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AD16C3">
        <w:rPr>
          <w:rFonts w:ascii="Trebuchet MS" w:hAnsi="Trebuchet MS" w:cs="Trebuchet MS"/>
          <w:b/>
          <w:bCs/>
          <w:sz w:val="22"/>
          <w:szCs w:val="22"/>
        </w:rPr>
        <w:t>REPORT - Application No.: 171561</w:t>
      </w:r>
    </w:p>
    <w:p w:rsidR="00C54469" w:rsidRDefault="00B05C04"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AD16C3">
        <w:rPr>
          <w:rFonts w:ascii="Trebuchet MS" w:hAnsi="Trebuchet MS" w:cs="Trebuchet MS"/>
          <w:b/>
          <w:bCs/>
          <w:sz w:val="22"/>
          <w:szCs w:val="22"/>
        </w:rPr>
        <w:t>1 Upper Redlands Road</w:t>
      </w:r>
    </w:p>
    <w:p w:rsidR="00AD16C3" w:rsidRDefault="00C54469" w:rsidP="00AD16C3">
      <w:pPr>
        <w:pStyle w:val="PlainText"/>
        <w:jc w:val="both"/>
        <w:rPr>
          <w:rFonts w:ascii="Trebuchet MS" w:hAnsi="Trebuchet MS" w:cs="Trebuchet MS"/>
          <w:b/>
          <w:bCs/>
          <w:sz w:val="22"/>
          <w:szCs w:val="22"/>
        </w:rPr>
      </w:pPr>
      <w:r>
        <w:rPr>
          <w:rFonts w:ascii="Trebuchet MS" w:hAnsi="Trebuchet MS" w:cs="Trebuchet MS"/>
          <w:b/>
          <w:bCs/>
          <w:sz w:val="22"/>
          <w:szCs w:val="22"/>
        </w:rPr>
        <w:t>Proposal:</w:t>
      </w:r>
      <w:r w:rsidR="00E42963">
        <w:rPr>
          <w:rFonts w:ascii="Trebuchet MS" w:hAnsi="Trebuchet MS" w:cs="Trebuchet MS"/>
          <w:b/>
          <w:bCs/>
          <w:sz w:val="22"/>
          <w:szCs w:val="22"/>
        </w:rPr>
        <w:t xml:space="preserve"> </w:t>
      </w:r>
      <w:r w:rsidR="00AD16C3" w:rsidRPr="00AD16C3">
        <w:rPr>
          <w:rFonts w:ascii="Trebuchet MS" w:hAnsi="Trebuchet MS" w:cs="Trebuchet MS"/>
          <w:b/>
          <w:bCs/>
          <w:sz w:val="22"/>
          <w:szCs w:val="22"/>
        </w:rPr>
        <w:t>Proposed single storey rear extension to 6.6M depth and side dormer</w:t>
      </w:r>
      <w:r w:rsidR="00AD16C3">
        <w:rPr>
          <w:rFonts w:ascii="Trebuchet MS" w:hAnsi="Trebuchet MS" w:cs="Trebuchet MS"/>
          <w:b/>
          <w:bCs/>
          <w:sz w:val="22"/>
          <w:szCs w:val="22"/>
        </w:rPr>
        <w:t xml:space="preserve"> </w:t>
      </w:r>
      <w:r w:rsidR="00AD16C3" w:rsidRPr="00AD16C3">
        <w:rPr>
          <w:rFonts w:ascii="Trebuchet MS" w:hAnsi="Trebuchet MS" w:cs="Trebuchet MS"/>
          <w:b/>
          <w:bCs/>
          <w:sz w:val="22"/>
          <w:szCs w:val="22"/>
        </w:rPr>
        <w:t>extensions (Retrospective)</w:t>
      </w:r>
    </w:p>
    <w:p w:rsidR="00C54469" w:rsidRDefault="00C54469" w:rsidP="00AD16C3">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AD16C3" w:rsidRDefault="00C54469" w:rsidP="00246A80">
      <w:pPr>
        <w:pStyle w:val="BodyText2"/>
        <w:jc w:val="both"/>
      </w:pPr>
      <w:r>
        <w:t xml:space="preserve">The </w:t>
      </w:r>
      <w:r w:rsidR="00AD16C3">
        <w:t xml:space="preserve">application property is a large traditional end of terrace house within an adjacent shared access (with the University of Reading), with residential accommodation currently being built to the rear (on the site of the former </w:t>
      </w:r>
      <w:proofErr w:type="spellStart"/>
      <w:r w:rsidR="00AD16C3">
        <w:t>Barnat</w:t>
      </w:r>
      <w:proofErr w:type="spellEnd"/>
      <w:r w:rsidR="00AD16C3">
        <w:t xml:space="preserve"> Works).  The land slopes up from north-west to the south-east, with the end of garden very elevated above the house.  The ground was excavated closest to the original house, so that the extension follows through at the</w:t>
      </w:r>
      <w:r w:rsidR="00FB0A01">
        <w:t xml:space="preserve"> same ground level.  There is a</w:t>
      </w:r>
      <w:r w:rsidR="00AD16C3">
        <w:t xml:space="preserve"> tiered gard</w:t>
      </w:r>
      <w:r w:rsidR="00FB0A01">
        <w:t>en with trellis screening.</w:t>
      </w:r>
      <w:r w:rsidR="00AD16C3">
        <w:t xml:space="preserve">  </w:t>
      </w:r>
    </w:p>
    <w:p w:rsidR="00246A80" w:rsidRDefault="00246A80" w:rsidP="00246A80">
      <w:pPr>
        <w:pStyle w:val="BodyText2"/>
        <w:jc w:val="both"/>
        <w:rPr>
          <w:b/>
          <w:bCs/>
        </w:rPr>
      </w:pPr>
    </w:p>
    <w:p w:rsidR="00785923"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r w:rsidR="00AD16C3">
        <w:rPr>
          <w:rFonts w:ascii="Trebuchet MS" w:hAnsi="Trebuchet MS" w:cs="Trebuchet MS"/>
          <w:sz w:val="22"/>
          <w:szCs w:val="22"/>
        </w:rPr>
        <w:t>Retrospective application for:</w:t>
      </w:r>
    </w:p>
    <w:p w:rsidR="00AD16C3" w:rsidRDefault="00AD16C3" w:rsidP="00CD4788">
      <w:pPr>
        <w:pStyle w:val="PlainText"/>
        <w:jc w:val="both"/>
        <w:rPr>
          <w:rFonts w:ascii="Trebuchet MS" w:hAnsi="Trebuchet MS" w:cs="Trebuchet MS"/>
          <w:sz w:val="22"/>
          <w:szCs w:val="22"/>
        </w:rPr>
      </w:pPr>
    </w:p>
    <w:p w:rsidR="00AD29B3" w:rsidRPr="00086C5E" w:rsidRDefault="00FB0A01" w:rsidP="00CD4788">
      <w:pPr>
        <w:pStyle w:val="PlainText"/>
        <w:numPr>
          <w:ilvl w:val="0"/>
          <w:numId w:val="21"/>
        </w:numPr>
        <w:jc w:val="both"/>
        <w:rPr>
          <w:rFonts w:ascii="Trebuchet MS" w:hAnsi="Trebuchet MS" w:cs="Trebuchet MS"/>
          <w:sz w:val="22"/>
          <w:szCs w:val="22"/>
        </w:rPr>
      </w:pPr>
      <w:r w:rsidRPr="00086C5E">
        <w:rPr>
          <w:rFonts w:ascii="Trebuchet MS" w:hAnsi="Trebuchet MS" w:cs="Trebuchet MS"/>
          <w:sz w:val="22"/>
          <w:szCs w:val="22"/>
        </w:rPr>
        <w:t xml:space="preserve">6.6m deep </w:t>
      </w:r>
      <w:r w:rsidR="00086C5E">
        <w:rPr>
          <w:rFonts w:ascii="Trebuchet MS" w:hAnsi="Trebuchet MS" w:cs="Trebuchet MS"/>
          <w:sz w:val="22"/>
          <w:szCs w:val="22"/>
        </w:rPr>
        <w:t xml:space="preserve">by 6.2m wide </w:t>
      </w:r>
      <w:r w:rsidRPr="00086C5E">
        <w:rPr>
          <w:rFonts w:ascii="Trebuchet MS" w:hAnsi="Trebuchet MS" w:cs="Trebuchet MS"/>
          <w:sz w:val="22"/>
          <w:szCs w:val="22"/>
        </w:rPr>
        <w:t xml:space="preserve">flat roofed single storey rear extension </w:t>
      </w:r>
      <w:r w:rsidR="00AD29B3" w:rsidRPr="00086C5E">
        <w:rPr>
          <w:rFonts w:ascii="Trebuchet MS" w:hAnsi="Trebuchet MS" w:cs="Trebuchet MS"/>
          <w:sz w:val="22"/>
          <w:szCs w:val="22"/>
        </w:rPr>
        <w:t>with skylight</w:t>
      </w:r>
    </w:p>
    <w:p w:rsidR="00086C5E" w:rsidRPr="00AD29B3" w:rsidRDefault="00AD29B3" w:rsidP="00086C5E">
      <w:pPr>
        <w:pStyle w:val="PlainText"/>
        <w:numPr>
          <w:ilvl w:val="0"/>
          <w:numId w:val="21"/>
        </w:numPr>
        <w:jc w:val="both"/>
        <w:rPr>
          <w:rFonts w:ascii="Trebuchet MS" w:hAnsi="Trebuchet MS" w:cs="Trebuchet MS"/>
          <w:sz w:val="22"/>
          <w:szCs w:val="22"/>
        </w:rPr>
      </w:pPr>
      <w:r w:rsidRPr="00086C5E">
        <w:rPr>
          <w:rFonts w:ascii="Trebuchet MS" w:hAnsi="Trebuchet MS" w:cs="Trebuchet MS"/>
          <w:sz w:val="22"/>
          <w:szCs w:val="22"/>
        </w:rPr>
        <w:t>F</w:t>
      </w:r>
      <w:r w:rsidR="00FB0A01" w:rsidRPr="00086C5E">
        <w:rPr>
          <w:rFonts w:ascii="Trebuchet MS" w:hAnsi="Trebuchet MS" w:cs="Trebuchet MS"/>
          <w:sz w:val="22"/>
          <w:szCs w:val="22"/>
        </w:rPr>
        <w:t xml:space="preserve">irst floor </w:t>
      </w:r>
      <w:r w:rsidRPr="00086C5E">
        <w:rPr>
          <w:rFonts w:ascii="Trebuchet MS" w:hAnsi="Trebuchet MS" w:cs="Trebuchet MS"/>
          <w:sz w:val="22"/>
          <w:szCs w:val="22"/>
        </w:rPr>
        <w:t xml:space="preserve">side facing </w:t>
      </w:r>
      <w:r w:rsidR="00FB0A01" w:rsidRPr="00086C5E">
        <w:rPr>
          <w:rFonts w:ascii="Trebuchet MS" w:hAnsi="Trebuchet MS" w:cs="Trebuchet MS"/>
          <w:sz w:val="22"/>
          <w:szCs w:val="22"/>
        </w:rPr>
        <w:t>do</w:t>
      </w:r>
      <w:r w:rsidRPr="00086C5E">
        <w:rPr>
          <w:rFonts w:ascii="Trebuchet MS" w:hAnsi="Trebuchet MS" w:cs="Trebuchet MS"/>
          <w:sz w:val="22"/>
          <w:szCs w:val="22"/>
        </w:rPr>
        <w:t>r</w:t>
      </w:r>
      <w:r w:rsidR="00FB0A01" w:rsidRPr="00086C5E">
        <w:rPr>
          <w:rFonts w:ascii="Trebuchet MS" w:hAnsi="Trebuchet MS" w:cs="Trebuchet MS"/>
          <w:sz w:val="22"/>
          <w:szCs w:val="22"/>
        </w:rPr>
        <w:t>mer extension</w:t>
      </w:r>
      <w:r w:rsidRPr="00086C5E">
        <w:rPr>
          <w:rFonts w:ascii="Trebuchet MS" w:hAnsi="Trebuchet MS" w:cs="Trebuchet MS"/>
          <w:sz w:val="22"/>
          <w:szCs w:val="22"/>
        </w:rPr>
        <w:t>s (see below)</w:t>
      </w:r>
      <w:r w:rsidR="00086C5E">
        <w:rPr>
          <w:rFonts w:ascii="Trebuchet MS" w:hAnsi="Trebuchet MS" w:cs="Trebuchet MS"/>
          <w:sz w:val="22"/>
          <w:szCs w:val="22"/>
        </w:rPr>
        <w:t xml:space="preserve"> with side window within each dormer extension.  One facing west (serving bathroom of room 6- studio) is obscure glazed, the one facing east is clear glazed (faces wooded area).</w:t>
      </w:r>
    </w:p>
    <w:p w:rsidR="00AD29B3" w:rsidRDefault="00AD29B3" w:rsidP="00AD29B3">
      <w:pPr>
        <w:pStyle w:val="PlainText"/>
        <w:ind w:left="720"/>
        <w:jc w:val="both"/>
        <w:rPr>
          <w:rFonts w:ascii="Trebuchet MS" w:hAnsi="Trebuchet MS" w:cs="Trebuchet MS"/>
          <w:sz w:val="22"/>
          <w:szCs w:val="22"/>
        </w:rPr>
      </w:pPr>
    </w:p>
    <w:p w:rsidR="00AD29B3" w:rsidRDefault="00AD29B3" w:rsidP="00AD29B3">
      <w:pPr>
        <w:pStyle w:val="PlainText"/>
        <w:ind w:left="720"/>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0EAD9DEA" wp14:editId="358FD13B">
            <wp:extent cx="1982912" cy="238959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3734" cy="2390582"/>
                    </a:xfrm>
                    <a:prstGeom prst="rect">
                      <a:avLst/>
                    </a:prstGeom>
                    <a:noFill/>
                    <a:ln>
                      <a:noFill/>
                    </a:ln>
                  </pic:spPr>
                </pic:pic>
              </a:graphicData>
            </a:graphic>
          </wp:inline>
        </w:drawing>
      </w:r>
      <w:r>
        <w:rPr>
          <w:rFonts w:ascii="Trebuchet MS" w:hAnsi="Trebuchet MS" w:cs="Trebuchet MS"/>
          <w:sz w:val="22"/>
          <w:szCs w:val="22"/>
        </w:rPr>
        <w:t xml:space="preserve">             </w:t>
      </w:r>
      <w:r w:rsidR="00086C5E">
        <w:rPr>
          <w:rFonts w:ascii="Trebuchet MS" w:hAnsi="Trebuchet MS" w:cs="Trebuchet MS"/>
          <w:noProof/>
          <w:sz w:val="22"/>
          <w:szCs w:val="22"/>
        </w:rPr>
        <w:drawing>
          <wp:inline distT="0" distB="0" distL="0" distR="0" wp14:anchorId="695A9940" wp14:editId="53B61DC4">
            <wp:extent cx="1808252" cy="229072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1782" cy="2295192"/>
                    </a:xfrm>
                    <a:prstGeom prst="rect">
                      <a:avLst/>
                    </a:prstGeom>
                    <a:noFill/>
                    <a:ln>
                      <a:noFill/>
                    </a:ln>
                  </pic:spPr>
                </pic:pic>
              </a:graphicData>
            </a:graphic>
          </wp:inline>
        </w:drawing>
      </w:r>
      <w:r>
        <w:rPr>
          <w:rFonts w:ascii="Trebuchet MS" w:hAnsi="Trebuchet MS" w:cs="Trebuchet MS"/>
          <w:sz w:val="22"/>
          <w:szCs w:val="22"/>
        </w:rPr>
        <w:t xml:space="preserve">  </w:t>
      </w:r>
    </w:p>
    <w:p w:rsidR="00AD29B3" w:rsidRDefault="00AD29B3" w:rsidP="00AD29B3">
      <w:pPr>
        <w:pStyle w:val="PlainText"/>
        <w:ind w:left="720"/>
        <w:jc w:val="both"/>
        <w:rPr>
          <w:rFonts w:ascii="Trebuchet MS" w:hAnsi="Trebuchet MS" w:cs="Trebuchet MS"/>
          <w:b/>
          <w:i/>
          <w:sz w:val="22"/>
          <w:szCs w:val="22"/>
        </w:rPr>
      </w:pPr>
      <w:r w:rsidRPr="00AD29B3">
        <w:rPr>
          <w:rFonts w:ascii="Trebuchet MS" w:hAnsi="Trebuchet MS" w:cs="Trebuchet MS"/>
          <w:b/>
          <w:i/>
          <w:sz w:val="22"/>
          <w:szCs w:val="22"/>
        </w:rPr>
        <w:t>As approved under HPA 161885</w:t>
      </w:r>
      <w:r w:rsidR="00086C5E">
        <w:rPr>
          <w:rFonts w:ascii="Trebuchet MS" w:hAnsi="Trebuchet MS" w:cs="Trebuchet MS"/>
          <w:b/>
          <w:i/>
          <w:sz w:val="22"/>
          <w:szCs w:val="22"/>
        </w:rPr>
        <w:t xml:space="preserve">               Existing Rear</w:t>
      </w:r>
    </w:p>
    <w:p w:rsidR="00086C5E" w:rsidRPr="00AD29B3" w:rsidRDefault="00086C5E" w:rsidP="00AD29B3">
      <w:pPr>
        <w:pStyle w:val="PlainText"/>
        <w:ind w:left="720"/>
        <w:jc w:val="both"/>
        <w:rPr>
          <w:rFonts w:ascii="Trebuchet MS" w:hAnsi="Trebuchet MS" w:cs="Trebuchet MS"/>
          <w:b/>
          <w:i/>
          <w:sz w:val="22"/>
          <w:szCs w:val="22"/>
        </w:rPr>
      </w:pPr>
    </w:p>
    <w:p w:rsidR="00AD29B3" w:rsidRPr="00086C5E" w:rsidRDefault="00AD29B3" w:rsidP="00CD4788">
      <w:pPr>
        <w:pStyle w:val="PlainText"/>
        <w:numPr>
          <w:ilvl w:val="0"/>
          <w:numId w:val="21"/>
        </w:numPr>
        <w:jc w:val="both"/>
        <w:rPr>
          <w:rFonts w:ascii="Trebuchet MS" w:hAnsi="Trebuchet MS" w:cs="Trebuchet MS"/>
          <w:sz w:val="22"/>
          <w:szCs w:val="22"/>
        </w:rPr>
      </w:pPr>
      <w:r w:rsidRPr="00086C5E">
        <w:rPr>
          <w:rFonts w:ascii="Trebuchet MS" w:hAnsi="Trebuchet MS" w:cs="Trebuchet MS"/>
          <w:sz w:val="22"/>
          <w:szCs w:val="22"/>
        </w:rPr>
        <w:t>First floor rear double doors and Juliet balcony</w:t>
      </w:r>
    </w:p>
    <w:p w:rsidR="00086C5E" w:rsidRPr="00AD29B3" w:rsidRDefault="00086C5E" w:rsidP="00CD4788">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Double doors and window to ground floor (serving communal kitchen/ dining area)</w:t>
      </w:r>
    </w:p>
    <w:p w:rsidR="00FB0A01" w:rsidRPr="00FB0A01" w:rsidRDefault="00FB0A01" w:rsidP="00FB0A01">
      <w:pPr>
        <w:pStyle w:val="PlainText"/>
        <w:ind w:left="720"/>
        <w:jc w:val="both"/>
        <w:rPr>
          <w:rFonts w:ascii="Trebuchet MS" w:hAnsi="Trebuchet MS" w:cs="Trebuchet MS"/>
          <w:sz w:val="22"/>
          <w:szCs w:val="22"/>
        </w:rPr>
      </w:pPr>
    </w:p>
    <w:p w:rsidR="001E5BE2" w:rsidRDefault="00C54469" w:rsidP="008601B9">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1E5BE2">
        <w:rPr>
          <w:rFonts w:ascii="Trebuchet MS" w:hAnsi="Trebuchet MS" w:cs="Trebuchet MS"/>
          <w:sz w:val="22"/>
          <w:szCs w:val="22"/>
        </w:rPr>
        <w:t>Amended as received 15</w:t>
      </w:r>
      <w:r w:rsidR="001E5BE2" w:rsidRPr="001E5BE2">
        <w:rPr>
          <w:rFonts w:ascii="Trebuchet MS" w:hAnsi="Trebuchet MS" w:cs="Trebuchet MS"/>
          <w:sz w:val="22"/>
          <w:szCs w:val="22"/>
          <w:vertAlign w:val="superscript"/>
        </w:rPr>
        <w:t>th</w:t>
      </w:r>
      <w:r w:rsidR="001E5BE2">
        <w:rPr>
          <w:rFonts w:ascii="Trebuchet MS" w:hAnsi="Trebuchet MS" w:cs="Trebuchet MS"/>
          <w:sz w:val="22"/>
          <w:szCs w:val="22"/>
        </w:rPr>
        <w:t xml:space="preserve"> November 2017</w:t>
      </w:r>
    </w:p>
    <w:p w:rsidR="005C7407" w:rsidRDefault="001E5BE2" w:rsidP="008601B9">
      <w:pPr>
        <w:pStyle w:val="PlainText"/>
        <w:jc w:val="both"/>
        <w:rPr>
          <w:rFonts w:ascii="Trebuchet MS" w:hAnsi="Trebuchet MS" w:cs="Trebuchet MS"/>
          <w:sz w:val="22"/>
          <w:szCs w:val="22"/>
        </w:rPr>
      </w:pPr>
      <w:r>
        <w:rPr>
          <w:rFonts w:ascii="Trebuchet MS" w:hAnsi="Trebuchet MS" w:cs="Trebuchet MS"/>
          <w:sz w:val="22"/>
          <w:szCs w:val="22"/>
        </w:rPr>
        <w:t xml:space="preserve">Location and Block Plan – </w:t>
      </w:r>
      <w:bookmarkStart w:id="0" w:name="_GoBack"/>
      <w:r>
        <w:rPr>
          <w:rFonts w:ascii="Trebuchet MS" w:hAnsi="Trebuchet MS" w:cs="Trebuchet MS"/>
          <w:sz w:val="22"/>
          <w:szCs w:val="22"/>
        </w:rPr>
        <w:t>Drawing no: UR-01R</w:t>
      </w:r>
    </w:p>
    <w:bookmarkEnd w:id="0"/>
    <w:p w:rsidR="001E5BE2" w:rsidRDefault="001E5BE2" w:rsidP="008601B9">
      <w:pPr>
        <w:pStyle w:val="PlainText"/>
        <w:jc w:val="both"/>
        <w:rPr>
          <w:rFonts w:ascii="Trebuchet MS" w:hAnsi="Trebuchet MS" w:cs="Trebuchet MS"/>
          <w:sz w:val="22"/>
          <w:szCs w:val="22"/>
        </w:rPr>
      </w:pPr>
      <w:r>
        <w:rPr>
          <w:rFonts w:ascii="Trebuchet MS" w:hAnsi="Trebuchet MS" w:cs="Trebuchet MS"/>
          <w:sz w:val="22"/>
          <w:szCs w:val="22"/>
        </w:rPr>
        <w:t>Plans - Drawing no: UR-01R1</w:t>
      </w:r>
    </w:p>
    <w:p w:rsidR="001E5BE2" w:rsidRDefault="001E5BE2" w:rsidP="008601B9">
      <w:pPr>
        <w:pStyle w:val="PlainText"/>
        <w:jc w:val="both"/>
        <w:rPr>
          <w:rFonts w:ascii="Trebuchet MS" w:hAnsi="Trebuchet MS" w:cs="Trebuchet MS"/>
          <w:sz w:val="22"/>
          <w:szCs w:val="22"/>
        </w:rPr>
      </w:pPr>
      <w:r>
        <w:rPr>
          <w:rFonts w:ascii="Trebuchet MS" w:hAnsi="Trebuchet MS" w:cs="Trebuchet MS"/>
          <w:sz w:val="22"/>
          <w:szCs w:val="22"/>
        </w:rPr>
        <w:t>Elevations – Drawing no: UR02R</w:t>
      </w:r>
    </w:p>
    <w:p w:rsidR="005C7407" w:rsidRDefault="005C7407" w:rsidP="00CD4788">
      <w:pPr>
        <w:pStyle w:val="PlainText"/>
        <w:jc w:val="both"/>
        <w:rPr>
          <w:rFonts w:ascii="Trebuchet MS" w:hAnsi="Trebuchet MS" w:cs="Trebuchet MS"/>
          <w:sz w:val="22"/>
          <w:szCs w:val="22"/>
        </w:rPr>
      </w:pPr>
    </w:p>
    <w:p w:rsidR="00AD16C3" w:rsidRPr="000E3C93" w:rsidRDefault="00AD16C3" w:rsidP="00CD4788">
      <w:pPr>
        <w:pStyle w:val="PlainText"/>
        <w:jc w:val="both"/>
        <w:rPr>
          <w:rFonts w:ascii="Trebuchet MS" w:hAnsi="Trebuchet MS" w:cs="Trebuchet MS"/>
          <w:b/>
          <w:sz w:val="22"/>
          <w:szCs w:val="22"/>
        </w:rPr>
      </w:pPr>
      <w:r w:rsidRPr="000E3C93">
        <w:rPr>
          <w:rFonts w:ascii="Trebuchet MS" w:hAnsi="Trebuchet MS" w:cs="Trebuchet MS"/>
          <w:b/>
          <w:sz w:val="22"/>
          <w:szCs w:val="22"/>
        </w:rPr>
        <w:t>Background:</w:t>
      </w:r>
    </w:p>
    <w:p w:rsidR="000E3C93" w:rsidRDefault="00AD16C3" w:rsidP="00CD4788">
      <w:pPr>
        <w:pStyle w:val="PlainText"/>
        <w:jc w:val="both"/>
        <w:rPr>
          <w:rFonts w:ascii="Trebuchet MS" w:hAnsi="Trebuchet MS" w:cs="Trebuchet MS"/>
          <w:sz w:val="22"/>
          <w:szCs w:val="22"/>
        </w:rPr>
      </w:pPr>
      <w:r>
        <w:rPr>
          <w:rFonts w:ascii="Trebuchet MS" w:hAnsi="Trebuchet MS" w:cs="Trebuchet MS"/>
          <w:sz w:val="22"/>
          <w:szCs w:val="22"/>
        </w:rPr>
        <w:t xml:space="preserve">A 6m extension was approved under a </w:t>
      </w:r>
      <w:r w:rsidR="000E3C93">
        <w:rPr>
          <w:rFonts w:ascii="Trebuchet MS" w:hAnsi="Trebuchet MS" w:cs="Trebuchet MS"/>
          <w:sz w:val="22"/>
          <w:szCs w:val="22"/>
        </w:rPr>
        <w:t>Householder</w:t>
      </w:r>
      <w:r>
        <w:rPr>
          <w:rFonts w:ascii="Trebuchet MS" w:hAnsi="Trebuchet MS" w:cs="Trebuchet MS"/>
          <w:sz w:val="22"/>
          <w:szCs w:val="22"/>
        </w:rPr>
        <w:t xml:space="preserve"> Prio</w:t>
      </w:r>
      <w:r w:rsidR="000E3C93">
        <w:rPr>
          <w:rFonts w:ascii="Trebuchet MS" w:hAnsi="Trebuchet MS" w:cs="Trebuchet MS"/>
          <w:sz w:val="22"/>
          <w:szCs w:val="22"/>
        </w:rPr>
        <w:t>r</w:t>
      </w:r>
      <w:r>
        <w:rPr>
          <w:rFonts w:ascii="Trebuchet MS" w:hAnsi="Trebuchet MS" w:cs="Trebuchet MS"/>
          <w:sz w:val="22"/>
          <w:szCs w:val="22"/>
        </w:rPr>
        <w:t xml:space="preserve"> Approval (</w:t>
      </w:r>
      <w:r w:rsidR="008601B9">
        <w:rPr>
          <w:rFonts w:ascii="Trebuchet MS" w:hAnsi="Trebuchet MS" w:cs="Trebuchet MS"/>
          <w:sz w:val="22"/>
          <w:szCs w:val="22"/>
        </w:rPr>
        <w:t>161885</w:t>
      </w:r>
      <w:r>
        <w:rPr>
          <w:rFonts w:ascii="Trebuchet MS" w:hAnsi="Trebuchet MS" w:cs="Trebuchet MS"/>
          <w:sz w:val="22"/>
          <w:szCs w:val="22"/>
        </w:rPr>
        <w:t>)</w:t>
      </w:r>
      <w:r w:rsidR="000E3C93">
        <w:rPr>
          <w:rFonts w:ascii="Trebuchet MS" w:hAnsi="Trebuchet MS" w:cs="Trebuchet MS"/>
          <w:sz w:val="22"/>
          <w:szCs w:val="22"/>
        </w:rPr>
        <w:t>.  F</w:t>
      </w:r>
      <w:r>
        <w:rPr>
          <w:rFonts w:ascii="Trebuchet MS" w:hAnsi="Trebuchet MS" w:cs="Trebuchet MS"/>
          <w:sz w:val="22"/>
          <w:szCs w:val="22"/>
        </w:rPr>
        <w:t>urther to an enforcement enquiry</w:t>
      </w:r>
      <w:r w:rsidR="000E3C93">
        <w:rPr>
          <w:rFonts w:ascii="Trebuchet MS" w:hAnsi="Trebuchet MS" w:cs="Trebuchet MS"/>
          <w:sz w:val="22"/>
          <w:szCs w:val="22"/>
        </w:rPr>
        <w:t xml:space="preserve"> the following was determined:</w:t>
      </w:r>
    </w:p>
    <w:p w:rsidR="000E3C93" w:rsidRDefault="000E3C93" w:rsidP="00CD4788">
      <w:pPr>
        <w:pStyle w:val="PlainText"/>
        <w:jc w:val="both"/>
        <w:rPr>
          <w:rFonts w:ascii="Trebuchet MS" w:hAnsi="Trebuchet MS" w:cs="Trebuchet MS"/>
          <w:sz w:val="22"/>
          <w:szCs w:val="22"/>
        </w:rPr>
      </w:pPr>
    </w:p>
    <w:p w:rsidR="000E3C93" w:rsidRDefault="00246A80" w:rsidP="00246A80">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 xml:space="preserve">At the time of the application the property was a </w:t>
      </w:r>
      <w:r w:rsidR="00AD16C3">
        <w:rPr>
          <w:rFonts w:ascii="Trebuchet MS" w:hAnsi="Trebuchet MS" w:cs="Trebuchet MS"/>
          <w:sz w:val="22"/>
          <w:szCs w:val="22"/>
        </w:rPr>
        <w:t xml:space="preserve">large Sui </w:t>
      </w:r>
      <w:r w:rsidR="000E3C93">
        <w:rPr>
          <w:rFonts w:ascii="Trebuchet MS" w:hAnsi="Trebuchet MS" w:cs="Trebuchet MS"/>
          <w:sz w:val="22"/>
          <w:szCs w:val="22"/>
        </w:rPr>
        <w:t>G</w:t>
      </w:r>
      <w:r w:rsidR="00AD16C3">
        <w:rPr>
          <w:rFonts w:ascii="Trebuchet MS" w:hAnsi="Trebuchet MS" w:cs="Trebuchet MS"/>
          <w:sz w:val="22"/>
          <w:szCs w:val="22"/>
        </w:rPr>
        <w:t>en</w:t>
      </w:r>
      <w:r w:rsidR="000E3C93">
        <w:rPr>
          <w:rFonts w:ascii="Trebuchet MS" w:hAnsi="Trebuchet MS" w:cs="Trebuchet MS"/>
          <w:sz w:val="22"/>
          <w:szCs w:val="22"/>
        </w:rPr>
        <w:t>e</w:t>
      </w:r>
      <w:r w:rsidR="00AD16C3">
        <w:rPr>
          <w:rFonts w:ascii="Trebuchet MS" w:hAnsi="Trebuchet MS" w:cs="Trebuchet MS"/>
          <w:sz w:val="22"/>
          <w:szCs w:val="22"/>
        </w:rPr>
        <w:t>ris HMO, with a studio flat</w:t>
      </w:r>
      <w:r>
        <w:rPr>
          <w:rFonts w:ascii="Trebuchet MS" w:hAnsi="Trebuchet MS" w:cs="Trebuchet MS"/>
          <w:sz w:val="22"/>
          <w:szCs w:val="22"/>
        </w:rPr>
        <w:t>, which was not declared; a</w:t>
      </w:r>
      <w:r w:rsidR="000E3C93">
        <w:rPr>
          <w:rFonts w:ascii="Trebuchet MS" w:hAnsi="Trebuchet MS" w:cs="Trebuchet MS"/>
          <w:sz w:val="22"/>
          <w:szCs w:val="22"/>
        </w:rPr>
        <w:t xml:space="preserve">n HPA is only valid for </w:t>
      </w:r>
      <w:proofErr w:type="spellStart"/>
      <w:r w:rsidR="000E3C93">
        <w:rPr>
          <w:rFonts w:ascii="Trebuchet MS" w:hAnsi="Trebuchet MS" w:cs="Trebuchet MS"/>
          <w:sz w:val="22"/>
          <w:szCs w:val="22"/>
        </w:rPr>
        <w:t>dwellinghouses</w:t>
      </w:r>
      <w:proofErr w:type="spellEnd"/>
      <w:r>
        <w:rPr>
          <w:rFonts w:ascii="Trebuchet MS" w:hAnsi="Trebuchet MS" w:cs="Trebuchet MS"/>
          <w:sz w:val="22"/>
          <w:szCs w:val="22"/>
        </w:rPr>
        <w:t>, and therefore should not have been submitted for this property</w:t>
      </w:r>
      <w:r w:rsidR="000E3C93">
        <w:rPr>
          <w:rFonts w:ascii="Trebuchet MS" w:hAnsi="Trebuchet MS" w:cs="Trebuchet MS"/>
          <w:sz w:val="22"/>
          <w:szCs w:val="22"/>
        </w:rPr>
        <w:t>.</w:t>
      </w:r>
    </w:p>
    <w:p w:rsidR="000E3C93" w:rsidRDefault="000E3C93" w:rsidP="00CD4788">
      <w:pPr>
        <w:pStyle w:val="PlainText"/>
        <w:jc w:val="both"/>
        <w:rPr>
          <w:rFonts w:ascii="Trebuchet MS" w:hAnsi="Trebuchet MS" w:cs="Trebuchet MS"/>
          <w:sz w:val="22"/>
          <w:szCs w:val="22"/>
        </w:rPr>
      </w:pPr>
    </w:p>
    <w:p w:rsidR="000E3C93" w:rsidRDefault="000E3C93" w:rsidP="00246A80">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lastRenderedPageBreak/>
        <w:t xml:space="preserve">Irrespective of no.1 above the extension was not built in accordance with HPA approved plans with respect to: </w:t>
      </w:r>
    </w:p>
    <w:p w:rsidR="000E3C93" w:rsidRDefault="008601B9" w:rsidP="00246A80">
      <w:pPr>
        <w:pStyle w:val="PlainText"/>
        <w:numPr>
          <w:ilvl w:val="0"/>
          <w:numId w:val="22"/>
        </w:numPr>
        <w:jc w:val="both"/>
        <w:rPr>
          <w:rFonts w:ascii="Trebuchet MS" w:hAnsi="Trebuchet MS" w:cs="Trebuchet MS"/>
          <w:sz w:val="22"/>
          <w:szCs w:val="22"/>
        </w:rPr>
      </w:pPr>
      <w:r>
        <w:rPr>
          <w:rFonts w:ascii="Trebuchet MS" w:hAnsi="Trebuchet MS" w:cs="Trebuchet MS"/>
          <w:sz w:val="22"/>
          <w:szCs w:val="22"/>
        </w:rPr>
        <w:t>O</w:t>
      </w:r>
      <w:r w:rsidR="000E3C93">
        <w:rPr>
          <w:rFonts w:ascii="Trebuchet MS" w:hAnsi="Trebuchet MS" w:cs="Trebuchet MS"/>
          <w:sz w:val="22"/>
          <w:szCs w:val="22"/>
        </w:rPr>
        <w:t xml:space="preserve">verall depth – increased to 6.6m (from 6m); </w:t>
      </w:r>
    </w:p>
    <w:p w:rsidR="000E3C93" w:rsidRDefault="008601B9" w:rsidP="000E3C93">
      <w:pPr>
        <w:pStyle w:val="PlainText"/>
        <w:numPr>
          <w:ilvl w:val="0"/>
          <w:numId w:val="22"/>
        </w:numPr>
        <w:jc w:val="both"/>
        <w:rPr>
          <w:rFonts w:ascii="Trebuchet MS" w:hAnsi="Trebuchet MS" w:cs="Trebuchet MS"/>
          <w:sz w:val="22"/>
          <w:szCs w:val="22"/>
        </w:rPr>
      </w:pPr>
      <w:r>
        <w:rPr>
          <w:rFonts w:ascii="Trebuchet MS" w:hAnsi="Trebuchet MS" w:cs="Trebuchet MS"/>
          <w:sz w:val="22"/>
          <w:szCs w:val="22"/>
        </w:rPr>
        <w:t>P</w:t>
      </w:r>
      <w:r w:rsidR="000E3C93">
        <w:rPr>
          <w:rFonts w:ascii="Trebuchet MS" w:hAnsi="Trebuchet MS" w:cs="Trebuchet MS"/>
          <w:sz w:val="22"/>
          <w:szCs w:val="22"/>
        </w:rPr>
        <w:t xml:space="preserve">osition of the </w:t>
      </w:r>
      <w:r w:rsidR="00086C5E">
        <w:rPr>
          <w:rFonts w:ascii="Trebuchet MS" w:hAnsi="Trebuchet MS" w:cs="Trebuchet MS"/>
          <w:sz w:val="22"/>
          <w:szCs w:val="22"/>
        </w:rPr>
        <w:t xml:space="preserve">ground </w:t>
      </w:r>
      <w:r w:rsidR="000E3C93">
        <w:rPr>
          <w:rFonts w:ascii="Trebuchet MS" w:hAnsi="Trebuchet MS" w:cs="Trebuchet MS"/>
          <w:sz w:val="22"/>
          <w:szCs w:val="22"/>
        </w:rPr>
        <w:t>door and window reversed</w:t>
      </w:r>
      <w:r w:rsidR="00086C5E">
        <w:rPr>
          <w:rFonts w:ascii="Trebuchet MS" w:hAnsi="Trebuchet MS" w:cs="Trebuchet MS"/>
          <w:sz w:val="22"/>
          <w:szCs w:val="22"/>
        </w:rPr>
        <w:t xml:space="preserve"> and window enlarged</w:t>
      </w:r>
      <w:r w:rsidR="000E3C93">
        <w:rPr>
          <w:rFonts w:ascii="Trebuchet MS" w:hAnsi="Trebuchet MS" w:cs="Trebuchet MS"/>
          <w:sz w:val="22"/>
          <w:szCs w:val="22"/>
        </w:rPr>
        <w:t xml:space="preserve">; </w:t>
      </w:r>
    </w:p>
    <w:p w:rsidR="00523CE3" w:rsidRDefault="00523CE3" w:rsidP="000E3C93">
      <w:pPr>
        <w:pStyle w:val="PlainText"/>
        <w:numPr>
          <w:ilvl w:val="0"/>
          <w:numId w:val="22"/>
        </w:numPr>
        <w:jc w:val="both"/>
        <w:rPr>
          <w:rFonts w:ascii="Trebuchet MS" w:hAnsi="Trebuchet MS"/>
          <w:bCs/>
          <w:sz w:val="22"/>
          <w:szCs w:val="22"/>
        </w:rPr>
      </w:pPr>
      <w:r>
        <w:rPr>
          <w:rFonts w:ascii="Trebuchet MS" w:hAnsi="Trebuchet MS"/>
          <w:bCs/>
          <w:sz w:val="22"/>
          <w:szCs w:val="22"/>
        </w:rPr>
        <w:t xml:space="preserve">Width of extension increased by </w:t>
      </w:r>
      <w:r w:rsidR="00086C5E">
        <w:rPr>
          <w:rFonts w:ascii="Trebuchet MS" w:hAnsi="Trebuchet MS"/>
          <w:bCs/>
          <w:sz w:val="22"/>
          <w:szCs w:val="22"/>
        </w:rPr>
        <w:t xml:space="preserve">0.2m </w:t>
      </w:r>
      <w:r>
        <w:rPr>
          <w:rFonts w:ascii="Trebuchet MS" w:hAnsi="Trebuchet MS"/>
          <w:bCs/>
          <w:sz w:val="22"/>
          <w:szCs w:val="22"/>
        </w:rPr>
        <w:t>for 3.5m length</w:t>
      </w:r>
    </w:p>
    <w:p w:rsidR="000E3C93" w:rsidRPr="000E3C93" w:rsidRDefault="00246A80" w:rsidP="000E3C93">
      <w:pPr>
        <w:pStyle w:val="PlainText"/>
        <w:numPr>
          <w:ilvl w:val="0"/>
          <w:numId w:val="22"/>
        </w:numPr>
        <w:jc w:val="both"/>
        <w:rPr>
          <w:rFonts w:ascii="Trebuchet MS" w:hAnsi="Trebuchet MS"/>
          <w:bCs/>
          <w:sz w:val="22"/>
          <w:szCs w:val="22"/>
        </w:rPr>
      </w:pPr>
      <w:r>
        <w:rPr>
          <w:rFonts w:ascii="Trebuchet MS" w:hAnsi="Trebuchet MS"/>
          <w:bCs/>
          <w:sz w:val="22"/>
          <w:szCs w:val="22"/>
        </w:rPr>
        <w:t xml:space="preserve">The </w:t>
      </w:r>
      <w:r w:rsidR="00086C5E">
        <w:rPr>
          <w:rFonts w:ascii="Trebuchet MS" w:hAnsi="Trebuchet MS"/>
          <w:bCs/>
          <w:sz w:val="22"/>
          <w:szCs w:val="22"/>
        </w:rPr>
        <w:t>window in the first floor dormer extension facing east includes clear panes and can</w:t>
      </w:r>
      <w:r>
        <w:rPr>
          <w:rFonts w:ascii="Trebuchet MS" w:hAnsi="Trebuchet MS"/>
          <w:bCs/>
          <w:sz w:val="22"/>
          <w:szCs w:val="22"/>
        </w:rPr>
        <w:t xml:space="preserve"> be opened at a height below 1.7m.</w:t>
      </w:r>
      <w:r w:rsidR="00086C5E">
        <w:rPr>
          <w:rFonts w:ascii="Trebuchet MS" w:hAnsi="Trebuchet MS"/>
          <w:bCs/>
          <w:sz w:val="22"/>
          <w:szCs w:val="22"/>
        </w:rPr>
        <w:t xml:space="preserve">  The window in the first floor dormer extension facing west is obscure glazed, but can also be opened at a height below 1.7m</w:t>
      </w:r>
    </w:p>
    <w:p w:rsidR="00C54469" w:rsidRDefault="00C54469"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Cs/>
          <w:sz w:val="22"/>
          <w:szCs w:val="22"/>
        </w:rPr>
      </w:pPr>
      <w:r>
        <w:rPr>
          <w:rFonts w:ascii="Trebuchet MS" w:hAnsi="Trebuchet MS" w:cs="Trebuchet MS"/>
          <w:b/>
          <w:bCs/>
          <w:sz w:val="22"/>
          <w:szCs w:val="22"/>
        </w:rPr>
        <w:t>Relevant Planning History:</w:t>
      </w:r>
      <w:r w:rsidRPr="00592195">
        <w:rPr>
          <w:rFonts w:ascii="Trebuchet MS" w:hAnsi="Trebuchet MS" w:cs="Trebuchet MS"/>
          <w:bCs/>
          <w:sz w:val="22"/>
          <w:szCs w:val="22"/>
        </w:rPr>
        <w:t xml:space="preserve"> </w:t>
      </w:r>
    </w:p>
    <w:p w:rsidR="00246A80" w:rsidRDefault="007225E4" w:rsidP="00751F08">
      <w:pPr>
        <w:rPr>
          <w:rFonts w:ascii="Trebuchet MS" w:hAnsi="Trebuchet MS" w:cs="Courier New"/>
          <w:color w:val="000000"/>
          <w:sz w:val="22"/>
          <w:szCs w:val="22"/>
        </w:rPr>
      </w:pPr>
      <w:r>
        <w:rPr>
          <w:rFonts w:ascii="Trebuchet MS" w:hAnsi="Trebuchet MS" w:cs="Courier New"/>
          <w:color w:val="000000"/>
          <w:sz w:val="22"/>
          <w:szCs w:val="22"/>
        </w:rPr>
        <w:t>91/0485/DE – Use of dwelling for six residents with communal lounge and store – confirmed that planning permission not required 11/6/1991</w:t>
      </w:r>
    </w:p>
    <w:p w:rsidR="007225E4" w:rsidRDefault="007225E4" w:rsidP="00751F08">
      <w:pPr>
        <w:rPr>
          <w:rFonts w:ascii="Trebuchet MS" w:hAnsi="Trebuchet MS" w:cs="Courier New"/>
          <w:color w:val="000000"/>
          <w:sz w:val="22"/>
          <w:szCs w:val="22"/>
        </w:rPr>
      </w:pPr>
    </w:p>
    <w:p w:rsidR="00751F08" w:rsidRDefault="00751F08" w:rsidP="00751F08">
      <w:pPr>
        <w:rPr>
          <w:rFonts w:ascii="Trebuchet MS" w:hAnsi="Trebuchet MS" w:cs="Courier New"/>
          <w:color w:val="000000"/>
          <w:sz w:val="22"/>
          <w:szCs w:val="22"/>
        </w:rPr>
      </w:pPr>
      <w:r w:rsidRPr="00751F08">
        <w:rPr>
          <w:rFonts w:ascii="Trebuchet MS" w:hAnsi="Trebuchet MS" w:cs="Courier New"/>
          <w:color w:val="000000"/>
          <w:sz w:val="22"/>
          <w:szCs w:val="22"/>
        </w:rPr>
        <w:t>161885/HPA - Single storey rear extension</w:t>
      </w:r>
      <w:r w:rsidR="007225E4">
        <w:rPr>
          <w:rFonts w:ascii="Trebuchet MS" w:hAnsi="Trebuchet MS" w:cs="Courier New"/>
          <w:color w:val="000000"/>
          <w:sz w:val="22"/>
          <w:szCs w:val="22"/>
        </w:rPr>
        <w:t xml:space="preserve"> - </w:t>
      </w:r>
      <w:r w:rsidRPr="00751F08">
        <w:rPr>
          <w:rFonts w:ascii="Trebuchet MS" w:hAnsi="Trebuchet MS" w:cs="Courier New"/>
          <w:color w:val="000000"/>
          <w:sz w:val="22"/>
          <w:szCs w:val="22"/>
        </w:rPr>
        <w:t>approved 14/11/2016</w:t>
      </w:r>
    </w:p>
    <w:p w:rsidR="007225E4" w:rsidRDefault="007225E4" w:rsidP="00751F08">
      <w:pPr>
        <w:rPr>
          <w:rFonts w:ascii="Trebuchet MS" w:hAnsi="Trebuchet MS" w:cs="Courier New"/>
          <w:color w:val="000000"/>
          <w:sz w:val="22"/>
          <w:szCs w:val="22"/>
        </w:rPr>
      </w:pPr>
    </w:p>
    <w:p w:rsidR="007225E4" w:rsidRPr="00751F08" w:rsidRDefault="007225E4" w:rsidP="007225E4">
      <w:pPr>
        <w:rPr>
          <w:rFonts w:ascii="Trebuchet MS" w:hAnsi="Trebuchet MS" w:cs="Courier New"/>
          <w:color w:val="000000"/>
          <w:sz w:val="22"/>
          <w:szCs w:val="22"/>
        </w:rPr>
      </w:pPr>
      <w:r>
        <w:rPr>
          <w:rFonts w:ascii="Trebuchet MS" w:hAnsi="Trebuchet MS" w:cs="Courier New"/>
          <w:color w:val="000000"/>
          <w:sz w:val="22"/>
          <w:szCs w:val="22"/>
        </w:rPr>
        <w:t>171677/FUL – Retrospective c</w:t>
      </w:r>
      <w:r w:rsidRPr="007225E4">
        <w:rPr>
          <w:rFonts w:ascii="Trebuchet MS" w:hAnsi="Trebuchet MS" w:cs="Courier New"/>
          <w:color w:val="000000"/>
          <w:sz w:val="22"/>
          <w:szCs w:val="22"/>
        </w:rPr>
        <w:t>hange of Use from small House in Multiple Occupation (C4) to a large</w:t>
      </w:r>
      <w:r>
        <w:rPr>
          <w:rFonts w:ascii="Trebuchet MS" w:hAnsi="Trebuchet MS" w:cs="Courier New"/>
          <w:color w:val="000000"/>
          <w:sz w:val="22"/>
          <w:szCs w:val="22"/>
        </w:rPr>
        <w:t xml:space="preserve"> </w:t>
      </w:r>
      <w:r w:rsidRPr="007225E4">
        <w:rPr>
          <w:rFonts w:ascii="Trebuchet MS" w:hAnsi="Trebuchet MS" w:cs="Courier New"/>
          <w:color w:val="000000"/>
          <w:sz w:val="22"/>
          <w:szCs w:val="22"/>
        </w:rPr>
        <w:t>Sui Generis House in Multiple Occupation comprising 8 bedrooms and one studio flat for up to a maximum of 15 persons</w:t>
      </w:r>
      <w:r>
        <w:rPr>
          <w:rFonts w:ascii="Trebuchet MS" w:hAnsi="Trebuchet MS" w:cs="Courier New"/>
          <w:color w:val="000000"/>
          <w:sz w:val="22"/>
          <w:szCs w:val="22"/>
        </w:rPr>
        <w:t xml:space="preserve"> – decision pending</w:t>
      </w:r>
    </w:p>
    <w:p w:rsidR="00D10BE2" w:rsidRDefault="00D10BE2" w:rsidP="00CD4788">
      <w:pPr>
        <w:jc w:val="both"/>
        <w:rPr>
          <w:rFonts w:ascii="Trebuchet MS" w:hAnsi="Trebuchet MS" w:cs="Trebuchet MS"/>
          <w:b/>
          <w:bCs/>
          <w:sz w:val="22"/>
          <w:szCs w:val="22"/>
        </w:rPr>
      </w:pPr>
    </w:p>
    <w:p w:rsidR="005C7407" w:rsidRPr="007225E4" w:rsidRDefault="00D10BE2" w:rsidP="00751F08">
      <w:pPr>
        <w:jc w:val="both"/>
        <w:rPr>
          <w:rFonts w:ascii="Trebuchet MS" w:eastAsia="Times New Roman" w:hAnsi="Trebuchet MS" w:cs="Times New Roman"/>
          <w:sz w:val="22"/>
          <w:szCs w:val="22"/>
          <w:lang w:eastAsia="en-US"/>
        </w:rPr>
      </w:pPr>
      <w:r>
        <w:rPr>
          <w:rFonts w:ascii="Trebuchet MS" w:hAnsi="Trebuchet MS" w:cs="Trebuchet MS"/>
          <w:b/>
          <w:bCs/>
          <w:sz w:val="22"/>
          <w:szCs w:val="22"/>
        </w:rPr>
        <w:t>C</w:t>
      </w:r>
      <w:r w:rsidR="00C54469">
        <w:rPr>
          <w:rFonts w:ascii="Trebuchet MS" w:hAnsi="Trebuchet MS" w:cs="Trebuchet MS"/>
          <w:b/>
          <w:bCs/>
          <w:sz w:val="22"/>
          <w:szCs w:val="22"/>
        </w:rPr>
        <w:t xml:space="preserve">onsultation Responses:  </w:t>
      </w:r>
      <w:r w:rsidR="007225E4" w:rsidRPr="007225E4">
        <w:rPr>
          <w:rFonts w:ascii="Trebuchet MS" w:hAnsi="Trebuchet MS" w:cs="Trebuchet MS"/>
          <w:bCs/>
          <w:sz w:val="22"/>
          <w:szCs w:val="22"/>
        </w:rPr>
        <w:t>No.3 Upper Redlands Road was consulted.  No comments received.</w:t>
      </w:r>
    </w:p>
    <w:p w:rsidR="007225E4" w:rsidRDefault="007225E4" w:rsidP="00CD4788">
      <w:pPr>
        <w:jc w:val="both"/>
        <w:rPr>
          <w:rFonts w:ascii="Trebuchet MS" w:eastAsia="Times New Roman" w:hAnsi="Trebuchet MS" w:cs="Courier"/>
          <w:i/>
          <w:color w:val="000000" w:themeColor="text1"/>
          <w:sz w:val="22"/>
          <w:szCs w:val="22"/>
          <w:lang w:eastAsia="en-US"/>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52AB" w:rsidRDefault="000E52AB"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CD4788" w:rsidRDefault="00CD4788" w:rsidP="00CD4788">
      <w:pPr>
        <w:pStyle w:val="PlainText"/>
        <w:jc w:val="both"/>
        <w:rPr>
          <w:rFonts w:ascii="Trebuchet MS" w:hAnsi="Trebuchet MS" w:cs="Trebuchet MS"/>
          <w:sz w:val="22"/>
          <w:szCs w:val="22"/>
          <w:u w:val="single"/>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AB0239" w:rsidRDefault="00AB0239" w:rsidP="00CD4788">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C54469" w:rsidRDefault="00C54469" w:rsidP="00CD4788">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C54469" w:rsidRDefault="00C54469" w:rsidP="00CD4788">
      <w:pPr>
        <w:jc w:val="both"/>
        <w:rPr>
          <w:rFonts w:ascii="Trebuchet MS" w:hAnsi="Trebuchet MS" w:cs="Trebuchet MS"/>
          <w:sz w:val="22"/>
          <w:szCs w:val="22"/>
        </w:rPr>
      </w:pPr>
    </w:p>
    <w:p w:rsidR="00C54469" w:rsidRDefault="00C54469" w:rsidP="00CD4788">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C54469" w:rsidRDefault="00C54469" w:rsidP="00CD4788">
      <w:pPr>
        <w:autoSpaceDE/>
        <w:autoSpaceDN/>
        <w:ind w:left="720"/>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911E1A" w:rsidRPr="00651FB0" w:rsidRDefault="00C54469" w:rsidP="00CD4788">
      <w:pPr>
        <w:pStyle w:val="ListParagraph"/>
        <w:numPr>
          <w:ilvl w:val="0"/>
          <w:numId w:val="10"/>
        </w:numPr>
        <w:jc w:val="both"/>
        <w:rPr>
          <w:rFonts w:ascii="Trebuchet MS" w:hAnsi="Trebuchet MS" w:cs="Trebuchet MS"/>
          <w:i/>
          <w:sz w:val="22"/>
          <w:szCs w:val="22"/>
        </w:rPr>
      </w:pPr>
      <w:r w:rsidRPr="00B95AC3">
        <w:rPr>
          <w:rFonts w:ascii="Trebuchet MS" w:hAnsi="Trebuchet MS" w:cs="Trebuchet MS"/>
          <w:sz w:val="22"/>
          <w:szCs w:val="22"/>
        </w:rPr>
        <w:lastRenderedPageBreak/>
        <w:t xml:space="preserve">Detract from the appearance of the original building through the use of ill-matching materials and by not fitting in with the design, scale and proportions of the original building; </w:t>
      </w:r>
      <w:r w:rsidRPr="00651FB0">
        <w:rPr>
          <w:rFonts w:ascii="Trebuchet MS" w:hAnsi="Trebuchet MS" w:cs="Trebuchet MS"/>
          <w:b/>
          <w:sz w:val="22"/>
          <w:szCs w:val="22"/>
        </w:rPr>
        <w:t>No</w:t>
      </w:r>
      <w:r w:rsidR="008D4ED6" w:rsidRPr="00911E1A">
        <w:rPr>
          <w:rFonts w:ascii="Trebuchet MS" w:hAnsi="Trebuchet MS" w:cs="Trebuchet MS"/>
          <w:sz w:val="22"/>
          <w:szCs w:val="22"/>
        </w:rPr>
        <w:t xml:space="preserve"> – </w:t>
      </w:r>
      <w:r w:rsidR="004D53B1" w:rsidRPr="00651FB0">
        <w:rPr>
          <w:rFonts w:ascii="Trebuchet MS" w:hAnsi="Trebuchet MS" w:cs="Trebuchet MS"/>
          <w:i/>
          <w:sz w:val="22"/>
          <w:szCs w:val="22"/>
        </w:rPr>
        <w:t xml:space="preserve">the </w:t>
      </w:r>
      <w:r w:rsidR="005D0C53" w:rsidRPr="00651FB0">
        <w:rPr>
          <w:rFonts w:ascii="Trebuchet MS" w:hAnsi="Trebuchet MS" w:cs="Trebuchet MS"/>
          <w:i/>
          <w:sz w:val="22"/>
          <w:szCs w:val="22"/>
        </w:rPr>
        <w:t xml:space="preserve">extension as built is larger than </w:t>
      </w:r>
      <w:r w:rsidR="004D53B1" w:rsidRPr="00651FB0">
        <w:rPr>
          <w:rFonts w:ascii="Trebuchet MS" w:hAnsi="Trebuchet MS" w:cs="Trebuchet MS"/>
          <w:i/>
          <w:sz w:val="22"/>
          <w:szCs w:val="22"/>
        </w:rPr>
        <w:t xml:space="preserve">4m </w:t>
      </w:r>
      <w:r w:rsidR="007225E4" w:rsidRPr="00651FB0">
        <w:rPr>
          <w:rFonts w:ascii="Trebuchet MS" w:hAnsi="Trebuchet MS" w:cs="Trebuchet MS"/>
          <w:i/>
          <w:sz w:val="22"/>
          <w:szCs w:val="22"/>
        </w:rPr>
        <w:t>guidance within the Council’s</w:t>
      </w:r>
      <w:r w:rsidR="005D0C53" w:rsidRPr="00651FB0">
        <w:rPr>
          <w:rFonts w:ascii="Trebuchet MS" w:hAnsi="Trebuchet MS" w:cs="Trebuchet MS"/>
          <w:i/>
          <w:sz w:val="22"/>
          <w:szCs w:val="22"/>
        </w:rPr>
        <w:t xml:space="preserve"> De</w:t>
      </w:r>
      <w:r w:rsidR="007225E4" w:rsidRPr="00651FB0">
        <w:rPr>
          <w:rFonts w:ascii="Trebuchet MS" w:hAnsi="Trebuchet MS" w:cs="Trebuchet MS"/>
          <w:i/>
          <w:sz w:val="22"/>
          <w:szCs w:val="22"/>
        </w:rPr>
        <w:t>s</w:t>
      </w:r>
      <w:r w:rsidR="005D0C53" w:rsidRPr="00651FB0">
        <w:rPr>
          <w:rFonts w:ascii="Trebuchet MS" w:hAnsi="Trebuchet MS" w:cs="Trebuchet MS"/>
          <w:i/>
          <w:sz w:val="22"/>
          <w:szCs w:val="22"/>
        </w:rPr>
        <w:t>ign Guide</w:t>
      </w:r>
      <w:r w:rsidR="004D53B1" w:rsidRPr="00651FB0">
        <w:rPr>
          <w:rFonts w:ascii="Trebuchet MS" w:hAnsi="Trebuchet MS" w:cs="Trebuchet MS"/>
          <w:i/>
          <w:sz w:val="22"/>
          <w:szCs w:val="22"/>
        </w:rPr>
        <w:t xml:space="preserve">.  </w:t>
      </w:r>
      <w:r w:rsidR="00911E1A" w:rsidRPr="00651FB0">
        <w:rPr>
          <w:rFonts w:ascii="Trebuchet MS" w:hAnsi="Trebuchet MS" w:cs="Trebuchet MS"/>
          <w:i/>
          <w:sz w:val="22"/>
          <w:szCs w:val="22"/>
        </w:rPr>
        <w:t>Although a large extension</w:t>
      </w:r>
      <w:r w:rsidR="00086C5E">
        <w:rPr>
          <w:rFonts w:ascii="Trebuchet MS" w:hAnsi="Trebuchet MS" w:cs="Trebuchet MS"/>
          <w:i/>
          <w:sz w:val="22"/>
          <w:szCs w:val="22"/>
        </w:rPr>
        <w:t>,</w:t>
      </w:r>
      <w:r w:rsidR="00911E1A" w:rsidRPr="00651FB0">
        <w:rPr>
          <w:rFonts w:ascii="Trebuchet MS" w:hAnsi="Trebuchet MS" w:cs="Trebuchet MS"/>
          <w:i/>
          <w:sz w:val="22"/>
          <w:szCs w:val="22"/>
        </w:rPr>
        <w:t xml:space="preserve"> the original house is very deep front to back and therefore it is considered that the extension fits in with the overall scale of the house.  The extension </w:t>
      </w:r>
      <w:r w:rsidR="00651FB0" w:rsidRPr="00651FB0">
        <w:rPr>
          <w:rFonts w:ascii="Trebuchet MS" w:hAnsi="Trebuchet MS" w:cs="Trebuchet MS"/>
          <w:i/>
          <w:sz w:val="22"/>
          <w:szCs w:val="22"/>
        </w:rPr>
        <w:t>is constructed of brick, which is consistent with the original house.</w:t>
      </w:r>
      <w:r w:rsidR="00911E1A" w:rsidRPr="00651FB0">
        <w:rPr>
          <w:rFonts w:ascii="Trebuchet MS" w:hAnsi="Trebuchet MS" w:cs="Trebuchet MS"/>
          <w:i/>
          <w:sz w:val="22"/>
          <w:szCs w:val="22"/>
        </w:rPr>
        <w:t xml:space="preserve"> </w:t>
      </w:r>
      <w:r w:rsidR="004D53B1" w:rsidRPr="00651FB0">
        <w:rPr>
          <w:rFonts w:ascii="Trebuchet MS" w:hAnsi="Trebuchet MS" w:cs="Trebuchet MS"/>
          <w:i/>
          <w:sz w:val="22"/>
          <w:szCs w:val="22"/>
        </w:rPr>
        <w:t xml:space="preserve"> </w:t>
      </w:r>
    </w:p>
    <w:p w:rsidR="00911E1A" w:rsidRPr="00911E1A" w:rsidRDefault="00911E1A" w:rsidP="00911E1A">
      <w:pPr>
        <w:pStyle w:val="ListParagraph"/>
        <w:jc w:val="both"/>
        <w:rPr>
          <w:rFonts w:ascii="Trebuchet MS" w:hAnsi="Trebuchet MS" w:cs="Trebuchet MS"/>
          <w:sz w:val="22"/>
          <w:szCs w:val="22"/>
        </w:rPr>
      </w:pPr>
    </w:p>
    <w:p w:rsidR="00911E1A" w:rsidRPr="00911E1A" w:rsidRDefault="00911E1A" w:rsidP="00873E41">
      <w:pPr>
        <w:rPr>
          <w:rFonts w:ascii="Trebuchet MS" w:hAnsi="Trebuchet MS" w:cs="Trebuchet MS"/>
          <w:sz w:val="22"/>
          <w:szCs w:val="22"/>
        </w:rPr>
      </w:pPr>
      <w:r>
        <w:rPr>
          <w:rFonts w:ascii="Trebuchet MS" w:hAnsi="Trebuchet MS" w:cs="Trebuchet MS"/>
          <w:noProof/>
          <w:sz w:val="22"/>
          <w:szCs w:val="22"/>
        </w:rPr>
        <w:drawing>
          <wp:inline distT="0" distB="0" distL="0" distR="0">
            <wp:extent cx="2821967" cy="2116476"/>
            <wp:effectExtent l="0" t="0" r="0" b="0"/>
            <wp:docPr id="2" name="Picture 2" descr="S:\Planning-Data\PLAN\Enforcement\2017 Cases\E17105  1 Upper Redlands Road\17.07.13 SV photos\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lanning-Data\PLAN\Enforcement\2017 Cases\E17105  1 Upper Redlands Road\17.07.13 SV photos\0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1967" cy="2116476"/>
                    </a:xfrm>
                    <a:prstGeom prst="rect">
                      <a:avLst/>
                    </a:prstGeom>
                    <a:noFill/>
                    <a:ln>
                      <a:noFill/>
                    </a:ln>
                  </pic:spPr>
                </pic:pic>
              </a:graphicData>
            </a:graphic>
          </wp:inline>
        </w:drawing>
      </w:r>
      <w:r w:rsidR="00873E41">
        <w:rPr>
          <w:rFonts w:ascii="Trebuchet MS" w:hAnsi="Trebuchet MS" w:cs="Trebuchet MS"/>
          <w:sz w:val="22"/>
          <w:szCs w:val="22"/>
        </w:rPr>
        <w:t xml:space="preserve"> </w:t>
      </w:r>
      <w:r w:rsidR="00873E41">
        <w:rPr>
          <w:rFonts w:ascii="Trebuchet MS" w:hAnsi="Trebuchet MS" w:cs="Trebuchet MS"/>
          <w:noProof/>
          <w:sz w:val="22"/>
          <w:szCs w:val="22"/>
        </w:rPr>
        <w:drawing>
          <wp:inline distT="0" distB="0" distL="0" distR="0">
            <wp:extent cx="2794571" cy="2095928"/>
            <wp:effectExtent l="0" t="0" r="6350" b="0"/>
            <wp:docPr id="5" name="Picture 5" descr="S:\Planning-Data\PLAN\Enforcement\2017 Cases\E17105  1 Upper Redlands Road\17.07.13 SV photo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lanning-Data\PLAN\Enforcement\2017 Cases\E17105  1 Upper Redlands Road\17.07.13 SV photos\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5369" cy="2096526"/>
                    </a:xfrm>
                    <a:prstGeom prst="rect">
                      <a:avLst/>
                    </a:prstGeom>
                    <a:noFill/>
                    <a:ln>
                      <a:noFill/>
                    </a:ln>
                  </pic:spPr>
                </pic:pic>
              </a:graphicData>
            </a:graphic>
          </wp:inline>
        </w:drawing>
      </w:r>
    </w:p>
    <w:p w:rsidR="00B95AC3" w:rsidRPr="00B95AC3" w:rsidRDefault="00651FB0" w:rsidP="00CD4788">
      <w:pPr>
        <w:pStyle w:val="ListParagraph"/>
        <w:jc w:val="both"/>
        <w:rPr>
          <w:rFonts w:ascii="Trebuchet MS" w:hAnsi="Trebuchet MS" w:cs="Trebuchet MS"/>
          <w:sz w:val="22"/>
          <w:szCs w:val="22"/>
        </w:rPr>
      </w:pPr>
      <w:r>
        <w:rPr>
          <w:rFonts w:ascii="Trebuchet MS" w:hAnsi="Trebuchet MS" w:cs="Trebuchet MS"/>
          <w:sz w:val="22"/>
          <w:szCs w:val="22"/>
        </w:rPr>
        <w:t xml:space="preserve"> </w:t>
      </w:r>
    </w:p>
    <w:p w:rsidR="00DC2A24" w:rsidRDefault="00C54469" w:rsidP="00CD4788">
      <w:pPr>
        <w:pStyle w:val="ListParagraph"/>
        <w:numPr>
          <w:ilvl w:val="0"/>
          <w:numId w:val="10"/>
        </w:numPr>
        <w:jc w:val="both"/>
        <w:rPr>
          <w:rFonts w:ascii="Trebuchet MS" w:hAnsi="Trebuchet MS" w:cs="Trebuchet MS"/>
          <w:sz w:val="22"/>
          <w:szCs w:val="22"/>
        </w:rPr>
      </w:pPr>
      <w:r w:rsidRPr="00DC2A24">
        <w:rPr>
          <w:rFonts w:ascii="Trebuchet MS" w:hAnsi="Trebuchet MS" w:cs="Trebuchet MS"/>
          <w:sz w:val="22"/>
          <w:szCs w:val="22"/>
        </w:rPr>
        <w:t>Reduce the amount of usable amenity space for the propert</w:t>
      </w:r>
      <w:r w:rsidR="005F4AD9" w:rsidRPr="00DC2A24">
        <w:rPr>
          <w:rFonts w:ascii="Trebuchet MS" w:hAnsi="Trebuchet MS" w:cs="Trebuchet MS"/>
          <w:sz w:val="22"/>
          <w:szCs w:val="22"/>
        </w:rPr>
        <w:t>y to an unaccept</w:t>
      </w:r>
      <w:r w:rsidR="00DA23BA" w:rsidRPr="00DC2A24">
        <w:rPr>
          <w:rFonts w:ascii="Trebuchet MS" w:hAnsi="Trebuchet MS" w:cs="Trebuchet MS"/>
          <w:sz w:val="22"/>
          <w:szCs w:val="22"/>
        </w:rPr>
        <w:t xml:space="preserve">able degree; </w:t>
      </w:r>
      <w:r w:rsidR="00DA23BA" w:rsidRPr="00291E88">
        <w:rPr>
          <w:rFonts w:ascii="Trebuchet MS" w:hAnsi="Trebuchet MS" w:cs="Trebuchet MS"/>
          <w:b/>
          <w:sz w:val="22"/>
          <w:szCs w:val="22"/>
        </w:rPr>
        <w:t>No</w:t>
      </w:r>
      <w:r w:rsidR="00086C5E">
        <w:rPr>
          <w:rFonts w:ascii="Trebuchet MS" w:hAnsi="Trebuchet MS" w:cs="Trebuchet MS"/>
          <w:b/>
          <w:sz w:val="22"/>
          <w:szCs w:val="22"/>
        </w:rPr>
        <w:t>, the remaining area is sufficient.</w:t>
      </w:r>
      <w:r w:rsidR="00DA23BA" w:rsidRPr="00DC2A24">
        <w:rPr>
          <w:rFonts w:ascii="Trebuchet MS" w:hAnsi="Trebuchet MS" w:cs="Trebuchet MS"/>
          <w:sz w:val="22"/>
          <w:szCs w:val="22"/>
        </w:rPr>
        <w:t xml:space="preserve"> </w:t>
      </w:r>
    </w:p>
    <w:p w:rsidR="00DC2A24" w:rsidRPr="00DC2A24" w:rsidRDefault="00DC2A24" w:rsidP="00CD4788">
      <w:pPr>
        <w:pStyle w:val="ListParagraph"/>
        <w:ind w:left="0"/>
        <w:jc w:val="both"/>
        <w:rPr>
          <w:rFonts w:ascii="Trebuchet MS" w:hAnsi="Trebuchet MS" w:cs="Trebuchet MS"/>
          <w:sz w:val="22"/>
          <w:szCs w:val="22"/>
        </w:rPr>
      </w:pPr>
    </w:p>
    <w:p w:rsidR="00DC2A24" w:rsidRDefault="00C54469" w:rsidP="00CD4788">
      <w:pPr>
        <w:pStyle w:val="ListParagraph"/>
        <w:numPr>
          <w:ilvl w:val="0"/>
          <w:numId w:val="10"/>
        </w:numPr>
        <w:autoSpaceDE/>
        <w:autoSpaceDN/>
        <w:jc w:val="both"/>
        <w:rPr>
          <w:rFonts w:ascii="Trebuchet MS" w:hAnsi="Trebuchet MS" w:cs="Trebuchet MS"/>
          <w:sz w:val="22"/>
          <w:szCs w:val="22"/>
        </w:rPr>
      </w:pPr>
      <w:r w:rsidRPr="005C7407">
        <w:rPr>
          <w:rFonts w:ascii="Trebuchet MS" w:hAnsi="Trebuchet MS" w:cs="Trebuchet MS"/>
          <w:sz w:val="22"/>
          <w:szCs w:val="22"/>
        </w:rPr>
        <w:t>Require the loss of trees in the garden or put sign</w:t>
      </w:r>
      <w:r w:rsidR="00C540DE" w:rsidRPr="005C7407">
        <w:rPr>
          <w:rFonts w:ascii="Trebuchet MS" w:hAnsi="Trebuchet MS" w:cs="Trebuchet MS"/>
          <w:sz w:val="22"/>
          <w:szCs w:val="22"/>
        </w:rPr>
        <w:t xml:space="preserve">ificant trees at risk; </w:t>
      </w:r>
      <w:r w:rsidR="00DC2A24" w:rsidRPr="005C7407">
        <w:rPr>
          <w:rFonts w:ascii="Trebuchet MS" w:hAnsi="Trebuchet MS" w:cs="Trebuchet MS"/>
          <w:b/>
          <w:sz w:val="22"/>
          <w:szCs w:val="22"/>
        </w:rPr>
        <w:t>No</w:t>
      </w:r>
      <w:r w:rsidR="000E52AB" w:rsidRPr="005C7407">
        <w:rPr>
          <w:rFonts w:ascii="Trebuchet MS" w:hAnsi="Trebuchet MS" w:cs="Trebuchet MS"/>
          <w:sz w:val="22"/>
          <w:szCs w:val="22"/>
        </w:rPr>
        <w:t xml:space="preserve"> </w:t>
      </w:r>
    </w:p>
    <w:p w:rsidR="005C7407" w:rsidRDefault="005C7407" w:rsidP="005C7407">
      <w:pPr>
        <w:pStyle w:val="ListParagraph"/>
        <w:rPr>
          <w:rFonts w:ascii="Trebuchet MS" w:hAnsi="Trebuchet MS" w:cs="Trebuchet MS"/>
          <w:sz w:val="22"/>
          <w:szCs w:val="22"/>
        </w:rPr>
      </w:pPr>
    </w:p>
    <w:p w:rsidR="00C54469" w:rsidRPr="00DC2A24" w:rsidRDefault="00C54469" w:rsidP="00CD4788">
      <w:pPr>
        <w:pStyle w:val="ListParagraph"/>
        <w:autoSpaceDE/>
        <w:autoSpaceDN/>
        <w:jc w:val="both"/>
        <w:rPr>
          <w:rFonts w:ascii="Trebuchet MS" w:hAnsi="Trebuchet MS" w:cs="Trebuchet MS"/>
          <w:sz w:val="22"/>
          <w:szCs w:val="22"/>
          <w:u w:val="single"/>
        </w:rPr>
      </w:pPr>
      <w:r w:rsidRPr="00DC2A24">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Default="00C54469" w:rsidP="00CD4788">
      <w:pPr>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5F4AD9" w:rsidRPr="00776AB9" w:rsidRDefault="00C54469" w:rsidP="00CD4788">
      <w:pPr>
        <w:pStyle w:val="ListParagraph"/>
        <w:numPr>
          <w:ilvl w:val="0"/>
          <w:numId w:val="14"/>
        </w:numPr>
        <w:adjustRightInd w:val="0"/>
        <w:ind w:left="709"/>
        <w:jc w:val="both"/>
        <w:rPr>
          <w:rFonts w:cs="Times New Roman"/>
        </w:rPr>
      </w:pPr>
      <w:r w:rsidRPr="00B95AC3">
        <w:rPr>
          <w:rFonts w:ascii="Trebuchet MS" w:hAnsi="Trebuchet MS" w:cs="Trebuchet MS"/>
          <w:sz w:val="22"/>
          <w:szCs w:val="22"/>
        </w:rPr>
        <w:t xml:space="preserve">Significantly reduce the amount of daylight and sunlight enjoyed </w:t>
      </w:r>
      <w:r w:rsidR="009034A5" w:rsidRPr="00B95AC3">
        <w:rPr>
          <w:rFonts w:ascii="Trebuchet MS" w:hAnsi="Trebuchet MS" w:cs="Trebuchet MS"/>
          <w:sz w:val="22"/>
          <w:szCs w:val="22"/>
        </w:rPr>
        <w:t>by neighbour</w:t>
      </w:r>
      <w:r w:rsidR="00EE2DA0" w:rsidRPr="00B95AC3">
        <w:rPr>
          <w:rFonts w:ascii="Trebuchet MS" w:hAnsi="Trebuchet MS" w:cs="Trebuchet MS"/>
          <w:sz w:val="22"/>
          <w:szCs w:val="22"/>
        </w:rPr>
        <w:t xml:space="preserve">ing properties; </w:t>
      </w:r>
      <w:r w:rsidR="00B95AC3">
        <w:rPr>
          <w:rFonts w:ascii="Trebuchet MS" w:hAnsi="Trebuchet MS" w:cs="Trebuchet MS"/>
          <w:b/>
          <w:sz w:val="22"/>
          <w:szCs w:val="22"/>
        </w:rPr>
        <w:t>No.</w:t>
      </w:r>
    </w:p>
    <w:p w:rsidR="00776AB9" w:rsidRPr="00B95AC3" w:rsidRDefault="00776AB9" w:rsidP="00776AB9">
      <w:pPr>
        <w:pStyle w:val="ListParagraph"/>
        <w:adjustRightInd w:val="0"/>
        <w:ind w:left="709"/>
        <w:jc w:val="both"/>
        <w:rPr>
          <w:rFonts w:cs="Times New Roman"/>
        </w:rPr>
      </w:pPr>
    </w:p>
    <w:p w:rsidR="00E8000C" w:rsidRPr="00E8000C" w:rsidRDefault="00C54469" w:rsidP="00CD4788">
      <w:pPr>
        <w:pStyle w:val="ListParagraph"/>
        <w:numPr>
          <w:ilvl w:val="0"/>
          <w:numId w:val="14"/>
        </w:numPr>
        <w:adjustRightInd w:val="0"/>
        <w:jc w:val="both"/>
        <w:rPr>
          <w:rFonts w:cs="Times New Roman"/>
          <w:i/>
        </w:rPr>
      </w:pPr>
      <w:r>
        <w:rPr>
          <w:rFonts w:ascii="Trebuchet MS" w:hAnsi="Trebuchet MS" w:cs="Trebuchet MS"/>
          <w:sz w:val="22"/>
          <w:szCs w:val="22"/>
        </w:rPr>
        <w:t>Invade the privacy of neighbouring properties through overlooking from windows or balconies;</w:t>
      </w:r>
      <w:r>
        <w:rPr>
          <w:rFonts w:cs="Times New Roman"/>
        </w:rPr>
        <w:t xml:space="preserve"> </w:t>
      </w:r>
      <w:r w:rsidRPr="00B95AC3">
        <w:rPr>
          <w:rFonts w:ascii="Trebuchet MS" w:hAnsi="Trebuchet MS" w:cs="Trebuchet MS"/>
          <w:b/>
          <w:sz w:val="22"/>
          <w:szCs w:val="22"/>
        </w:rPr>
        <w:t>No</w:t>
      </w:r>
      <w:r w:rsidR="005C7407">
        <w:rPr>
          <w:rFonts w:ascii="Trebuchet MS" w:hAnsi="Trebuchet MS" w:cs="Trebuchet MS"/>
          <w:b/>
          <w:sz w:val="22"/>
          <w:szCs w:val="22"/>
        </w:rPr>
        <w:t xml:space="preserve"> </w:t>
      </w:r>
      <w:r w:rsidR="005C7407" w:rsidRPr="00260D8B">
        <w:rPr>
          <w:rFonts w:ascii="Trebuchet MS" w:hAnsi="Trebuchet MS" w:cs="Trebuchet MS"/>
          <w:sz w:val="22"/>
          <w:szCs w:val="22"/>
        </w:rPr>
        <w:t xml:space="preserve">– </w:t>
      </w:r>
      <w:r w:rsidR="00260D8B" w:rsidRPr="00523CE3">
        <w:rPr>
          <w:rFonts w:ascii="Trebuchet MS" w:hAnsi="Trebuchet MS" w:cs="Trebuchet MS"/>
          <w:i/>
          <w:sz w:val="22"/>
          <w:szCs w:val="22"/>
        </w:rPr>
        <w:t xml:space="preserve">the </w:t>
      </w:r>
      <w:r w:rsidR="00E8000C">
        <w:rPr>
          <w:rFonts w:ascii="Trebuchet MS" w:hAnsi="Trebuchet MS" w:cs="Trebuchet MS"/>
          <w:i/>
          <w:sz w:val="22"/>
          <w:szCs w:val="22"/>
        </w:rPr>
        <w:t xml:space="preserve">dormer roof extension does have a side </w:t>
      </w:r>
      <w:r w:rsidR="00873E41" w:rsidRPr="00523CE3">
        <w:rPr>
          <w:rFonts w:ascii="Trebuchet MS" w:hAnsi="Trebuchet MS" w:cs="Trebuchet MS"/>
          <w:i/>
          <w:sz w:val="22"/>
          <w:szCs w:val="22"/>
        </w:rPr>
        <w:t>facing window</w:t>
      </w:r>
      <w:r w:rsidR="00B17B77">
        <w:rPr>
          <w:rFonts w:ascii="Trebuchet MS" w:hAnsi="Trebuchet MS" w:cs="Trebuchet MS"/>
          <w:i/>
          <w:sz w:val="22"/>
          <w:szCs w:val="22"/>
        </w:rPr>
        <w:t xml:space="preserve"> towards no.3 Upper Redlands Road</w:t>
      </w:r>
      <w:r w:rsidR="00E8000C">
        <w:rPr>
          <w:rFonts w:ascii="Trebuchet MS" w:hAnsi="Trebuchet MS" w:cs="Trebuchet MS"/>
          <w:i/>
          <w:sz w:val="22"/>
          <w:szCs w:val="22"/>
        </w:rPr>
        <w:t>, but this is obscure glazed</w:t>
      </w:r>
      <w:r w:rsidR="00B17B77">
        <w:rPr>
          <w:rFonts w:ascii="Trebuchet MS" w:hAnsi="Trebuchet MS" w:cs="Trebuchet MS"/>
          <w:i/>
          <w:sz w:val="22"/>
          <w:szCs w:val="22"/>
        </w:rPr>
        <w:t>.  There is also a window within the original side elevation, facing no.3, but this is also obscure glazed.  A</w:t>
      </w:r>
      <w:r w:rsidR="00B17B77" w:rsidRPr="00523CE3">
        <w:rPr>
          <w:rFonts w:ascii="Trebuchet MS" w:hAnsi="Trebuchet MS" w:cs="Trebuchet MS"/>
          <w:i/>
          <w:sz w:val="22"/>
          <w:szCs w:val="22"/>
        </w:rPr>
        <w:t xml:space="preserve"> condition is recommended to ensure that these are retained as such.  </w:t>
      </w:r>
      <w:r w:rsidR="00B17B77">
        <w:rPr>
          <w:rFonts w:ascii="Trebuchet MS" w:hAnsi="Trebuchet MS" w:cs="Trebuchet MS"/>
          <w:i/>
          <w:sz w:val="22"/>
          <w:szCs w:val="22"/>
        </w:rPr>
        <w:t xml:space="preserve">The window within the dormer extension facing east overlooks a wooded area, and is therefore not considered to cause any amenity issue.  </w:t>
      </w:r>
    </w:p>
    <w:p w:rsidR="00E8000C" w:rsidRDefault="00E8000C" w:rsidP="00E8000C">
      <w:pPr>
        <w:pStyle w:val="ListParagraph"/>
        <w:adjustRightInd w:val="0"/>
        <w:jc w:val="both"/>
        <w:rPr>
          <w:rFonts w:ascii="Trebuchet MS" w:hAnsi="Trebuchet MS" w:cs="Trebuchet MS"/>
          <w:i/>
          <w:sz w:val="22"/>
          <w:szCs w:val="22"/>
        </w:rPr>
      </w:pPr>
    </w:p>
    <w:p w:rsidR="00C54469" w:rsidRPr="00523CE3" w:rsidRDefault="00873E41" w:rsidP="00E8000C">
      <w:pPr>
        <w:pStyle w:val="ListParagraph"/>
        <w:adjustRightInd w:val="0"/>
        <w:jc w:val="both"/>
        <w:rPr>
          <w:rFonts w:cs="Times New Roman"/>
          <w:i/>
        </w:rPr>
      </w:pPr>
      <w:r w:rsidRPr="00523CE3">
        <w:rPr>
          <w:rFonts w:ascii="Trebuchet MS" w:hAnsi="Trebuchet MS" w:cs="Trebuchet MS"/>
          <w:i/>
          <w:sz w:val="22"/>
          <w:szCs w:val="22"/>
        </w:rPr>
        <w:t>There is a rear Juliet balcony</w:t>
      </w:r>
      <w:r w:rsidR="00260D8B" w:rsidRPr="00523CE3">
        <w:rPr>
          <w:rFonts w:ascii="Trebuchet MS" w:hAnsi="Trebuchet MS" w:cs="Trebuchet MS"/>
          <w:b/>
          <w:i/>
          <w:sz w:val="22"/>
          <w:szCs w:val="22"/>
        </w:rPr>
        <w:t xml:space="preserve"> </w:t>
      </w:r>
      <w:r w:rsidR="00523CE3" w:rsidRPr="00523CE3">
        <w:rPr>
          <w:rFonts w:ascii="Trebuchet MS" w:hAnsi="Trebuchet MS" w:cs="Trebuchet MS"/>
          <w:i/>
          <w:sz w:val="22"/>
          <w:szCs w:val="22"/>
        </w:rPr>
        <w:t>with double doors.</w:t>
      </w:r>
      <w:r w:rsidR="00523CE3" w:rsidRPr="00523CE3">
        <w:rPr>
          <w:rFonts w:ascii="Trebuchet MS" w:hAnsi="Trebuchet MS" w:cs="Trebuchet MS"/>
          <w:b/>
          <w:i/>
          <w:sz w:val="22"/>
          <w:szCs w:val="22"/>
        </w:rPr>
        <w:t xml:space="preserve"> </w:t>
      </w:r>
      <w:r w:rsidR="00523CE3" w:rsidRPr="00523CE3">
        <w:rPr>
          <w:rFonts w:ascii="Trebuchet MS" w:hAnsi="Trebuchet MS" w:cs="Trebuchet MS"/>
          <w:i/>
          <w:sz w:val="22"/>
          <w:szCs w:val="22"/>
        </w:rPr>
        <w:t>The original window was relatively large and it is therefore considered that there has not be</w:t>
      </w:r>
      <w:r w:rsidR="00E8000C">
        <w:rPr>
          <w:rFonts w:ascii="Trebuchet MS" w:hAnsi="Trebuchet MS" w:cs="Trebuchet MS"/>
          <w:i/>
          <w:sz w:val="22"/>
          <w:szCs w:val="22"/>
        </w:rPr>
        <w:t>en a</w:t>
      </w:r>
      <w:r w:rsidR="00523CE3" w:rsidRPr="00523CE3">
        <w:rPr>
          <w:rFonts w:ascii="Trebuchet MS" w:hAnsi="Trebuchet MS" w:cs="Trebuchet MS"/>
          <w:i/>
          <w:sz w:val="22"/>
          <w:szCs w:val="22"/>
        </w:rPr>
        <w:t xml:space="preserve"> significant change in the level of overlooking of the rear garden of no.3.  A condition is recommended regarding no use of the roof of the extension for any purpose ancillary to the use of the dwelling house.</w:t>
      </w:r>
      <w:r w:rsidR="00260D8B" w:rsidRPr="00523CE3">
        <w:rPr>
          <w:rFonts w:ascii="Trebuchet MS" w:hAnsi="Trebuchet MS" w:cs="Trebuchet MS"/>
          <w:i/>
          <w:sz w:val="22"/>
          <w:szCs w:val="22"/>
        </w:rPr>
        <w:t xml:space="preserve"> </w:t>
      </w:r>
      <w:r w:rsidR="005C7407" w:rsidRPr="00523CE3">
        <w:rPr>
          <w:rFonts w:ascii="Trebuchet MS" w:hAnsi="Trebuchet MS" w:cs="Trebuchet MS"/>
          <w:i/>
          <w:sz w:val="22"/>
          <w:szCs w:val="22"/>
        </w:rPr>
        <w:t xml:space="preserve"> </w:t>
      </w:r>
    </w:p>
    <w:p w:rsidR="00C54469" w:rsidRDefault="00C54469" w:rsidP="00CD4788">
      <w:pPr>
        <w:pStyle w:val="ListParagraph"/>
        <w:adjustRightInd w:val="0"/>
        <w:ind w:left="0"/>
        <w:jc w:val="both"/>
        <w:rPr>
          <w:rFonts w:cs="Times New Roman"/>
        </w:rPr>
      </w:pPr>
    </w:p>
    <w:p w:rsidR="00E8000C" w:rsidRPr="00B17B77" w:rsidRDefault="00C54469" w:rsidP="00E8000C">
      <w:pPr>
        <w:numPr>
          <w:ilvl w:val="0"/>
          <w:numId w:val="9"/>
        </w:numPr>
        <w:jc w:val="both"/>
        <w:rPr>
          <w:rFonts w:ascii="Trebuchet MS" w:hAnsi="Trebuchet MS" w:cs="Trebuchet MS"/>
          <w:b/>
          <w:sz w:val="22"/>
          <w:szCs w:val="22"/>
        </w:rPr>
      </w:pPr>
      <w:r w:rsidRPr="00B17B77">
        <w:rPr>
          <w:rFonts w:ascii="Trebuchet MS" w:hAnsi="Trebuchet MS" w:cs="Trebuchet MS"/>
          <w:sz w:val="22"/>
          <w:szCs w:val="22"/>
        </w:rPr>
        <w:t>Detract from the character of neighbouring properties through siting, excessive bulk, ill-matching materials or inconsistent design;</w:t>
      </w:r>
      <w:r w:rsidRPr="00B17B77">
        <w:rPr>
          <w:rFonts w:cs="Times New Roman"/>
        </w:rPr>
        <w:t xml:space="preserve"> </w:t>
      </w:r>
      <w:r w:rsidR="00B95AC3" w:rsidRPr="00B17B77">
        <w:rPr>
          <w:rFonts w:ascii="Trebuchet MS" w:hAnsi="Trebuchet MS" w:cs="Trebuchet MS"/>
          <w:b/>
          <w:sz w:val="22"/>
          <w:szCs w:val="22"/>
        </w:rPr>
        <w:t>No</w:t>
      </w:r>
      <w:r w:rsidR="00523CE3" w:rsidRPr="00B17B77">
        <w:rPr>
          <w:rFonts w:ascii="Trebuchet MS" w:hAnsi="Trebuchet MS" w:cs="Trebuchet MS"/>
          <w:b/>
          <w:sz w:val="22"/>
          <w:szCs w:val="22"/>
        </w:rPr>
        <w:t xml:space="preserve"> –</w:t>
      </w:r>
      <w:r w:rsidR="00523CE3" w:rsidRPr="00B17B77">
        <w:rPr>
          <w:rFonts w:ascii="Trebuchet MS" w:hAnsi="Trebuchet MS" w:cs="Trebuchet MS"/>
          <w:i/>
          <w:sz w:val="22"/>
          <w:szCs w:val="22"/>
        </w:rPr>
        <w:t xml:space="preserve"> Although a large extension it is flat roofed, and 2.5m in height</w:t>
      </w:r>
      <w:r w:rsidR="00E8000C" w:rsidRPr="00B17B77">
        <w:rPr>
          <w:rFonts w:ascii="Trebuchet MS" w:hAnsi="Trebuchet MS" w:cs="Trebuchet MS"/>
          <w:i/>
          <w:sz w:val="22"/>
          <w:szCs w:val="22"/>
        </w:rPr>
        <w:t xml:space="preserve">, which minimises the bulk.  The first 3.1m of the extension depth is set off the boundary to no.3.  The overall extension is not </w:t>
      </w:r>
      <w:r w:rsidR="00E8000C" w:rsidRPr="00B17B77">
        <w:rPr>
          <w:rFonts w:ascii="Trebuchet MS" w:hAnsi="Trebuchet MS" w:cs="Trebuchet MS"/>
          <w:i/>
          <w:sz w:val="22"/>
          <w:szCs w:val="22"/>
        </w:rPr>
        <w:lastRenderedPageBreak/>
        <w:t xml:space="preserve">considered to be overbearing on no.3, especially in light of the large rear garden.  The ground has been excavated which means the overall </w:t>
      </w:r>
      <w:r w:rsidR="00B17B77" w:rsidRPr="00B17B77">
        <w:rPr>
          <w:rFonts w:ascii="Trebuchet MS" w:hAnsi="Trebuchet MS" w:cs="Trebuchet MS"/>
          <w:i/>
          <w:sz w:val="22"/>
          <w:szCs w:val="22"/>
        </w:rPr>
        <w:t xml:space="preserve">extension </w:t>
      </w:r>
      <w:r w:rsidR="00E8000C" w:rsidRPr="00B17B77">
        <w:rPr>
          <w:rFonts w:ascii="Trebuchet MS" w:hAnsi="Trebuchet MS" w:cs="Trebuchet MS"/>
          <w:i/>
          <w:sz w:val="22"/>
          <w:szCs w:val="22"/>
        </w:rPr>
        <w:t xml:space="preserve">is set </w:t>
      </w:r>
      <w:r w:rsidR="00B17B77" w:rsidRPr="00B17B77">
        <w:rPr>
          <w:rFonts w:ascii="Trebuchet MS" w:hAnsi="Trebuchet MS" w:cs="Trebuchet MS"/>
          <w:i/>
          <w:sz w:val="22"/>
          <w:szCs w:val="22"/>
        </w:rPr>
        <w:t xml:space="preserve">down </w:t>
      </w:r>
      <w:r w:rsidR="00E8000C" w:rsidRPr="00B17B77">
        <w:rPr>
          <w:rFonts w:ascii="Trebuchet MS" w:hAnsi="Trebuchet MS" w:cs="Trebuchet MS"/>
          <w:i/>
          <w:sz w:val="22"/>
          <w:szCs w:val="22"/>
        </w:rPr>
        <w:t>within the slope</w:t>
      </w:r>
      <w:r w:rsidR="00B17B77" w:rsidRPr="00B17B77">
        <w:rPr>
          <w:rFonts w:ascii="Trebuchet MS" w:hAnsi="Trebuchet MS" w:cs="Trebuchet MS"/>
          <w:i/>
          <w:sz w:val="22"/>
          <w:szCs w:val="22"/>
        </w:rPr>
        <w:t>, whilst the garden at no. 3 is sloping up towards the rear.</w:t>
      </w:r>
      <w:r w:rsidR="00E8000C" w:rsidRPr="00B17B77">
        <w:rPr>
          <w:rFonts w:ascii="Trebuchet MS" w:hAnsi="Trebuchet MS" w:cs="Trebuchet MS"/>
          <w:i/>
          <w:sz w:val="22"/>
          <w:szCs w:val="22"/>
        </w:rPr>
        <w:t xml:space="preserve"> </w:t>
      </w:r>
    </w:p>
    <w:p w:rsidR="00E8000C" w:rsidRPr="00E8000C" w:rsidRDefault="00E8000C" w:rsidP="00411BBB">
      <w:pPr>
        <w:ind w:left="720"/>
        <w:rPr>
          <w:rFonts w:ascii="Trebuchet MS" w:hAnsi="Trebuchet MS" w:cs="Trebuchet MS"/>
          <w:b/>
          <w:bCs/>
          <w:sz w:val="22"/>
          <w:szCs w:val="22"/>
        </w:rPr>
      </w:pPr>
      <w:r>
        <w:rPr>
          <w:rFonts w:ascii="Trebuchet MS" w:hAnsi="Trebuchet MS" w:cs="Trebuchet MS"/>
          <w:noProof/>
          <w:sz w:val="22"/>
          <w:szCs w:val="22"/>
        </w:rPr>
        <w:drawing>
          <wp:inline distT="0" distB="0" distL="0" distR="0" wp14:anchorId="5669DE4E" wp14:editId="36822B88">
            <wp:extent cx="3078823" cy="2309117"/>
            <wp:effectExtent l="0" t="0" r="7620" b="0"/>
            <wp:docPr id="4" name="Picture 4" descr="S:\Planning-Data\PLAN\Enforcement\2017 Cases\E17105  1 Upper Redlands Road\17.07.13 SV photo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lanning-Data\PLAN\Enforcement\2017 Cases\E17105  1 Upper Redlands Road\17.07.13 SV photos\1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2640" cy="2311980"/>
                    </a:xfrm>
                    <a:prstGeom prst="rect">
                      <a:avLst/>
                    </a:prstGeom>
                    <a:noFill/>
                    <a:ln>
                      <a:noFill/>
                    </a:ln>
                  </pic:spPr>
                </pic:pic>
              </a:graphicData>
            </a:graphic>
          </wp:inline>
        </w:drawing>
      </w:r>
      <w:r w:rsidR="00411BBB">
        <w:rPr>
          <w:rFonts w:ascii="Trebuchet MS" w:hAnsi="Trebuchet MS" w:cs="Trebuchet MS"/>
          <w:b/>
          <w:bCs/>
          <w:sz w:val="22"/>
          <w:szCs w:val="22"/>
        </w:rPr>
        <w:t xml:space="preserve">             </w:t>
      </w:r>
      <w:r w:rsidR="00411BBB">
        <w:rPr>
          <w:rFonts w:ascii="Trebuchet MS" w:hAnsi="Trebuchet MS" w:cs="Trebuchet MS"/>
          <w:b/>
          <w:noProof/>
          <w:sz w:val="22"/>
          <w:szCs w:val="22"/>
        </w:rPr>
        <w:drawing>
          <wp:inline distT="0" distB="0" distL="0" distR="0" wp14:anchorId="434208FA" wp14:editId="575F49F7">
            <wp:extent cx="1729911" cy="2306548"/>
            <wp:effectExtent l="0" t="0" r="3810" b="0"/>
            <wp:docPr id="1" name="Picture 1" descr="S:\Planning-Data\PLAN\Enforcement\2017 Cases\E17105  1 Upper Redlands Road\17.07.27 SV photo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lanning-Data\PLAN\Enforcement\2017 Cases\E17105  1 Upper Redlands Road\17.07.27 SV photos\1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34099" cy="2312132"/>
                    </a:xfrm>
                    <a:prstGeom prst="rect">
                      <a:avLst/>
                    </a:prstGeom>
                    <a:noFill/>
                    <a:ln>
                      <a:noFill/>
                    </a:ln>
                  </pic:spPr>
                </pic:pic>
              </a:graphicData>
            </a:graphic>
          </wp:inline>
        </w:drawing>
      </w:r>
    </w:p>
    <w:p w:rsidR="00E8000C" w:rsidRPr="00291E88" w:rsidRDefault="00E8000C" w:rsidP="00E8000C">
      <w:pPr>
        <w:ind w:left="720"/>
        <w:jc w:val="both"/>
        <w:rPr>
          <w:rFonts w:ascii="Trebuchet MS" w:hAnsi="Trebuchet MS" w:cs="Trebuchet MS"/>
          <w:b/>
          <w:bCs/>
          <w:sz w:val="22"/>
          <w:szCs w:val="22"/>
        </w:rPr>
      </w:pPr>
    </w:p>
    <w:p w:rsidR="00A2630C" w:rsidRDefault="00A2630C" w:rsidP="00A2630C">
      <w:pPr>
        <w:pStyle w:val="ListParagraph"/>
        <w:rPr>
          <w:rFonts w:ascii="Trebuchet MS" w:hAnsi="Trebuchet MS" w:cs="Trebuchet MS"/>
          <w:b/>
          <w:bCs/>
          <w:sz w:val="22"/>
          <w:szCs w:val="22"/>
        </w:rPr>
      </w:pPr>
    </w:p>
    <w:p w:rsidR="00FB0A01" w:rsidRPr="00411BBB" w:rsidRDefault="00411BBB" w:rsidP="00A2630C">
      <w:pPr>
        <w:pStyle w:val="ListParagraph"/>
        <w:rPr>
          <w:rFonts w:ascii="Trebuchet MS" w:hAnsi="Trebuchet MS" w:cs="Trebuchet MS"/>
          <w:bCs/>
          <w:sz w:val="22"/>
          <w:szCs w:val="22"/>
        </w:rPr>
      </w:pPr>
      <w:r w:rsidRPr="00411BBB">
        <w:rPr>
          <w:rFonts w:ascii="Trebuchet MS" w:hAnsi="Trebuchet MS" w:cs="Trebuchet MS"/>
          <w:bCs/>
          <w:sz w:val="22"/>
          <w:szCs w:val="22"/>
        </w:rPr>
        <w:t xml:space="preserve">For context it </w:t>
      </w:r>
      <w:r w:rsidR="00FB0A01" w:rsidRPr="00411BBB">
        <w:rPr>
          <w:rFonts w:ascii="Trebuchet MS" w:hAnsi="Trebuchet MS" w:cs="Trebuchet MS"/>
          <w:bCs/>
          <w:sz w:val="22"/>
          <w:szCs w:val="22"/>
        </w:rPr>
        <w:t xml:space="preserve">should </w:t>
      </w:r>
      <w:r>
        <w:rPr>
          <w:rFonts w:ascii="Trebuchet MS" w:hAnsi="Trebuchet MS" w:cs="Trebuchet MS"/>
          <w:bCs/>
          <w:sz w:val="22"/>
          <w:szCs w:val="22"/>
        </w:rPr>
        <w:t xml:space="preserve">also </w:t>
      </w:r>
      <w:r w:rsidR="00FB0A01" w:rsidRPr="00411BBB">
        <w:rPr>
          <w:rFonts w:ascii="Trebuchet MS" w:hAnsi="Trebuchet MS" w:cs="Trebuchet MS"/>
          <w:bCs/>
          <w:sz w:val="22"/>
          <w:szCs w:val="22"/>
        </w:rPr>
        <w:t xml:space="preserve">be noted that a portion of the </w:t>
      </w:r>
      <w:r w:rsidRPr="00411BBB">
        <w:rPr>
          <w:rFonts w:ascii="Trebuchet MS" w:hAnsi="Trebuchet MS" w:cs="Trebuchet MS"/>
          <w:bCs/>
          <w:sz w:val="22"/>
          <w:szCs w:val="22"/>
        </w:rPr>
        <w:t>existing</w:t>
      </w:r>
      <w:r w:rsidR="00FB0A01" w:rsidRPr="00411BBB">
        <w:rPr>
          <w:rFonts w:ascii="Trebuchet MS" w:hAnsi="Trebuchet MS" w:cs="Trebuchet MS"/>
          <w:bCs/>
          <w:sz w:val="22"/>
          <w:szCs w:val="22"/>
        </w:rPr>
        <w:t xml:space="preserve"> building (boiler room) encroaches </w:t>
      </w:r>
      <w:r w:rsidRPr="00411BBB">
        <w:rPr>
          <w:rFonts w:ascii="Trebuchet MS" w:hAnsi="Trebuchet MS" w:cs="Trebuchet MS"/>
          <w:bCs/>
          <w:sz w:val="22"/>
          <w:szCs w:val="22"/>
        </w:rPr>
        <w:t>over the boundary with no.3 a</w:t>
      </w:r>
      <w:r>
        <w:rPr>
          <w:rFonts w:ascii="Trebuchet MS" w:hAnsi="Trebuchet MS" w:cs="Trebuchet MS"/>
          <w:bCs/>
          <w:sz w:val="22"/>
          <w:szCs w:val="22"/>
        </w:rPr>
        <w:t xml:space="preserve">nd the extension is beyond that (see the </w:t>
      </w:r>
      <w:proofErr w:type="spellStart"/>
      <w:r>
        <w:rPr>
          <w:rFonts w:ascii="Trebuchet MS" w:hAnsi="Trebuchet MS" w:cs="Trebuchet MS"/>
          <w:bCs/>
          <w:sz w:val="22"/>
          <w:szCs w:val="22"/>
        </w:rPr>
        <w:t>righthand</w:t>
      </w:r>
      <w:proofErr w:type="spellEnd"/>
      <w:r>
        <w:rPr>
          <w:rFonts w:ascii="Trebuchet MS" w:hAnsi="Trebuchet MS" w:cs="Trebuchet MS"/>
          <w:bCs/>
          <w:sz w:val="22"/>
          <w:szCs w:val="22"/>
        </w:rPr>
        <w:t xml:space="preserve"> photo above).</w:t>
      </w:r>
    </w:p>
    <w:p w:rsidR="00FB0A01" w:rsidRDefault="00FB0A01" w:rsidP="00FB0A01">
      <w:pPr>
        <w:pStyle w:val="ListParagraph"/>
        <w:jc w:val="center"/>
        <w:rPr>
          <w:rFonts w:ascii="Trebuchet MS" w:hAnsi="Trebuchet MS" w:cs="Trebuchet MS"/>
          <w:b/>
          <w:bCs/>
          <w:sz w:val="22"/>
          <w:szCs w:val="22"/>
        </w:rPr>
      </w:pPr>
    </w:p>
    <w:p w:rsidR="00776AB9" w:rsidRPr="00B95AC3" w:rsidRDefault="00AE07E0" w:rsidP="00776AB9">
      <w:pPr>
        <w:pStyle w:val="ListParagraph"/>
        <w:jc w:val="both"/>
        <w:rPr>
          <w:rFonts w:ascii="Trebuchet MS" w:hAnsi="Trebuchet MS" w:cs="Trebuchet MS"/>
          <w:sz w:val="22"/>
          <w:szCs w:val="22"/>
        </w:rPr>
      </w:pPr>
      <w:r>
        <w:rPr>
          <w:rFonts w:ascii="Trebuchet MS" w:hAnsi="Trebuchet MS" w:cs="Trebuchet MS"/>
          <w:sz w:val="22"/>
          <w:szCs w:val="22"/>
        </w:rPr>
        <w:t>N</w:t>
      </w:r>
      <w:r w:rsidR="00776AB9">
        <w:rPr>
          <w:rFonts w:ascii="Trebuchet MS" w:hAnsi="Trebuchet MS" w:cs="Trebuchet MS"/>
          <w:sz w:val="22"/>
          <w:szCs w:val="22"/>
        </w:rPr>
        <w:t xml:space="preserve">o neighbour issues </w:t>
      </w:r>
      <w:r w:rsidR="00B17B77">
        <w:rPr>
          <w:rFonts w:ascii="Trebuchet MS" w:hAnsi="Trebuchet MS" w:cs="Trebuchet MS"/>
          <w:sz w:val="22"/>
          <w:szCs w:val="22"/>
        </w:rPr>
        <w:t xml:space="preserve">regarding the extension (apart from drainage matters) </w:t>
      </w:r>
      <w:r w:rsidR="00776AB9">
        <w:rPr>
          <w:rFonts w:ascii="Trebuchet MS" w:hAnsi="Trebuchet MS" w:cs="Trebuchet MS"/>
          <w:sz w:val="22"/>
          <w:szCs w:val="22"/>
        </w:rPr>
        <w:t>were raised through the prior approval process or through the consultation on this scheme.</w:t>
      </w:r>
    </w:p>
    <w:p w:rsidR="00776AB9" w:rsidRDefault="00776AB9" w:rsidP="00776AB9">
      <w:pPr>
        <w:pStyle w:val="ListParagraph"/>
        <w:jc w:val="both"/>
        <w:rPr>
          <w:rFonts w:ascii="Trebuchet MS" w:hAnsi="Trebuchet MS" w:cs="Trebuchet MS"/>
          <w:b/>
          <w:sz w:val="22"/>
          <w:szCs w:val="22"/>
        </w:rPr>
      </w:pPr>
    </w:p>
    <w:p w:rsidR="00523CE3" w:rsidRDefault="00AE07E0" w:rsidP="00776AB9">
      <w:pPr>
        <w:pStyle w:val="ListParagraph"/>
        <w:jc w:val="both"/>
        <w:rPr>
          <w:rFonts w:ascii="Trebuchet MS" w:hAnsi="Trebuchet MS" w:cs="Trebuchet MS"/>
          <w:sz w:val="22"/>
          <w:szCs w:val="22"/>
        </w:rPr>
      </w:pPr>
      <w:r>
        <w:rPr>
          <w:rFonts w:ascii="Trebuchet MS" w:hAnsi="Trebuchet MS" w:cs="Trebuchet MS"/>
          <w:sz w:val="22"/>
          <w:szCs w:val="22"/>
        </w:rPr>
        <w:t>T</w:t>
      </w:r>
      <w:r w:rsidR="00651FB0">
        <w:rPr>
          <w:rFonts w:ascii="Trebuchet MS" w:hAnsi="Trebuchet MS" w:cs="Trebuchet MS"/>
          <w:sz w:val="22"/>
          <w:szCs w:val="22"/>
        </w:rPr>
        <w:t>he extensions are considered to be the limit of what would be acceptable for this property</w:t>
      </w:r>
      <w:r w:rsidR="00776AB9">
        <w:rPr>
          <w:rFonts w:ascii="Trebuchet MS" w:hAnsi="Trebuchet MS" w:cs="Trebuchet MS"/>
          <w:sz w:val="22"/>
          <w:szCs w:val="22"/>
        </w:rPr>
        <w:t xml:space="preserve"> and conditions are recommended to restrict future development</w:t>
      </w:r>
      <w:r w:rsidR="00651FB0">
        <w:rPr>
          <w:rFonts w:ascii="Trebuchet MS" w:hAnsi="Trebuchet MS" w:cs="Trebuchet MS"/>
          <w:sz w:val="22"/>
          <w:szCs w:val="22"/>
        </w:rPr>
        <w:t xml:space="preserve">.  </w:t>
      </w:r>
    </w:p>
    <w:p w:rsidR="00523CE3" w:rsidRDefault="00523CE3" w:rsidP="00523CE3">
      <w:pPr>
        <w:pStyle w:val="ListParagraph"/>
        <w:jc w:val="both"/>
        <w:rPr>
          <w:rFonts w:ascii="Trebuchet MS" w:hAnsi="Trebuchet MS" w:cs="Trebuchet MS"/>
          <w:sz w:val="22"/>
          <w:szCs w:val="22"/>
        </w:rPr>
      </w:pPr>
    </w:p>
    <w:p w:rsidR="00C4058F" w:rsidRDefault="00C4058F" w:rsidP="00C4058F">
      <w:pPr>
        <w:rPr>
          <w:rFonts w:ascii="Trebuchet MS" w:hAnsi="Trebuchet MS" w:cs="Trebuchet MS"/>
          <w:b/>
          <w:bCs/>
          <w:sz w:val="22"/>
          <w:szCs w:val="22"/>
        </w:rPr>
      </w:pPr>
      <w:r>
        <w:rPr>
          <w:rFonts w:ascii="Trebuchet MS" w:hAnsi="Trebuchet MS" w:cs="Trebuchet MS"/>
          <w:b/>
          <w:bCs/>
          <w:sz w:val="22"/>
          <w:szCs w:val="22"/>
        </w:rPr>
        <w:t>RECOMMENDATION:</w:t>
      </w:r>
    </w:p>
    <w:p w:rsidR="00C4058F" w:rsidRDefault="00C4058F" w:rsidP="00C4058F">
      <w:pPr>
        <w:ind w:hanging="11"/>
        <w:jc w:val="both"/>
        <w:rPr>
          <w:rFonts w:ascii="Trebuchet MS" w:hAnsi="Trebuchet MS" w:cs="Trebuchet MS"/>
          <w:sz w:val="22"/>
          <w:szCs w:val="22"/>
        </w:rPr>
      </w:pPr>
    </w:p>
    <w:p w:rsidR="00C4058F" w:rsidRDefault="00C4058F" w:rsidP="00C4058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C54469" w:rsidRDefault="00C54469">
      <w:pPr>
        <w:ind w:hanging="11"/>
        <w:jc w:val="both"/>
        <w:rPr>
          <w:rFonts w:ascii="Trebuchet MS" w:hAnsi="Trebuchet MS" w:cs="Trebuchet MS"/>
          <w:b/>
          <w:bCs/>
          <w:sz w:val="22"/>
          <w:szCs w:val="22"/>
        </w:rPr>
      </w:pPr>
    </w:p>
    <w:p w:rsidR="0052727B" w:rsidRDefault="0089723F" w:rsidP="0089723F">
      <w:pPr>
        <w:pStyle w:val="PlainText"/>
        <w:ind w:left="720" w:hanging="720"/>
        <w:jc w:val="both"/>
        <w:rPr>
          <w:rFonts w:ascii="Trebuchet MS" w:hAnsi="Trebuchet MS" w:cs="Trebuchet MS"/>
          <w:sz w:val="22"/>
          <w:szCs w:val="22"/>
        </w:rPr>
      </w:pPr>
      <w:r>
        <w:rPr>
          <w:rFonts w:ascii="Trebuchet MS" w:hAnsi="Trebuchet MS" w:cs="Trebuchet MS"/>
          <w:sz w:val="22"/>
          <w:szCs w:val="22"/>
        </w:rPr>
        <w:t>1</w:t>
      </w:r>
      <w:r w:rsidR="00C54469">
        <w:rPr>
          <w:rFonts w:ascii="Trebuchet MS" w:hAnsi="Trebuchet MS" w:cs="Trebuchet MS"/>
          <w:sz w:val="22"/>
          <w:szCs w:val="22"/>
        </w:rPr>
        <w:t>)</w:t>
      </w:r>
      <w:r w:rsidR="0052727B" w:rsidRPr="0052727B">
        <w:t xml:space="preserve"> </w:t>
      </w:r>
      <w:r w:rsidR="0052727B">
        <w:tab/>
      </w:r>
      <w:r w:rsidR="0052727B" w:rsidRPr="0052727B">
        <w:rPr>
          <w:rFonts w:ascii="Trebuchet MS" w:hAnsi="Trebuchet MS" w:cs="Trebuchet MS"/>
          <w:sz w:val="22"/>
          <w:szCs w:val="22"/>
        </w:rPr>
        <w:t xml:space="preserve">The development hereby </w:t>
      </w:r>
      <w:r>
        <w:rPr>
          <w:rFonts w:ascii="Trebuchet MS" w:hAnsi="Trebuchet MS" w:cs="Trebuchet MS"/>
          <w:sz w:val="22"/>
          <w:szCs w:val="22"/>
        </w:rPr>
        <w:t>approved is as shown on the following plans</w:t>
      </w:r>
      <w:r w:rsidR="001E5BE2">
        <w:rPr>
          <w:rFonts w:ascii="Trebuchet MS" w:hAnsi="Trebuchet MS" w:cs="Trebuchet MS"/>
          <w:sz w:val="22"/>
          <w:szCs w:val="22"/>
        </w:rPr>
        <w:t xml:space="preserve"> received 15</w:t>
      </w:r>
      <w:r w:rsidR="001E5BE2" w:rsidRPr="001E5BE2">
        <w:rPr>
          <w:rFonts w:ascii="Trebuchet MS" w:hAnsi="Trebuchet MS" w:cs="Trebuchet MS"/>
          <w:sz w:val="22"/>
          <w:szCs w:val="22"/>
          <w:vertAlign w:val="superscript"/>
        </w:rPr>
        <w:t>th</w:t>
      </w:r>
      <w:r w:rsidR="001E5BE2">
        <w:rPr>
          <w:rFonts w:ascii="Trebuchet MS" w:hAnsi="Trebuchet MS" w:cs="Trebuchet MS"/>
          <w:sz w:val="22"/>
          <w:szCs w:val="22"/>
        </w:rPr>
        <w:t xml:space="preserve"> November 2017</w:t>
      </w:r>
      <w:r>
        <w:rPr>
          <w:rFonts w:ascii="Trebuchet MS" w:hAnsi="Trebuchet MS" w:cs="Trebuchet MS"/>
          <w:sz w:val="22"/>
          <w:szCs w:val="22"/>
        </w:rPr>
        <w:t>:</w:t>
      </w:r>
      <w:r w:rsidR="00627659">
        <w:rPr>
          <w:rFonts w:ascii="Trebuchet MS" w:hAnsi="Trebuchet MS" w:cs="Trebuchet MS"/>
          <w:sz w:val="22"/>
          <w:szCs w:val="22"/>
        </w:rPr>
        <w:t xml:space="preserve"> </w:t>
      </w:r>
    </w:p>
    <w:p w:rsidR="001E5BE2" w:rsidRDefault="001E5BE2" w:rsidP="0089723F">
      <w:pPr>
        <w:pStyle w:val="PlainText"/>
        <w:ind w:left="720" w:hanging="720"/>
        <w:jc w:val="both"/>
        <w:rPr>
          <w:rFonts w:ascii="Trebuchet MS" w:hAnsi="Trebuchet MS" w:cs="Trebuchet MS"/>
          <w:sz w:val="22"/>
          <w:szCs w:val="22"/>
        </w:rPr>
      </w:pPr>
    </w:p>
    <w:p w:rsidR="001E5BE2" w:rsidRDefault="001E5BE2" w:rsidP="001E5BE2">
      <w:pPr>
        <w:pStyle w:val="PlainText"/>
        <w:jc w:val="both"/>
        <w:rPr>
          <w:rFonts w:ascii="Trebuchet MS" w:hAnsi="Trebuchet MS" w:cs="Trebuchet MS"/>
          <w:sz w:val="22"/>
          <w:szCs w:val="22"/>
        </w:rPr>
      </w:pPr>
      <w:r>
        <w:rPr>
          <w:rFonts w:ascii="Trebuchet MS" w:hAnsi="Trebuchet MS" w:cs="Trebuchet MS"/>
          <w:sz w:val="22"/>
          <w:szCs w:val="22"/>
        </w:rPr>
        <w:tab/>
        <w:t>Location and Block Plan – Drawing no: UR-01R</w:t>
      </w:r>
    </w:p>
    <w:p w:rsidR="001E5BE2" w:rsidRDefault="001E5BE2" w:rsidP="001E5BE2">
      <w:pPr>
        <w:pStyle w:val="PlainText"/>
        <w:jc w:val="both"/>
        <w:rPr>
          <w:rFonts w:ascii="Trebuchet MS" w:hAnsi="Trebuchet MS" w:cs="Trebuchet MS"/>
          <w:sz w:val="22"/>
          <w:szCs w:val="22"/>
        </w:rPr>
      </w:pPr>
      <w:r>
        <w:rPr>
          <w:rFonts w:ascii="Trebuchet MS" w:hAnsi="Trebuchet MS" w:cs="Trebuchet MS"/>
          <w:sz w:val="22"/>
          <w:szCs w:val="22"/>
        </w:rPr>
        <w:tab/>
        <w:t>Plans - Drawing no: UR-01R1</w:t>
      </w:r>
    </w:p>
    <w:p w:rsidR="001E5BE2" w:rsidRDefault="001E5BE2" w:rsidP="001E5BE2">
      <w:pPr>
        <w:pStyle w:val="PlainText"/>
        <w:jc w:val="both"/>
        <w:rPr>
          <w:rFonts w:ascii="Trebuchet MS" w:hAnsi="Trebuchet MS" w:cs="Trebuchet MS"/>
          <w:sz w:val="22"/>
          <w:szCs w:val="22"/>
        </w:rPr>
      </w:pPr>
      <w:r>
        <w:rPr>
          <w:rFonts w:ascii="Trebuchet MS" w:hAnsi="Trebuchet MS" w:cs="Trebuchet MS"/>
          <w:sz w:val="22"/>
          <w:szCs w:val="22"/>
        </w:rPr>
        <w:tab/>
        <w:t>Elevations – Drawing no: UR02R</w:t>
      </w:r>
    </w:p>
    <w:p w:rsidR="001E5BE2" w:rsidRPr="0052727B" w:rsidRDefault="001E5BE2" w:rsidP="0089723F">
      <w:pPr>
        <w:pStyle w:val="PlainText"/>
        <w:ind w:left="720" w:hanging="720"/>
        <w:jc w:val="both"/>
        <w:rPr>
          <w:rFonts w:ascii="Trebuchet MS" w:hAnsi="Trebuchet MS" w:cs="Trebuchet MS"/>
          <w:sz w:val="22"/>
          <w:szCs w:val="22"/>
        </w:rPr>
      </w:pPr>
    </w:p>
    <w:p w:rsidR="005F4AD9"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Reason:  because permission is granted in respect of the development</w:t>
      </w:r>
      <w:r>
        <w:rPr>
          <w:rFonts w:ascii="Trebuchet MS" w:hAnsi="Trebuchet MS" w:cs="Trebuchet MS"/>
          <w:sz w:val="22"/>
          <w:szCs w:val="22"/>
        </w:rPr>
        <w:t xml:space="preserve"> </w:t>
      </w:r>
      <w:r w:rsidRPr="0052727B">
        <w:rPr>
          <w:rFonts w:ascii="Trebuchet MS" w:hAnsi="Trebuchet MS" w:cs="Trebuchet MS"/>
          <w:sz w:val="22"/>
          <w:szCs w:val="22"/>
        </w:rPr>
        <w:t>as detailed in the approved plans only.</w:t>
      </w:r>
    </w:p>
    <w:p w:rsidR="001610BF" w:rsidRDefault="001610BF">
      <w:pPr>
        <w:pStyle w:val="PlainText"/>
        <w:jc w:val="both"/>
        <w:rPr>
          <w:rFonts w:ascii="Trebuchet MS" w:hAnsi="Trebuchet MS" w:cs="Trebuchet MS"/>
          <w:b/>
          <w:bCs/>
          <w:sz w:val="22"/>
          <w:szCs w:val="22"/>
        </w:rPr>
      </w:pPr>
    </w:p>
    <w:p w:rsidR="001E5BE2" w:rsidRPr="00101176" w:rsidRDefault="0089723F" w:rsidP="001E5BE2">
      <w:pPr>
        <w:pStyle w:val="PlainText"/>
        <w:jc w:val="both"/>
        <w:rPr>
          <w:rFonts w:ascii="Trebuchet MS" w:hAnsi="Trebuchet MS" w:cs="Trebuchet MS"/>
          <w:bCs/>
          <w:sz w:val="22"/>
          <w:szCs w:val="22"/>
        </w:rPr>
      </w:pPr>
      <w:r w:rsidRPr="00101176">
        <w:rPr>
          <w:rFonts w:ascii="Trebuchet MS" w:hAnsi="Trebuchet MS" w:cs="Trebuchet MS"/>
          <w:bCs/>
          <w:sz w:val="22"/>
          <w:szCs w:val="22"/>
        </w:rPr>
        <w:t xml:space="preserve">2) </w:t>
      </w:r>
      <w:r w:rsidRPr="00101176">
        <w:rPr>
          <w:rFonts w:ascii="Trebuchet MS" w:hAnsi="Trebuchet MS" w:cs="Trebuchet MS"/>
          <w:bCs/>
          <w:sz w:val="22"/>
          <w:szCs w:val="22"/>
        </w:rPr>
        <w:tab/>
      </w:r>
      <w:r w:rsidR="001E5BE2" w:rsidRPr="00101176">
        <w:rPr>
          <w:rFonts w:ascii="Trebuchet MS" w:hAnsi="Trebuchet MS" w:cs="Trebuchet MS"/>
          <w:bCs/>
          <w:sz w:val="22"/>
          <w:szCs w:val="22"/>
        </w:rPr>
        <w:t xml:space="preserve">The roof area of the extension hereby permitted shall not be used as a balcony, </w:t>
      </w:r>
      <w:r w:rsidR="00101176" w:rsidRPr="00101176">
        <w:rPr>
          <w:rFonts w:ascii="Trebuchet MS" w:hAnsi="Trebuchet MS" w:cs="Trebuchet MS"/>
          <w:bCs/>
          <w:sz w:val="22"/>
          <w:szCs w:val="22"/>
        </w:rPr>
        <w:tab/>
      </w:r>
      <w:r w:rsidR="001E5BE2" w:rsidRPr="00101176">
        <w:rPr>
          <w:rFonts w:ascii="Trebuchet MS" w:hAnsi="Trebuchet MS" w:cs="Trebuchet MS"/>
          <w:bCs/>
          <w:sz w:val="22"/>
          <w:szCs w:val="22"/>
        </w:rPr>
        <w:t xml:space="preserve">roof garden or similar amenity area without the grant of further specific planning </w:t>
      </w:r>
      <w:r w:rsidR="00101176" w:rsidRPr="00101176">
        <w:rPr>
          <w:rFonts w:ascii="Trebuchet MS" w:hAnsi="Trebuchet MS" w:cs="Trebuchet MS"/>
          <w:bCs/>
          <w:sz w:val="22"/>
          <w:szCs w:val="22"/>
        </w:rPr>
        <w:tab/>
      </w:r>
      <w:r w:rsidR="001E5BE2" w:rsidRPr="00101176">
        <w:rPr>
          <w:rFonts w:ascii="Trebuchet MS" w:hAnsi="Trebuchet MS" w:cs="Trebuchet MS"/>
          <w:bCs/>
          <w:sz w:val="22"/>
          <w:szCs w:val="22"/>
        </w:rPr>
        <w:t>permission from the Local Planning Authority.</w:t>
      </w:r>
    </w:p>
    <w:p w:rsidR="00101176" w:rsidRPr="00101176" w:rsidRDefault="00101176" w:rsidP="001E5BE2">
      <w:pPr>
        <w:pStyle w:val="PlainText"/>
        <w:jc w:val="both"/>
        <w:rPr>
          <w:rFonts w:ascii="Trebuchet MS" w:hAnsi="Trebuchet MS" w:cs="Trebuchet MS"/>
          <w:bCs/>
          <w:sz w:val="22"/>
          <w:szCs w:val="22"/>
        </w:rPr>
      </w:pPr>
    </w:p>
    <w:p w:rsidR="00651FB0" w:rsidRPr="00101176" w:rsidRDefault="00101176" w:rsidP="00101176">
      <w:pPr>
        <w:pStyle w:val="PlainText"/>
        <w:ind w:left="709"/>
        <w:jc w:val="both"/>
        <w:rPr>
          <w:rFonts w:ascii="Trebuchet MS" w:hAnsi="Trebuchet MS" w:cs="Trebuchet MS"/>
          <w:bCs/>
          <w:sz w:val="22"/>
          <w:szCs w:val="22"/>
        </w:rPr>
      </w:pPr>
      <w:r w:rsidRPr="00101176">
        <w:rPr>
          <w:rFonts w:ascii="Trebuchet MS" w:hAnsi="Trebuchet MS" w:cs="Trebuchet MS"/>
          <w:bCs/>
          <w:sz w:val="22"/>
          <w:szCs w:val="22"/>
        </w:rPr>
        <w:tab/>
      </w:r>
      <w:r w:rsidR="001E5BE2" w:rsidRPr="00101176">
        <w:rPr>
          <w:rFonts w:ascii="Trebuchet MS" w:hAnsi="Trebuchet MS" w:cs="Trebuchet MS"/>
          <w:bCs/>
          <w:sz w:val="22"/>
          <w:szCs w:val="22"/>
        </w:rPr>
        <w:t>Reason: To safeguard the amenities of the adjoining premises from</w:t>
      </w:r>
      <w:r w:rsidRPr="00101176">
        <w:rPr>
          <w:rFonts w:ascii="Trebuchet MS" w:hAnsi="Trebuchet MS" w:cs="Trebuchet MS"/>
          <w:bCs/>
          <w:sz w:val="22"/>
          <w:szCs w:val="22"/>
        </w:rPr>
        <w:t xml:space="preserve"> </w:t>
      </w:r>
      <w:r w:rsidR="001E5BE2" w:rsidRPr="00101176">
        <w:rPr>
          <w:rFonts w:ascii="Trebuchet MS" w:hAnsi="Trebuchet MS" w:cs="Trebuchet MS"/>
          <w:bCs/>
          <w:sz w:val="22"/>
          <w:szCs w:val="22"/>
        </w:rPr>
        <w:t xml:space="preserve">overlooking </w:t>
      </w:r>
      <w:r w:rsidRPr="00101176">
        <w:rPr>
          <w:rFonts w:ascii="Trebuchet MS" w:hAnsi="Trebuchet MS" w:cs="Trebuchet MS"/>
          <w:bCs/>
          <w:sz w:val="22"/>
          <w:szCs w:val="22"/>
        </w:rPr>
        <w:tab/>
      </w:r>
      <w:r w:rsidR="001E5BE2" w:rsidRPr="00101176">
        <w:rPr>
          <w:rFonts w:ascii="Trebuchet MS" w:hAnsi="Trebuchet MS" w:cs="Trebuchet MS"/>
          <w:bCs/>
          <w:sz w:val="22"/>
          <w:szCs w:val="22"/>
        </w:rPr>
        <w:t>and loss of privacy in accordance with Policy DM4.</w:t>
      </w:r>
    </w:p>
    <w:p w:rsidR="00E8554F" w:rsidRDefault="00E8554F" w:rsidP="00E8554F">
      <w:pPr>
        <w:pStyle w:val="PlainText"/>
        <w:ind w:left="720" w:hanging="720"/>
        <w:jc w:val="both"/>
        <w:rPr>
          <w:rFonts w:ascii="Trebuchet MS" w:hAnsi="Trebuchet MS" w:cs="Trebuchet MS"/>
          <w:bCs/>
          <w:sz w:val="22"/>
          <w:szCs w:val="22"/>
        </w:rPr>
      </w:pPr>
    </w:p>
    <w:p w:rsidR="00E8554F" w:rsidRPr="00E8554F" w:rsidRDefault="00E8554F" w:rsidP="00E8554F">
      <w:pPr>
        <w:pStyle w:val="PlainText"/>
        <w:ind w:left="720" w:hanging="720"/>
        <w:jc w:val="both"/>
        <w:rPr>
          <w:rFonts w:ascii="Trebuchet MS" w:hAnsi="Trebuchet MS" w:cs="Trebuchet MS"/>
          <w:bCs/>
          <w:sz w:val="22"/>
          <w:szCs w:val="22"/>
        </w:rPr>
      </w:pPr>
      <w:r>
        <w:rPr>
          <w:rFonts w:ascii="Trebuchet MS" w:hAnsi="Trebuchet MS" w:cs="Trebuchet MS"/>
          <w:bCs/>
          <w:sz w:val="22"/>
          <w:szCs w:val="22"/>
        </w:rPr>
        <w:t>3</w:t>
      </w:r>
      <w:r w:rsidR="0089723F" w:rsidRPr="00E8554F">
        <w:rPr>
          <w:rFonts w:ascii="Trebuchet MS" w:hAnsi="Trebuchet MS" w:cs="Trebuchet MS"/>
          <w:bCs/>
          <w:sz w:val="22"/>
          <w:szCs w:val="22"/>
        </w:rPr>
        <w:t xml:space="preserve">) </w:t>
      </w:r>
      <w:r w:rsidRPr="00E8554F">
        <w:rPr>
          <w:rFonts w:ascii="Trebuchet MS" w:hAnsi="Trebuchet MS" w:cs="Trebuchet MS"/>
          <w:bCs/>
          <w:sz w:val="22"/>
          <w:szCs w:val="22"/>
        </w:rPr>
        <w:tab/>
        <w:t xml:space="preserve">Notwithstanding the provisions of Part 1, Schedule 2, Article 3, of the Town and Country Planning (General Permitted Development) (England) Order 2015 (or any order revoking or re-enacting that Order with or without modification), no development within Class A (enlargement, improvement or other alteration), Class B (enlargement of a dwellinghouse consisting of an addition or alteration to its roof), or </w:t>
      </w:r>
      <w:r w:rsidRPr="00E8554F">
        <w:rPr>
          <w:rFonts w:ascii="Trebuchet MS" w:hAnsi="Trebuchet MS" w:cs="Trebuchet MS"/>
          <w:bCs/>
          <w:sz w:val="22"/>
          <w:szCs w:val="22"/>
        </w:rPr>
        <w:lastRenderedPageBreak/>
        <w:t>Class E (building or enclosure, swimming or other pool required for a purpose incidental to the enjoyment of the dwellinghouse) shall be carried out within the curtilage of the dwelling without express planning permission from the Local Planning Authority.</w:t>
      </w:r>
    </w:p>
    <w:p w:rsidR="00E8554F" w:rsidRPr="00E8554F" w:rsidRDefault="00E8554F" w:rsidP="00E8554F">
      <w:pPr>
        <w:pStyle w:val="PlainText"/>
        <w:jc w:val="both"/>
        <w:rPr>
          <w:rFonts w:ascii="Trebuchet MS" w:hAnsi="Trebuchet MS" w:cs="Trebuchet MS"/>
          <w:bCs/>
          <w:sz w:val="22"/>
          <w:szCs w:val="22"/>
        </w:rPr>
      </w:pPr>
    </w:p>
    <w:p w:rsidR="0089723F" w:rsidRDefault="00E8554F" w:rsidP="00E8554F">
      <w:pPr>
        <w:pStyle w:val="PlainText"/>
        <w:ind w:left="720"/>
        <w:jc w:val="both"/>
        <w:rPr>
          <w:rFonts w:ascii="Trebuchet MS" w:hAnsi="Trebuchet MS" w:cs="Trebuchet MS"/>
          <w:bCs/>
          <w:sz w:val="22"/>
          <w:szCs w:val="22"/>
        </w:rPr>
      </w:pPr>
      <w:r w:rsidRPr="00E8554F">
        <w:rPr>
          <w:rFonts w:ascii="Trebuchet MS" w:hAnsi="Trebuchet MS" w:cs="Trebuchet MS"/>
          <w:bCs/>
          <w:sz w:val="22"/>
          <w:szCs w:val="22"/>
        </w:rPr>
        <w:t>Reason: Due to the constrained nature of the site and as unrestricted development could harm the amenities of neighbouring properties through overlooking or being overbearing and harm the appearance of the main house and the area in general and should therefore be controlled in accordance with Policies CS7 and DM4 and DM9.</w:t>
      </w:r>
    </w:p>
    <w:p w:rsidR="00E8554F" w:rsidRDefault="00E8554F" w:rsidP="00E8554F">
      <w:pPr>
        <w:pStyle w:val="PlainText"/>
        <w:jc w:val="both"/>
        <w:rPr>
          <w:rFonts w:ascii="Trebuchet MS" w:hAnsi="Trebuchet MS" w:cs="Trebuchet MS"/>
          <w:bCs/>
          <w:sz w:val="22"/>
          <w:szCs w:val="22"/>
        </w:rPr>
      </w:pPr>
    </w:p>
    <w:p w:rsidR="005B7327" w:rsidRDefault="00E8554F" w:rsidP="005B7327">
      <w:pPr>
        <w:pStyle w:val="PlainText"/>
        <w:ind w:left="709" w:hanging="709"/>
        <w:jc w:val="both"/>
        <w:rPr>
          <w:rFonts w:ascii="Trebuchet MS" w:hAnsi="Trebuchet MS" w:cs="Trebuchet MS"/>
          <w:bCs/>
          <w:sz w:val="22"/>
          <w:szCs w:val="22"/>
        </w:rPr>
      </w:pPr>
      <w:r>
        <w:rPr>
          <w:rFonts w:ascii="Trebuchet MS" w:hAnsi="Trebuchet MS" w:cs="Trebuchet MS"/>
          <w:bCs/>
          <w:sz w:val="22"/>
          <w:szCs w:val="22"/>
        </w:rPr>
        <w:t>4)</w:t>
      </w:r>
      <w:r>
        <w:rPr>
          <w:rFonts w:ascii="Trebuchet MS" w:hAnsi="Trebuchet MS" w:cs="Trebuchet MS"/>
          <w:bCs/>
          <w:sz w:val="22"/>
          <w:szCs w:val="22"/>
        </w:rPr>
        <w:tab/>
      </w:r>
      <w:r w:rsidR="005B7327" w:rsidRPr="005B7327">
        <w:rPr>
          <w:rFonts w:ascii="Trebuchet MS" w:hAnsi="Trebuchet MS" w:cs="Trebuchet MS"/>
          <w:bCs/>
          <w:sz w:val="22"/>
          <w:szCs w:val="22"/>
        </w:rPr>
        <w:t>Notwithstanding the provisions of the Town and Country Planning</w:t>
      </w:r>
      <w:r w:rsidR="005B7327">
        <w:rPr>
          <w:rFonts w:ascii="Trebuchet MS" w:hAnsi="Trebuchet MS" w:cs="Trebuchet MS"/>
          <w:bCs/>
          <w:sz w:val="22"/>
          <w:szCs w:val="22"/>
        </w:rPr>
        <w:t xml:space="preserve"> </w:t>
      </w:r>
      <w:r w:rsidR="005B7327" w:rsidRPr="005B7327">
        <w:rPr>
          <w:rFonts w:ascii="Trebuchet MS" w:hAnsi="Trebuchet MS" w:cs="Trebuchet MS"/>
          <w:bCs/>
          <w:sz w:val="22"/>
          <w:szCs w:val="22"/>
        </w:rPr>
        <w:t xml:space="preserve">(General Permitted </w:t>
      </w:r>
      <w:r w:rsidR="005B7327">
        <w:rPr>
          <w:rFonts w:ascii="Trebuchet MS" w:hAnsi="Trebuchet MS" w:cs="Trebuchet MS"/>
          <w:bCs/>
          <w:sz w:val="22"/>
          <w:szCs w:val="22"/>
        </w:rPr>
        <w:tab/>
      </w:r>
      <w:r w:rsidR="005B7327" w:rsidRPr="005B7327">
        <w:rPr>
          <w:rFonts w:ascii="Trebuchet MS" w:hAnsi="Trebuchet MS" w:cs="Trebuchet MS"/>
          <w:bCs/>
          <w:sz w:val="22"/>
          <w:szCs w:val="22"/>
        </w:rPr>
        <w:t>Development) (England) Order 2015 (or any Order</w:t>
      </w:r>
      <w:r w:rsidR="005B7327">
        <w:rPr>
          <w:rFonts w:ascii="Trebuchet MS" w:hAnsi="Trebuchet MS" w:cs="Trebuchet MS"/>
          <w:bCs/>
          <w:sz w:val="22"/>
          <w:szCs w:val="22"/>
        </w:rPr>
        <w:t xml:space="preserve"> </w:t>
      </w:r>
      <w:r w:rsidR="005B7327" w:rsidRPr="005B7327">
        <w:rPr>
          <w:rFonts w:ascii="Trebuchet MS" w:hAnsi="Trebuchet MS" w:cs="Trebuchet MS"/>
          <w:bCs/>
          <w:sz w:val="22"/>
          <w:szCs w:val="22"/>
        </w:rPr>
        <w:t>revoking and/or re-enacting that Order) the windows on the western elevation marked as obscure glazed (on approved plan UR02R), shall be permanently maintained thereafter as obscure glazed.</w:t>
      </w:r>
      <w:r w:rsidR="005B7327">
        <w:rPr>
          <w:rFonts w:ascii="Trebuchet MS" w:hAnsi="Trebuchet MS" w:cs="Trebuchet MS"/>
          <w:bCs/>
          <w:sz w:val="22"/>
          <w:szCs w:val="22"/>
        </w:rPr>
        <w:t xml:space="preserve">  </w:t>
      </w:r>
    </w:p>
    <w:p w:rsidR="005B7327" w:rsidRDefault="005B7327" w:rsidP="005B7327">
      <w:pPr>
        <w:pStyle w:val="PlainText"/>
        <w:ind w:left="709" w:hanging="709"/>
        <w:jc w:val="both"/>
        <w:rPr>
          <w:rFonts w:ascii="Trebuchet MS" w:hAnsi="Trebuchet MS" w:cs="Trebuchet MS"/>
          <w:bCs/>
          <w:sz w:val="22"/>
          <w:szCs w:val="22"/>
        </w:rPr>
      </w:pPr>
    </w:p>
    <w:p w:rsidR="00E8554F" w:rsidRPr="00E8554F" w:rsidRDefault="005B7327" w:rsidP="005B7327">
      <w:pPr>
        <w:pStyle w:val="PlainText"/>
        <w:ind w:left="709" w:hanging="709"/>
        <w:jc w:val="both"/>
        <w:rPr>
          <w:rFonts w:ascii="Trebuchet MS" w:hAnsi="Trebuchet MS" w:cs="Trebuchet MS"/>
          <w:bCs/>
          <w:sz w:val="22"/>
          <w:szCs w:val="22"/>
        </w:rPr>
      </w:pPr>
      <w:r>
        <w:rPr>
          <w:rFonts w:ascii="Trebuchet MS" w:hAnsi="Trebuchet MS" w:cs="Trebuchet MS"/>
          <w:bCs/>
          <w:sz w:val="22"/>
          <w:szCs w:val="22"/>
        </w:rPr>
        <w:tab/>
      </w:r>
      <w:r w:rsidRPr="005B7327">
        <w:rPr>
          <w:rFonts w:ascii="Trebuchet MS" w:hAnsi="Trebuchet MS" w:cs="Trebuchet MS"/>
          <w:bCs/>
          <w:sz w:val="22"/>
          <w:szCs w:val="22"/>
        </w:rPr>
        <w:t>Reason: To safeguard the amenities of the adjoining premises from</w:t>
      </w:r>
      <w:r>
        <w:rPr>
          <w:rFonts w:ascii="Trebuchet MS" w:hAnsi="Trebuchet MS" w:cs="Trebuchet MS"/>
          <w:bCs/>
          <w:sz w:val="22"/>
          <w:szCs w:val="22"/>
        </w:rPr>
        <w:t xml:space="preserve"> </w:t>
      </w:r>
      <w:r w:rsidRPr="005B7327">
        <w:rPr>
          <w:rFonts w:ascii="Trebuchet MS" w:hAnsi="Trebuchet MS" w:cs="Trebuchet MS"/>
          <w:bCs/>
          <w:sz w:val="22"/>
          <w:szCs w:val="22"/>
        </w:rPr>
        <w:t>overlooking and loss of privacy in accordance with Policy DM4 and</w:t>
      </w:r>
      <w:r>
        <w:rPr>
          <w:rFonts w:ascii="Trebuchet MS" w:hAnsi="Trebuchet MS" w:cs="Trebuchet MS"/>
          <w:bCs/>
          <w:sz w:val="22"/>
          <w:szCs w:val="22"/>
        </w:rPr>
        <w:t xml:space="preserve"> </w:t>
      </w:r>
      <w:r w:rsidRPr="005B7327">
        <w:rPr>
          <w:rFonts w:ascii="Trebuchet MS" w:hAnsi="Trebuchet MS" w:cs="Trebuchet MS"/>
          <w:bCs/>
          <w:sz w:val="22"/>
          <w:szCs w:val="22"/>
        </w:rPr>
        <w:t>DM11.</w:t>
      </w:r>
    </w:p>
    <w:p w:rsidR="0089723F" w:rsidRDefault="0089723F">
      <w:pPr>
        <w:pStyle w:val="PlainText"/>
        <w:jc w:val="both"/>
        <w:rPr>
          <w:rFonts w:ascii="Trebuchet MS" w:hAnsi="Trebuchet MS" w:cs="Trebuchet MS"/>
          <w:b/>
          <w:bCs/>
          <w:sz w:val="22"/>
          <w:szCs w:val="22"/>
        </w:rPr>
      </w:pPr>
    </w:p>
    <w:p w:rsidR="00C54469" w:rsidRPr="003C0244" w:rsidRDefault="00C54469">
      <w:pPr>
        <w:pStyle w:val="PlainText"/>
        <w:jc w:val="both"/>
        <w:rPr>
          <w:rFonts w:ascii="Trebuchet MS" w:hAnsi="Trebuchet MS" w:cs="Trebuchet MS"/>
          <w:b/>
          <w:bCs/>
          <w:sz w:val="22"/>
          <w:szCs w:val="22"/>
        </w:rPr>
      </w:pPr>
      <w:r w:rsidRPr="003C0244">
        <w:rPr>
          <w:rFonts w:ascii="Trebuchet MS" w:hAnsi="Trebuchet MS" w:cs="Trebuchet MS"/>
          <w:b/>
          <w:bCs/>
          <w:sz w:val="22"/>
          <w:szCs w:val="22"/>
        </w:rPr>
        <w:t>Informatives:</w:t>
      </w:r>
    </w:p>
    <w:p w:rsidR="00C54469" w:rsidRDefault="00D77E38" w:rsidP="00D77E38">
      <w:pPr>
        <w:jc w:val="both"/>
        <w:rPr>
          <w:rFonts w:ascii="Trebuchet MS" w:hAnsi="Trebuchet MS" w:cs="Trebuchet MS"/>
          <w:sz w:val="22"/>
          <w:szCs w:val="22"/>
        </w:rPr>
      </w:pPr>
      <w:r w:rsidRPr="00D77E38">
        <w:rPr>
          <w:rFonts w:ascii="Trebuchet MS" w:hAnsi="Trebuchet MS" w:cs="Trebuchet MS"/>
          <w:sz w:val="22"/>
          <w:szCs w:val="22"/>
        </w:rPr>
        <w:t>Your attention is drawn to the terms and conditions of this</w:t>
      </w:r>
      <w:r>
        <w:rPr>
          <w:rFonts w:ascii="Trebuchet MS" w:hAnsi="Trebuchet MS" w:cs="Trebuchet MS"/>
          <w:sz w:val="22"/>
          <w:szCs w:val="22"/>
        </w:rPr>
        <w:t xml:space="preserve"> </w:t>
      </w:r>
      <w:r w:rsidRPr="00D77E38">
        <w:rPr>
          <w:rFonts w:ascii="Trebuchet MS" w:hAnsi="Trebuchet MS" w:cs="Trebuchet MS"/>
          <w:sz w:val="22"/>
          <w:szCs w:val="22"/>
        </w:rPr>
        <w:t>permission. Any development which is carried out but which differs</w:t>
      </w:r>
      <w:r>
        <w:rPr>
          <w:rFonts w:ascii="Trebuchet MS" w:hAnsi="Trebuchet MS" w:cs="Trebuchet MS"/>
          <w:sz w:val="22"/>
          <w:szCs w:val="22"/>
        </w:rPr>
        <w:t xml:space="preserve"> </w:t>
      </w:r>
      <w:r w:rsidRPr="00D77E38">
        <w:rPr>
          <w:rFonts w:ascii="Trebuchet MS" w:hAnsi="Trebuchet MS" w:cs="Trebuchet MS"/>
          <w:sz w:val="22"/>
          <w:szCs w:val="22"/>
        </w:rPr>
        <w:t>materially from the approved plans and details, or does not comply</w:t>
      </w:r>
      <w:r>
        <w:rPr>
          <w:rFonts w:ascii="Trebuchet MS" w:hAnsi="Trebuchet MS" w:cs="Trebuchet MS"/>
          <w:sz w:val="22"/>
          <w:szCs w:val="22"/>
        </w:rPr>
        <w:t xml:space="preserve"> </w:t>
      </w:r>
      <w:r w:rsidRPr="00D77E38">
        <w:rPr>
          <w:rFonts w:ascii="Trebuchet MS" w:hAnsi="Trebuchet MS" w:cs="Trebuchet MS"/>
          <w:sz w:val="22"/>
          <w:szCs w:val="22"/>
        </w:rPr>
        <w:t>with any condition(s) or planning obligation(s) attached to the</w:t>
      </w:r>
      <w:r>
        <w:rPr>
          <w:rFonts w:ascii="Trebuchet MS" w:hAnsi="Trebuchet MS" w:cs="Trebuchet MS"/>
          <w:sz w:val="22"/>
          <w:szCs w:val="22"/>
        </w:rPr>
        <w:t xml:space="preserve"> </w:t>
      </w:r>
      <w:r w:rsidRPr="00D77E38">
        <w:rPr>
          <w:rFonts w:ascii="Trebuchet MS" w:hAnsi="Trebuchet MS" w:cs="Trebuchet MS"/>
          <w:sz w:val="22"/>
          <w:szCs w:val="22"/>
        </w:rPr>
        <w:t>permission may result in the Council taking action to remedy the</w:t>
      </w:r>
      <w:r>
        <w:rPr>
          <w:rFonts w:ascii="Trebuchet MS" w:hAnsi="Trebuchet MS" w:cs="Trebuchet MS"/>
          <w:sz w:val="22"/>
          <w:szCs w:val="22"/>
        </w:rPr>
        <w:t xml:space="preserve"> </w:t>
      </w:r>
      <w:r w:rsidRPr="00D77E38">
        <w:rPr>
          <w:rFonts w:ascii="Trebuchet MS" w:hAnsi="Trebuchet MS" w:cs="Trebuchet MS"/>
          <w:sz w:val="22"/>
          <w:szCs w:val="22"/>
        </w:rPr>
        <w:t>breach of planning control. If you are in any doubt please contact the</w:t>
      </w:r>
      <w:r>
        <w:rPr>
          <w:rFonts w:ascii="Trebuchet MS" w:hAnsi="Trebuchet MS" w:cs="Trebuchet MS"/>
          <w:sz w:val="22"/>
          <w:szCs w:val="22"/>
        </w:rPr>
        <w:t xml:space="preserve"> </w:t>
      </w:r>
      <w:r w:rsidRPr="00D77E38">
        <w:rPr>
          <w:rFonts w:ascii="Trebuchet MS" w:hAnsi="Trebuchet MS" w:cs="Trebuchet MS"/>
          <w:sz w:val="22"/>
          <w:szCs w:val="22"/>
        </w:rPr>
        <w:t>Council.</w:t>
      </w:r>
    </w:p>
    <w:p w:rsidR="00D77E38" w:rsidRPr="003C0244" w:rsidRDefault="00D77E38" w:rsidP="00D77E38">
      <w:pPr>
        <w:jc w:val="both"/>
        <w:rPr>
          <w:rFonts w:ascii="Trebuchet MS" w:hAnsi="Trebuchet MS" w:cs="Trebuchet MS"/>
          <w:sz w:val="22"/>
          <w:szCs w:val="22"/>
        </w:rPr>
      </w:pPr>
    </w:p>
    <w:p w:rsidR="0095540D" w:rsidRDefault="00D77E38" w:rsidP="00D77E38">
      <w:pPr>
        <w:jc w:val="both"/>
        <w:rPr>
          <w:rFonts w:ascii="Trebuchet MS" w:hAnsi="Trebuchet MS" w:cs="Trebuchet MS"/>
          <w:sz w:val="22"/>
          <w:szCs w:val="22"/>
        </w:rPr>
      </w:pPr>
      <w:r w:rsidRPr="00D77E38">
        <w:rPr>
          <w:rFonts w:ascii="Trebuchet MS" w:hAnsi="Trebuchet MS" w:cs="Trebuchet MS"/>
          <w:sz w:val="22"/>
          <w:szCs w:val="22"/>
        </w:rPr>
        <w:t>The local planning authority has worked positively and proactively</w:t>
      </w:r>
      <w:r>
        <w:rPr>
          <w:rFonts w:ascii="Trebuchet MS" w:hAnsi="Trebuchet MS" w:cs="Trebuchet MS"/>
          <w:sz w:val="22"/>
          <w:szCs w:val="22"/>
        </w:rPr>
        <w:t xml:space="preserve"> </w:t>
      </w:r>
      <w:r w:rsidRPr="00D77E38">
        <w:rPr>
          <w:rFonts w:ascii="Trebuchet MS" w:hAnsi="Trebuchet MS" w:cs="Trebuchet MS"/>
          <w:sz w:val="22"/>
          <w:szCs w:val="22"/>
        </w:rPr>
        <w:t>with the applicant to resolve relevant matters to allow permission to</w:t>
      </w:r>
      <w:r>
        <w:rPr>
          <w:rFonts w:ascii="Trebuchet MS" w:hAnsi="Trebuchet MS" w:cs="Trebuchet MS"/>
          <w:sz w:val="22"/>
          <w:szCs w:val="22"/>
        </w:rPr>
        <w:t xml:space="preserve"> </w:t>
      </w:r>
      <w:r w:rsidRPr="00D77E38">
        <w:rPr>
          <w:rFonts w:ascii="Trebuchet MS" w:hAnsi="Trebuchet MS" w:cs="Trebuchet MS"/>
          <w:sz w:val="22"/>
          <w:szCs w:val="22"/>
        </w:rPr>
        <w:t>be granted within the prescribed target or agreed extended timescale</w:t>
      </w:r>
      <w:r>
        <w:rPr>
          <w:rFonts w:ascii="Trebuchet MS" w:hAnsi="Trebuchet MS" w:cs="Trebuchet MS"/>
          <w:sz w:val="22"/>
          <w:szCs w:val="22"/>
        </w:rPr>
        <w:t xml:space="preserve"> </w:t>
      </w:r>
      <w:r w:rsidRPr="00D77E38">
        <w:rPr>
          <w:rFonts w:ascii="Trebuchet MS" w:hAnsi="Trebuchet MS" w:cs="Trebuchet MS"/>
          <w:sz w:val="22"/>
          <w:szCs w:val="22"/>
        </w:rPr>
        <w:t>for the decision to be issued.</w:t>
      </w:r>
    </w:p>
    <w:p w:rsidR="00C54469" w:rsidRDefault="00C54469">
      <w:pPr>
        <w:spacing w:after="200"/>
        <w:jc w:val="both"/>
        <w:rPr>
          <w:rFonts w:ascii="Trebuchet MS" w:hAnsi="Trebuchet MS" w:cs="Trebuchet MS"/>
          <w:sz w:val="22"/>
          <w:szCs w:val="22"/>
        </w:rPr>
      </w:pPr>
    </w:p>
    <w:sectPr w:rsidR="00C54469" w:rsidSect="00CD4788">
      <w:headerReference w:type="even" r:id="rId14"/>
      <w:headerReference w:type="default" r:id="rId15"/>
      <w:footerReference w:type="even" r:id="rId16"/>
      <w:footerReference w:type="default" r:id="rId17"/>
      <w:headerReference w:type="first" r:id="rId18"/>
      <w:footerReference w:type="first" r:id="rId19"/>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7">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9">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1">
    <w:nsid w:val="32437055"/>
    <w:multiLevelType w:val="hybridMultilevel"/>
    <w:tmpl w:val="DB2E2BA6"/>
    <w:lvl w:ilvl="0" w:tplc="FD680596">
      <w:start w:val="1"/>
      <w:numFmt w:val="lowerLetter"/>
      <w:lvlText w:val="%1)"/>
      <w:lvlJc w:val="left"/>
      <w:pPr>
        <w:ind w:left="720" w:hanging="360"/>
      </w:pPr>
      <w:rPr>
        <w:rFonts w:ascii="Trebuchet MS" w:eastAsiaTheme="minorEastAsia" w:hAnsi="Trebuchet MS" w:cs="Trebuchet M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4">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5">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7">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8">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19">
    <w:nsid w:val="70DB5099"/>
    <w:multiLevelType w:val="hybridMultilevel"/>
    <w:tmpl w:val="A912A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9E5C5D"/>
    <w:multiLevelType w:val="hybridMultilevel"/>
    <w:tmpl w:val="8FEA8C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2">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3"/>
  </w:num>
  <w:num w:numId="2">
    <w:abstractNumId w:val="8"/>
  </w:num>
  <w:num w:numId="3">
    <w:abstractNumId w:val="6"/>
  </w:num>
  <w:num w:numId="4">
    <w:abstractNumId w:val="0"/>
  </w:num>
  <w:num w:numId="5">
    <w:abstractNumId w:val="16"/>
  </w:num>
  <w:num w:numId="6">
    <w:abstractNumId w:val="3"/>
  </w:num>
  <w:num w:numId="7">
    <w:abstractNumId w:val="4"/>
  </w:num>
  <w:num w:numId="8">
    <w:abstractNumId w:val="1"/>
  </w:num>
  <w:num w:numId="9">
    <w:abstractNumId w:val="9"/>
  </w:num>
  <w:num w:numId="10">
    <w:abstractNumId w:val="17"/>
  </w:num>
  <w:num w:numId="11">
    <w:abstractNumId w:val="22"/>
  </w:num>
  <w:num w:numId="12">
    <w:abstractNumId w:val="21"/>
  </w:num>
  <w:num w:numId="13">
    <w:abstractNumId w:val="10"/>
  </w:num>
  <w:num w:numId="14">
    <w:abstractNumId w:val="2"/>
  </w:num>
  <w:num w:numId="15">
    <w:abstractNumId w:val="14"/>
  </w:num>
  <w:num w:numId="16">
    <w:abstractNumId w:val="12"/>
  </w:num>
  <w:num w:numId="17">
    <w:abstractNumId w:val="5"/>
  </w:num>
  <w:num w:numId="18">
    <w:abstractNumId w:val="18"/>
  </w:num>
  <w:num w:numId="19">
    <w:abstractNumId w:val="7"/>
  </w:num>
  <w:num w:numId="20">
    <w:abstractNumId w:val="15"/>
  </w:num>
  <w:num w:numId="21">
    <w:abstractNumId w:val="19"/>
  </w:num>
  <w:num w:numId="22">
    <w:abstractNumId w:val="11"/>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469"/>
    <w:rsid w:val="000522D9"/>
    <w:rsid w:val="00086C5E"/>
    <w:rsid w:val="000A2848"/>
    <w:rsid w:val="000C1526"/>
    <w:rsid w:val="000D62F3"/>
    <w:rsid w:val="000E3C93"/>
    <w:rsid w:val="000E52AB"/>
    <w:rsid w:val="000E69C9"/>
    <w:rsid w:val="00101176"/>
    <w:rsid w:val="00113D37"/>
    <w:rsid w:val="00117FC4"/>
    <w:rsid w:val="00130C43"/>
    <w:rsid w:val="00130E0D"/>
    <w:rsid w:val="00154FFE"/>
    <w:rsid w:val="001610BF"/>
    <w:rsid w:val="001779A7"/>
    <w:rsid w:val="00184A52"/>
    <w:rsid w:val="001D4DFB"/>
    <w:rsid w:val="001E1150"/>
    <w:rsid w:val="001E5BE2"/>
    <w:rsid w:val="00234025"/>
    <w:rsid w:val="00246A80"/>
    <w:rsid w:val="00254D78"/>
    <w:rsid w:val="00260D8B"/>
    <w:rsid w:val="0026308E"/>
    <w:rsid w:val="00263618"/>
    <w:rsid w:val="00265560"/>
    <w:rsid w:val="00282E54"/>
    <w:rsid w:val="00291E88"/>
    <w:rsid w:val="002D1059"/>
    <w:rsid w:val="00301BDC"/>
    <w:rsid w:val="0030419C"/>
    <w:rsid w:val="00324138"/>
    <w:rsid w:val="0035030D"/>
    <w:rsid w:val="00370458"/>
    <w:rsid w:val="00395BD0"/>
    <w:rsid w:val="003A288F"/>
    <w:rsid w:val="003C0244"/>
    <w:rsid w:val="003D2412"/>
    <w:rsid w:val="00411BBB"/>
    <w:rsid w:val="00465F1B"/>
    <w:rsid w:val="00491662"/>
    <w:rsid w:val="004A12CA"/>
    <w:rsid w:val="004D53B1"/>
    <w:rsid w:val="00517096"/>
    <w:rsid w:val="00523CE3"/>
    <w:rsid w:val="00525333"/>
    <w:rsid w:val="0052727B"/>
    <w:rsid w:val="00527B8C"/>
    <w:rsid w:val="00533C48"/>
    <w:rsid w:val="005545D9"/>
    <w:rsid w:val="00567749"/>
    <w:rsid w:val="00592195"/>
    <w:rsid w:val="005A3984"/>
    <w:rsid w:val="005A3D1B"/>
    <w:rsid w:val="005B7327"/>
    <w:rsid w:val="005C7407"/>
    <w:rsid w:val="005D0C53"/>
    <w:rsid w:val="005D7647"/>
    <w:rsid w:val="005F4AD9"/>
    <w:rsid w:val="00622A1B"/>
    <w:rsid w:val="00627659"/>
    <w:rsid w:val="00651FB0"/>
    <w:rsid w:val="006530FF"/>
    <w:rsid w:val="006673DB"/>
    <w:rsid w:val="006915BA"/>
    <w:rsid w:val="00693A43"/>
    <w:rsid w:val="00711093"/>
    <w:rsid w:val="007225E4"/>
    <w:rsid w:val="00751F08"/>
    <w:rsid w:val="00763211"/>
    <w:rsid w:val="00773714"/>
    <w:rsid w:val="00776AB9"/>
    <w:rsid w:val="00785923"/>
    <w:rsid w:val="00794100"/>
    <w:rsid w:val="007A2A84"/>
    <w:rsid w:val="007A5DBC"/>
    <w:rsid w:val="007C453D"/>
    <w:rsid w:val="007C4908"/>
    <w:rsid w:val="008601B9"/>
    <w:rsid w:val="00873E41"/>
    <w:rsid w:val="0089723F"/>
    <w:rsid w:val="008A65BC"/>
    <w:rsid w:val="008B6422"/>
    <w:rsid w:val="008D4ED6"/>
    <w:rsid w:val="008E1742"/>
    <w:rsid w:val="009034A5"/>
    <w:rsid w:val="00906F3A"/>
    <w:rsid w:val="0091120B"/>
    <w:rsid w:val="00911E1A"/>
    <w:rsid w:val="009327CD"/>
    <w:rsid w:val="00936671"/>
    <w:rsid w:val="009428F4"/>
    <w:rsid w:val="00944EAF"/>
    <w:rsid w:val="00951FFD"/>
    <w:rsid w:val="0095540D"/>
    <w:rsid w:val="00962A95"/>
    <w:rsid w:val="009805D8"/>
    <w:rsid w:val="009A1DD2"/>
    <w:rsid w:val="009C3E9F"/>
    <w:rsid w:val="00A00F05"/>
    <w:rsid w:val="00A2630C"/>
    <w:rsid w:val="00A50689"/>
    <w:rsid w:val="00A80CBA"/>
    <w:rsid w:val="00A81DAB"/>
    <w:rsid w:val="00A85853"/>
    <w:rsid w:val="00AA7D29"/>
    <w:rsid w:val="00AB0239"/>
    <w:rsid w:val="00AD16C3"/>
    <w:rsid w:val="00AD29B3"/>
    <w:rsid w:val="00AD4657"/>
    <w:rsid w:val="00AE07E0"/>
    <w:rsid w:val="00B05C04"/>
    <w:rsid w:val="00B05F69"/>
    <w:rsid w:val="00B0633F"/>
    <w:rsid w:val="00B17B77"/>
    <w:rsid w:val="00B32822"/>
    <w:rsid w:val="00B736BD"/>
    <w:rsid w:val="00B954F5"/>
    <w:rsid w:val="00B95AC3"/>
    <w:rsid w:val="00BE6289"/>
    <w:rsid w:val="00BF1490"/>
    <w:rsid w:val="00C130FE"/>
    <w:rsid w:val="00C302AE"/>
    <w:rsid w:val="00C4058F"/>
    <w:rsid w:val="00C540DE"/>
    <w:rsid w:val="00C54469"/>
    <w:rsid w:val="00C84775"/>
    <w:rsid w:val="00CD39A1"/>
    <w:rsid w:val="00CD4788"/>
    <w:rsid w:val="00CD5F83"/>
    <w:rsid w:val="00CE0732"/>
    <w:rsid w:val="00D10BE2"/>
    <w:rsid w:val="00D13D44"/>
    <w:rsid w:val="00D33873"/>
    <w:rsid w:val="00D74897"/>
    <w:rsid w:val="00D77E38"/>
    <w:rsid w:val="00DA23BA"/>
    <w:rsid w:val="00DC1B56"/>
    <w:rsid w:val="00DC2A24"/>
    <w:rsid w:val="00DF50C3"/>
    <w:rsid w:val="00E37AB0"/>
    <w:rsid w:val="00E42963"/>
    <w:rsid w:val="00E77E2F"/>
    <w:rsid w:val="00E8000C"/>
    <w:rsid w:val="00E83C0A"/>
    <w:rsid w:val="00E8554F"/>
    <w:rsid w:val="00E86F8F"/>
    <w:rsid w:val="00E91A07"/>
    <w:rsid w:val="00E97B89"/>
    <w:rsid w:val="00EA028B"/>
    <w:rsid w:val="00EA50AC"/>
    <w:rsid w:val="00EC3E25"/>
    <w:rsid w:val="00ED60B4"/>
    <w:rsid w:val="00ED7542"/>
    <w:rsid w:val="00EE2DA0"/>
    <w:rsid w:val="00F162AD"/>
    <w:rsid w:val="00F4118B"/>
    <w:rsid w:val="00F928D0"/>
    <w:rsid w:val="00F9363F"/>
    <w:rsid w:val="00F94987"/>
    <w:rsid w:val="00FA124A"/>
    <w:rsid w:val="00FB0A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paragraph" w:styleId="BalloonText">
    <w:name w:val="Balloon Text"/>
    <w:basedOn w:val="Normal"/>
    <w:link w:val="BalloonTextChar"/>
    <w:uiPriority w:val="99"/>
    <w:semiHidden/>
    <w:unhideWhenUsed/>
    <w:rsid w:val="00911E1A"/>
    <w:rPr>
      <w:rFonts w:ascii="Tahoma" w:hAnsi="Tahoma" w:cs="Tahoma"/>
      <w:sz w:val="16"/>
      <w:szCs w:val="16"/>
    </w:rPr>
  </w:style>
  <w:style w:type="character" w:customStyle="1" w:styleId="BalloonTextChar">
    <w:name w:val="Balloon Text Char"/>
    <w:basedOn w:val="DefaultParagraphFont"/>
    <w:link w:val="BalloonText"/>
    <w:uiPriority w:val="99"/>
    <w:semiHidden/>
    <w:rsid w:val="00911E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paragraph" w:styleId="BalloonText">
    <w:name w:val="Balloon Text"/>
    <w:basedOn w:val="Normal"/>
    <w:link w:val="BalloonTextChar"/>
    <w:uiPriority w:val="99"/>
    <w:semiHidden/>
    <w:unhideWhenUsed/>
    <w:rsid w:val="00911E1A"/>
    <w:rPr>
      <w:rFonts w:ascii="Tahoma" w:hAnsi="Tahoma" w:cs="Tahoma"/>
      <w:sz w:val="16"/>
      <w:szCs w:val="16"/>
    </w:rPr>
  </w:style>
  <w:style w:type="character" w:customStyle="1" w:styleId="BalloonTextChar">
    <w:name w:val="Balloon Text Char"/>
    <w:basedOn w:val="DefaultParagraphFont"/>
    <w:link w:val="BalloonText"/>
    <w:uiPriority w:val="99"/>
    <w:semiHidden/>
    <w:rsid w:val="00911E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92A50743</Template>
  <TotalTime>223</TotalTime>
  <Pages>5</Pages>
  <Words>1637</Words>
  <Characters>8973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10589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Williams, Julie</cp:lastModifiedBy>
  <cp:revision>16</cp:revision>
  <cp:lastPrinted>2014-08-22T09:27:00Z</cp:lastPrinted>
  <dcterms:created xsi:type="dcterms:W3CDTF">2017-11-08T14:32:00Z</dcterms:created>
  <dcterms:modified xsi:type="dcterms:W3CDTF">2017-11-17T12:55:00Z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