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3F5779"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862B13">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862B13" w:rsidRPr="00862B13">
        <w:rPr>
          <w:rFonts w:ascii="Trebuchet MS" w:hAnsi="Trebuchet MS"/>
          <w:sz w:val="24"/>
          <w:szCs w:val="24"/>
        </w:rPr>
        <w:t>30/01/18</w:t>
      </w:r>
    </w:p>
    <w:p w:rsidR="00A0641B" w:rsidRPr="00862B13"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862B13">
        <w:rPr>
          <w:rFonts w:ascii="Trebuchet MS" w:hAnsi="Trebuchet MS"/>
          <w:sz w:val="24"/>
          <w:szCs w:val="24"/>
        </w:rPr>
        <w:t>172140/FUL</w:t>
      </w:r>
    </w:p>
    <w:p w:rsidR="00A0641B" w:rsidRPr="00862B13"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862B13">
        <w:rPr>
          <w:rFonts w:ascii="Trebuchet MS" w:hAnsi="Trebuchet MS"/>
          <w:sz w:val="24"/>
          <w:szCs w:val="24"/>
        </w:rPr>
        <w:t>35 Upper Redlands Road</w:t>
      </w:r>
    </w:p>
    <w:p w:rsidR="00A0641B" w:rsidRPr="00862B13"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862B13">
        <w:rPr>
          <w:rFonts w:ascii="Trebuchet MS" w:hAnsi="Trebuchet MS"/>
          <w:sz w:val="24"/>
          <w:szCs w:val="24"/>
        </w:rPr>
        <w:t>Diversion of existing high voltage cable</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D546C5" w:rsidRPr="00D546C5" w:rsidRDefault="00D546C5" w:rsidP="00A0641B">
      <w:pPr>
        <w:spacing w:line="240" w:lineRule="auto"/>
        <w:rPr>
          <w:rFonts w:ascii="Trebuchet MS" w:hAnsi="Trebuchet MS"/>
          <w:sz w:val="24"/>
          <w:szCs w:val="24"/>
        </w:rPr>
      </w:pPr>
      <w:r>
        <w:rPr>
          <w:rFonts w:ascii="Trebuchet MS" w:hAnsi="Trebuchet MS"/>
          <w:sz w:val="24"/>
          <w:szCs w:val="24"/>
        </w:rPr>
        <w:t xml:space="preserve">The application site comprises a </w:t>
      </w:r>
      <w:r w:rsidR="00D81642">
        <w:rPr>
          <w:rFonts w:ascii="Trebuchet MS" w:hAnsi="Trebuchet MS"/>
          <w:sz w:val="24"/>
          <w:szCs w:val="24"/>
        </w:rPr>
        <w:t>large detached building standing in extensive and well-treed grounds</w:t>
      </w:r>
      <w:r w:rsidR="00A1620A">
        <w:rPr>
          <w:rFonts w:ascii="Trebuchet MS" w:hAnsi="Trebuchet MS"/>
          <w:sz w:val="24"/>
          <w:szCs w:val="24"/>
        </w:rPr>
        <w:t>, to the south of Upper Redlands Road</w:t>
      </w:r>
      <w:r w:rsidR="00D81642">
        <w:rPr>
          <w:rFonts w:ascii="Trebuchet MS" w:hAnsi="Trebuchet MS"/>
          <w:sz w:val="24"/>
          <w:szCs w:val="24"/>
        </w:rPr>
        <w:t xml:space="preserve">. The site is owned by the University of Reading; the building has been converted into staff accommodation from its former use as the music department. The application site is located within Redlands Conservation Area, which is characterised as a Victorian/Edwardian suburb of Reading. </w:t>
      </w:r>
      <w:r w:rsidR="00A1620A">
        <w:rPr>
          <w:rFonts w:ascii="Trebuchet MS" w:hAnsi="Trebuchet MS"/>
          <w:sz w:val="24"/>
          <w:szCs w:val="24"/>
        </w:rPr>
        <w:t xml:space="preserve">The surrounding area generally comprises a mix of residential and University of Reading uses.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A1620A" w:rsidRPr="00A1620A" w:rsidRDefault="00A1620A" w:rsidP="00A0641B">
      <w:pPr>
        <w:spacing w:line="240" w:lineRule="auto"/>
        <w:rPr>
          <w:rFonts w:ascii="Trebuchet MS" w:hAnsi="Trebuchet MS"/>
          <w:sz w:val="24"/>
          <w:szCs w:val="24"/>
        </w:rPr>
      </w:pPr>
      <w:r>
        <w:rPr>
          <w:rFonts w:ascii="Trebuchet MS" w:hAnsi="Trebuchet MS"/>
          <w:sz w:val="24"/>
          <w:szCs w:val="24"/>
        </w:rPr>
        <w:t>The proposal is for the diversion of an existing high voltage cable. The existing cable runs from the rear of the main building, beyond the eastward side elevation, where it routes to the eastward site boundary before crossing Upper Redlands Road in front of 35a Upper Redlands Road. The proposed cable would divert from its existing route to the front of the main building, continuing direct to the highway, where it would cross Upper Redlands Road in an easterly direction, below the northward footway to re-join its existing route.</w:t>
      </w:r>
      <w:r w:rsidR="00E738A4">
        <w:rPr>
          <w:rFonts w:ascii="Trebuchet MS" w:hAnsi="Trebuchet MS"/>
          <w:sz w:val="24"/>
          <w:szCs w:val="24"/>
        </w:rPr>
        <w:t xml:space="preserve"> The proposed cable would be located at a depth of 1.2m below ground level. The existing cable would be isolated and abandoned.  </w:t>
      </w:r>
      <w:r>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738A4" w:rsidRDefault="00E738A4" w:rsidP="006520C0">
      <w:pPr>
        <w:spacing w:line="240" w:lineRule="auto"/>
        <w:rPr>
          <w:rFonts w:ascii="Trebuchet MS" w:hAnsi="Trebuchet MS"/>
          <w:sz w:val="24"/>
          <w:szCs w:val="24"/>
        </w:rPr>
      </w:pPr>
      <w:r>
        <w:rPr>
          <w:rFonts w:ascii="Trebuchet MS" w:hAnsi="Trebuchet MS"/>
          <w:sz w:val="24"/>
          <w:szCs w:val="24"/>
        </w:rPr>
        <w:t>The a</w:t>
      </w:r>
      <w:r w:rsidR="001822AC">
        <w:rPr>
          <w:rFonts w:ascii="Trebuchet MS" w:hAnsi="Trebuchet MS"/>
          <w:sz w:val="24"/>
          <w:szCs w:val="24"/>
        </w:rPr>
        <w:t>pplicant</w:t>
      </w:r>
      <w:r>
        <w:rPr>
          <w:rFonts w:ascii="Trebuchet MS" w:hAnsi="Trebuchet MS"/>
          <w:sz w:val="24"/>
          <w:szCs w:val="24"/>
        </w:rPr>
        <w:t xml:space="preserve"> supplied the following, received on 1</w:t>
      </w:r>
      <w:r w:rsidRPr="00E738A4">
        <w:rPr>
          <w:rFonts w:ascii="Trebuchet MS" w:hAnsi="Trebuchet MS"/>
          <w:sz w:val="24"/>
          <w:szCs w:val="24"/>
          <w:vertAlign w:val="superscript"/>
        </w:rPr>
        <w:t>st</w:t>
      </w:r>
      <w:r>
        <w:rPr>
          <w:rFonts w:ascii="Trebuchet MS" w:hAnsi="Trebuchet MS"/>
          <w:sz w:val="24"/>
          <w:szCs w:val="24"/>
        </w:rPr>
        <w:t xml:space="preserve"> December 2017:</w:t>
      </w:r>
    </w:p>
    <w:p w:rsidR="00E738A4" w:rsidRDefault="00E738A4" w:rsidP="00E738A4">
      <w:pPr>
        <w:spacing w:line="240" w:lineRule="auto"/>
        <w:rPr>
          <w:rFonts w:ascii="Trebuchet MS" w:hAnsi="Trebuchet MS"/>
          <w:sz w:val="24"/>
          <w:szCs w:val="24"/>
        </w:rPr>
      </w:pPr>
      <w:r>
        <w:rPr>
          <w:rFonts w:ascii="Trebuchet MS" w:hAnsi="Trebuchet MS"/>
          <w:sz w:val="24"/>
          <w:szCs w:val="24"/>
        </w:rPr>
        <w:t>Drawing No: E001 Rev. A – Proposed Cable Route and Tree Protection</w:t>
      </w:r>
    </w:p>
    <w:p w:rsidR="00E738A4" w:rsidRDefault="00E738A4" w:rsidP="006520C0">
      <w:pPr>
        <w:spacing w:line="240" w:lineRule="auto"/>
        <w:rPr>
          <w:rFonts w:ascii="Trebuchet MS" w:hAnsi="Trebuchet MS"/>
          <w:sz w:val="24"/>
          <w:szCs w:val="24"/>
        </w:rPr>
      </w:pPr>
      <w:r>
        <w:rPr>
          <w:rFonts w:ascii="Trebuchet MS" w:hAnsi="Trebuchet MS"/>
          <w:sz w:val="24"/>
          <w:szCs w:val="24"/>
        </w:rPr>
        <w:t xml:space="preserve">Arboricultural </w:t>
      </w:r>
      <w:r w:rsidR="00EB4753">
        <w:rPr>
          <w:rFonts w:ascii="Trebuchet MS" w:hAnsi="Trebuchet MS"/>
          <w:sz w:val="24"/>
          <w:szCs w:val="24"/>
        </w:rPr>
        <w:t xml:space="preserve">Method </w:t>
      </w:r>
      <w:r>
        <w:rPr>
          <w:rFonts w:ascii="Trebuchet MS" w:hAnsi="Trebuchet MS"/>
          <w:sz w:val="24"/>
          <w:szCs w:val="24"/>
        </w:rPr>
        <w:t>Statement</w:t>
      </w:r>
      <w:r w:rsidR="00EB4753">
        <w:rPr>
          <w:rFonts w:ascii="Trebuchet MS" w:hAnsi="Trebuchet MS"/>
          <w:sz w:val="24"/>
          <w:szCs w:val="24"/>
        </w:rPr>
        <w:t xml:space="preserve"> and Drawing No: 37-1022.02 – Tree Protection Plan, by FLAC dated 08/11/17  </w:t>
      </w:r>
    </w:p>
    <w:p w:rsidR="00ED3E57" w:rsidRDefault="00E738A4" w:rsidP="006520C0">
      <w:pPr>
        <w:spacing w:line="240" w:lineRule="auto"/>
        <w:rPr>
          <w:rFonts w:ascii="Trebuchet MS" w:hAnsi="Trebuchet MS"/>
          <w:sz w:val="24"/>
          <w:szCs w:val="24"/>
        </w:rPr>
      </w:pPr>
      <w:r>
        <w:rPr>
          <w:rFonts w:ascii="Trebuchet MS" w:hAnsi="Trebuchet MS"/>
          <w:sz w:val="24"/>
          <w:szCs w:val="24"/>
        </w:rPr>
        <w:t>Subsequently, t</w:t>
      </w:r>
      <w:r w:rsidR="00A0641B">
        <w:rPr>
          <w:rFonts w:ascii="Trebuchet MS" w:hAnsi="Trebuchet MS"/>
          <w:sz w:val="24"/>
          <w:szCs w:val="24"/>
        </w:rPr>
        <w:t>he a</w:t>
      </w:r>
      <w:r w:rsidR="001822AC">
        <w:rPr>
          <w:rFonts w:ascii="Trebuchet MS" w:hAnsi="Trebuchet MS"/>
          <w:sz w:val="24"/>
          <w:szCs w:val="24"/>
        </w:rPr>
        <w:t>pplicant</w:t>
      </w:r>
      <w:r w:rsidR="00A0641B">
        <w:rPr>
          <w:rFonts w:ascii="Trebuchet MS" w:hAnsi="Trebuchet MS"/>
          <w:sz w:val="24"/>
          <w:szCs w:val="24"/>
        </w:rPr>
        <w:t xml:space="preserve"> supplied the following, received on</w:t>
      </w:r>
      <w:r w:rsidR="009A0C0E">
        <w:rPr>
          <w:rFonts w:ascii="Trebuchet MS" w:hAnsi="Trebuchet MS"/>
          <w:sz w:val="24"/>
          <w:szCs w:val="24"/>
        </w:rPr>
        <w:t xml:space="preserve"> </w:t>
      </w:r>
      <w:r>
        <w:rPr>
          <w:rFonts w:ascii="Trebuchet MS" w:hAnsi="Trebuchet MS"/>
          <w:sz w:val="24"/>
          <w:szCs w:val="24"/>
        </w:rPr>
        <w:t>5</w:t>
      </w:r>
      <w:r w:rsidRPr="00E738A4">
        <w:rPr>
          <w:rFonts w:ascii="Trebuchet MS" w:hAnsi="Trebuchet MS"/>
          <w:sz w:val="24"/>
          <w:szCs w:val="24"/>
          <w:vertAlign w:val="superscript"/>
        </w:rPr>
        <w:t>th</w:t>
      </w:r>
      <w:r>
        <w:rPr>
          <w:rFonts w:ascii="Trebuchet MS" w:hAnsi="Trebuchet MS"/>
          <w:sz w:val="24"/>
          <w:szCs w:val="24"/>
        </w:rPr>
        <w:t xml:space="preserve"> December 2017:</w:t>
      </w:r>
    </w:p>
    <w:p w:rsidR="00E738A4" w:rsidRDefault="00E738A4" w:rsidP="006520C0">
      <w:pPr>
        <w:spacing w:line="240" w:lineRule="auto"/>
        <w:rPr>
          <w:rFonts w:ascii="Trebuchet MS" w:hAnsi="Trebuchet MS"/>
          <w:sz w:val="24"/>
          <w:szCs w:val="24"/>
        </w:rPr>
      </w:pPr>
      <w:r>
        <w:rPr>
          <w:rFonts w:ascii="Trebuchet MS" w:hAnsi="Trebuchet MS"/>
          <w:sz w:val="24"/>
          <w:szCs w:val="24"/>
        </w:rPr>
        <w:t>Drawing No: 055 Rev. RB – Site Location</w:t>
      </w:r>
    </w:p>
    <w:p w:rsidR="00E738A4" w:rsidRDefault="00E738A4" w:rsidP="006520C0">
      <w:pPr>
        <w:spacing w:line="240" w:lineRule="auto"/>
        <w:rPr>
          <w:rFonts w:ascii="Trebuchet MS" w:hAnsi="Trebuchet MS"/>
          <w:sz w:val="24"/>
          <w:szCs w:val="24"/>
        </w:rPr>
      </w:pPr>
      <w:r>
        <w:rPr>
          <w:rFonts w:ascii="Trebuchet MS" w:hAnsi="Trebuchet MS"/>
          <w:sz w:val="24"/>
          <w:szCs w:val="24"/>
        </w:rPr>
        <w:t>Drawing No: 054 Rev. RB – Block Plan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E738A4" w:rsidRDefault="00E738A4" w:rsidP="00A0641B">
      <w:pPr>
        <w:spacing w:line="240" w:lineRule="auto"/>
        <w:rPr>
          <w:rFonts w:ascii="Trebuchet MS" w:hAnsi="Trebuchet MS"/>
          <w:sz w:val="24"/>
          <w:szCs w:val="24"/>
        </w:rPr>
      </w:pPr>
      <w:r>
        <w:rPr>
          <w:rFonts w:ascii="Trebuchet MS" w:hAnsi="Trebuchet MS"/>
          <w:sz w:val="24"/>
          <w:szCs w:val="24"/>
        </w:rPr>
        <w:t xml:space="preserve">071525/FUL – Demolition of existing conservatory and construction of new single storey extension – Permitted </w:t>
      </w:r>
      <w:r w:rsidR="00063A19">
        <w:rPr>
          <w:rFonts w:ascii="Trebuchet MS" w:hAnsi="Trebuchet MS"/>
          <w:sz w:val="24"/>
          <w:szCs w:val="24"/>
        </w:rPr>
        <w:t>13/02/18</w:t>
      </w:r>
    </w:p>
    <w:p w:rsidR="00063A19" w:rsidRPr="00E738A4" w:rsidRDefault="00063A19" w:rsidP="00A0641B">
      <w:pPr>
        <w:spacing w:line="240" w:lineRule="auto"/>
        <w:rPr>
          <w:rFonts w:ascii="Trebuchet MS" w:hAnsi="Trebuchet MS"/>
          <w:sz w:val="24"/>
          <w:szCs w:val="24"/>
        </w:rPr>
      </w:pPr>
      <w:r>
        <w:rPr>
          <w:rFonts w:ascii="Trebuchet MS" w:hAnsi="Trebuchet MS"/>
          <w:sz w:val="24"/>
          <w:szCs w:val="24"/>
        </w:rPr>
        <w:t>071526/CON – Demolition of existing conservatory and construction of new single storey extension – Permitted 07/02/08</w:t>
      </w: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Consultation Responses</w:t>
      </w:r>
    </w:p>
    <w:p w:rsidR="00063A19" w:rsidRDefault="00063A19" w:rsidP="00A0641B">
      <w:pPr>
        <w:spacing w:line="240" w:lineRule="auto"/>
        <w:rPr>
          <w:rFonts w:ascii="Trebuchet MS" w:hAnsi="Trebuchet MS"/>
          <w:sz w:val="24"/>
          <w:szCs w:val="24"/>
        </w:rPr>
      </w:pPr>
      <w:r>
        <w:rPr>
          <w:rFonts w:ascii="Trebuchet MS" w:hAnsi="Trebuchet MS"/>
          <w:sz w:val="24"/>
          <w:szCs w:val="24"/>
        </w:rPr>
        <w:t>Ecology advised that the tree survey report shows that no trees will be directly impacted on by the proposals, and that there will be no significant excavation works (the cable will be diverted through moling, and not trenching). As such, the works are unlikely to adversely affect any protected species and there are no objections to the proposal on ecological grounds.</w:t>
      </w:r>
    </w:p>
    <w:p w:rsidR="00A0644D" w:rsidRDefault="00A0644D" w:rsidP="00A0641B">
      <w:pPr>
        <w:spacing w:line="240" w:lineRule="auto"/>
        <w:rPr>
          <w:rFonts w:ascii="Trebuchet MS" w:hAnsi="Trebuchet MS"/>
          <w:sz w:val="24"/>
          <w:szCs w:val="24"/>
        </w:rPr>
      </w:pPr>
      <w:r>
        <w:rPr>
          <w:rFonts w:ascii="Trebuchet MS" w:hAnsi="Trebuchet MS"/>
          <w:sz w:val="24"/>
          <w:szCs w:val="24"/>
        </w:rPr>
        <w:t>Transport raised no objection to the proposal, subject to an informative relating to damage to the highway.</w:t>
      </w:r>
    </w:p>
    <w:p w:rsidR="00A0644D" w:rsidRDefault="00A0644D" w:rsidP="00A0641B">
      <w:pPr>
        <w:spacing w:line="240" w:lineRule="auto"/>
        <w:rPr>
          <w:rFonts w:ascii="Trebuchet MS" w:hAnsi="Trebuchet MS"/>
          <w:sz w:val="24"/>
          <w:szCs w:val="24"/>
        </w:rPr>
      </w:pPr>
      <w:r>
        <w:rPr>
          <w:rFonts w:ascii="Trebuchet MS" w:hAnsi="Trebuchet MS"/>
          <w:sz w:val="24"/>
          <w:szCs w:val="24"/>
        </w:rPr>
        <w:t xml:space="preserve">Natural Environment advised that they were approached proactively by the applicant prior to the submission of the application to discuss the proposal in relation to trees. Natural Environment raised no objection to the proposal subject to a condition and informative relating to the arboricultural method statement. </w:t>
      </w:r>
    </w:p>
    <w:p w:rsidR="00A0644D" w:rsidRPr="00063A19" w:rsidRDefault="00A0644D" w:rsidP="00A0641B">
      <w:pPr>
        <w:spacing w:line="240" w:lineRule="auto"/>
        <w:rPr>
          <w:rFonts w:ascii="Trebuchet MS" w:hAnsi="Trebuchet MS"/>
          <w:sz w:val="24"/>
          <w:szCs w:val="24"/>
        </w:rPr>
      </w:pPr>
      <w:r>
        <w:rPr>
          <w:rFonts w:ascii="Trebuchet MS" w:hAnsi="Trebuchet MS"/>
          <w:sz w:val="24"/>
          <w:szCs w:val="24"/>
        </w:rPr>
        <w:t xml:space="preserve">Consultation letters were sent to adjoining owners and occupiers at 35a, 74 and Wells Hall, Upper Redlands Road and two site notices were displayed around the application site.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1822AC" w:rsidRPr="001822AC" w:rsidRDefault="001822AC" w:rsidP="00A0641B">
      <w:pPr>
        <w:spacing w:line="240" w:lineRule="auto"/>
        <w:rPr>
          <w:rFonts w:ascii="Trebuchet MS" w:hAnsi="Trebuchet MS"/>
          <w:sz w:val="24"/>
          <w:szCs w:val="24"/>
        </w:rPr>
      </w:pPr>
      <w:proofErr w:type="gramStart"/>
      <w:r>
        <w:rPr>
          <w:rFonts w:ascii="Trebuchet MS" w:hAnsi="Trebuchet MS"/>
          <w:sz w:val="24"/>
          <w:szCs w:val="24"/>
        </w:rPr>
        <w:t>General discussions with the applicant with regard to validation and the application process.</w:t>
      </w:r>
      <w:proofErr w:type="gramEnd"/>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2A2F66" w:rsidRPr="002A2F66" w:rsidRDefault="002A2F66" w:rsidP="00A0641B">
      <w:pPr>
        <w:spacing w:line="240" w:lineRule="auto"/>
        <w:rPr>
          <w:rFonts w:ascii="Trebuchet MS" w:hAnsi="Trebuchet MS"/>
          <w:sz w:val="24"/>
          <w:szCs w:val="24"/>
        </w:rPr>
      </w:pPr>
      <w:r>
        <w:rPr>
          <w:rFonts w:ascii="Trebuchet MS" w:hAnsi="Trebuchet MS"/>
          <w:sz w:val="24"/>
          <w:szCs w:val="24"/>
          <w:u w:val="single"/>
        </w:rPr>
        <w:t>National Planning Policy Framework</w:t>
      </w:r>
    </w:p>
    <w:p w:rsidR="001822AC" w:rsidRPr="001822AC" w:rsidRDefault="001822AC" w:rsidP="00A0641B">
      <w:pPr>
        <w:spacing w:line="240" w:lineRule="auto"/>
        <w:rPr>
          <w:rFonts w:ascii="Trebuchet MS" w:hAnsi="Trebuchet MS"/>
          <w:sz w:val="24"/>
          <w:szCs w:val="24"/>
          <w:u w:val="single"/>
        </w:rPr>
      </w:pPr>
      <w:r w:rsidRPr="001822AC">
        <w:rPr>
          <w:rFonts w:ascii="Trebuchet MS" w:hAnsi="Trebuchet MS"/>
          <w:sz w:val="24"/>
          <w:szCs w:val="24"/>
          <w:u w:val="single"/>
        </w:rPr>
        <w:t>Reading Borough Core Strategy (2008)</w:t>
      </w:r>
    </w:p>
    <w:p w:rsidR="001822AC" w:rsidRDefault="001822AC" w:rsidP="00A0641B">
      <w:pPr>
        <w:spacing w:line="240" w:lineRule="auto"/>
        <w:rPr>
          <w:rFonts w:ascii="Trebuchet MS" w:hAnsi="Trebuchet MS"/>
          <w:sz w:val="24"/>
          <w:szCs w:val="24"/>
        </w:rPr>
      </w:pPr>
      <w:r>
        <w:rPr>
          <w:rFonts w:ascii="Trebuchet MS" w:hAnsi="Trebuchet MS"/>
          <w:sz w:val="24"/>
          <w:szCs w:val="24"/>
        </w:rPr>
        <w:t>Policy CS7</w:t>
      </w:r>
      <w:r w:rsidR="002A2F66">
        <w:rPr>
          <w:rFonts w:ascii="Trebuchet MS" w:hAnsi="Trebuchet MS"/>
          <w:sz w:val="24"/>
          <w:szCs w:val="24"/>
        </w:rPr>
        <w:t xml:space="preserve">: </w:t>
      </w:r>
      <w:r>
        <w:rPr>
          <w:rFonts w:ascii="Trebuchet MS" w:hAnsi="Trebuchet MS"/>
          <w:sz w:val="24"/>
          <w:szCs w:val="24"/>
        </w:rPr>
        <w:t>Design and the Public Realm</w:t>
      </w:r>
    </w:p>
    <w:p w:rsidR="001822AC" w:rsidRDefault="002A2F66" w:rsidP="00A0641B">
      <w:pPr>
        <w:spacing w:line="240" w:lineRule="auto"/>
        <w:rPr>
          <w:rFonts w:ascii="Trebuchet MS" w:hAnsi="Trebuchet MS"/>
          <w:sz w:val="24"/>
          <w:szCs w:val="24"/>
        </w:rPr>
      </w:pPr>
      <w:r>
        <w:rPr>
          <w:rFonts w:ascii="Trebuchet MS" w:hAnsi="Trebuchet MS"/>
          <w:sz w:val="24"/>
          <w:szCs w:val="24"/>
        </w:rPr>
        <w:t>Policy CS33: Protection and Enhancement of the Historic Environment</w:t>
      </w:r>
    </w:p>
    <w:p w:rsidR="002A2F66" w:rsidRDefault="002A2F66" w:rsidP="00A0641B">
      <w:pPr>
        <w:spacing w:line="240" w:lineRule="auto"/>
        <w:rPr>
          <w:rFonts w:ascii="Trebuchet MS" w:hAnsi="Trebuchet MS"/>
          <w:sz w:val="24"/>
          <w:szCs w:val="24"/>
        </w:rPr>
      </w:pPr>
      <w:r>
        <w:rPr>
          <w:rFonts w:ascii="Trebuchet MS" w:hAnsi="Trebuchet MS"/>
          <w:sz w:val="24"/>
          <w:szCs w:val="24"/>
        </w:rPr>
        <w:t>Policy CS38: Trees, Hedges and Woodlands</w:t>
      </w:r>
    </w:p>
    <w:p w:rsidR="002A2F66" w:rsidRDefault="002A2F66"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2A2F66" w:rsidRDefault="002A2F66" w:rsidP="00A0641B">
      <w:pPr>
        <w:spacing w:line="240" w:lineRule="auto"/>
        <w:rPr>
          <w:rFonts w:ascii="Trebuchet MS" w:hAnsi="Trebuchet MS"/>
          <w:sz w:val="24"/>
          <w:szCs w:val="24"/>
        </w:rPr>
      </w:pPr>
      <w:r>
        <w:rPr>
          <w:rFonts w:ascii="Trebuchet MS" w:hAnsi="Trebuchet MS"/>
          <w:sz w:val="24"/>
          <w:szCs w:val="24"/>
        </w:rPr>
        <w:t>Policy DM4: Safeguarding Amenity</w:t>
      </w:r>
    </w:p>
    <w:p w:rsidR="002A2F66" w:rsidRDefault="002A2F66" w:rsidP="00A0641B">
      <w:pPr>
        <w:spacing w:line="240" w:lineRule="auto"/>
        <w:rPr>
          <w:rFonts w:ascii="Trebuchet MS" w:hAnsi="Trebuchet MS"/>
          <w:sz w:val="24"/>
          <w:szCs w:val="24"/>
        </w:rPr>
      </w:pPr>
      <w:r>
        <w:rPr>
          <w:rFonts w:ascii="Trebuchet MS" w:hAnsi="Trebuchet MS"/>
          <w:sz w:val="24"/>
          <w:szCs w:val="24"/>
        </w:rPr>
        <w:t xml:space="preserve">Policy DM12: Access, Traffic and Highway-Related Matters </w:t>
      </w:r>
    </w:p>
    <w:p w:rsidR="002A2F66" w:rsidRPr="002A2F66" w:rsidRDefault="002A2F66" w:rsidP="00A0641B">
      <w:pPr>
        <w:spacing w:line="240" w:lineRule="auto"/>
        <w:rPr>
          <w:rFonts w:ascii="Trebuchet MS" w:hAnsi="Trebuchet MS"/>
          <w:sz w:val="24"/>
          <w:szCs w:val="24"/>
        </w:rPr>
      </w:pPr>
      <w:r>
        <w:rPr>
          <w:rFonts w:ascii="Trebuchet MS" w:hAnsi="Trebuchet MS"/>
          <w:sz w:val="24"/>
          <w:szCs w:val="24"/>
        </w:rPr>
        <w:lastRenderedPageBreak/>
        <w:t xml:space="preserve">Policy DM17: Green Network </w:t>
      </w:r>
    </w:p>
    <w:p w:rsidR="002A2F66" w:rsidRDefault="00A6657A" w:rsidP="00A0641B">
      <w:pPr>
        <w:spacing w:line="240" w:lineRule="auto"/>
        <w:rPr>
          <w:rFonts w:ascii="Trebuchet MS" w:hAnsi="Trebuchet MS"/>
          <w:b/>
          <w:sz w:val="24"/>
          <w:szCs w:val="24"/>
        </w:rPr>
      </w:pPr>
      <w:r>
        <w:rPr>
          <w:rFonts w:ascii="Trebuchet MS" w:hAnsi="Trebuchet MS"/>
          <w:b/>
          <w:sz w:val="24"/>
          <w:szCs w:val="24"/>
        </w:rPr>
        <w:t>Appraisal</w:t>
      </w:r>
    </w:p>
    <w:p w:rsidR="00A6657A" w:rsidRDefault="00A6657A" w:rsidP="00A0641B">
      <w:pPr>
        <w:spacing w:line="240" w:lineRule="auto"/>
        <w:rPr>
          <w:rFonts w:ascii="Trebuchet MS" w:hAnsi="Trebuchet MS"/>
          <w:sz w:val="24"/>
          <w:szCs w:val="24"/>
          <w:u w:val="single"/>
        </w:rPr>
      </w:pPr>
      <w:r>
        <w:rPr>
          <w:rFonts w:ascii="Trebuchet MS" w:hAnsi="Trebuchet MS"/>
          <w:sz w:val="24"/>
          <w:szCs w:val="24"/>
          <w:u w:val="single"/>
        </w:rPr>
        <w:t>Principle of development</w:t>
      </w:r>
    </w:p>
    <w:p w:rsidR="00A6657A" w:rsidRDefault="00A6657A" w:rsidP="00A0641B">
      <w:pPr>
        <w:spacing w:line="240" w:lineRule="auto"/>
        <w:rPr>
          <w:rFonts w:ascii="Trebuchet MS" w:hAnsi="Trebuchet MS"/>
          <w:sz w:val="24"/>
          <w:szCs w:val="24"/>
        </w:rPr>
      </w:pPr>
      <w:r>
        <w:rPr>
          <w:rFonts w:ascii="Trebuchet MS" w:hAnsi="Trebuchet MS"/>
          <w:sz w:val="24"/>
          <w:szCs w:val="24"/>
        </w:rPr>
        <w:t xml:space="preserve">The proposed development enables an existing underground service to be upgraded, suitable for modern requirements. </w:t>
      </w:r>
      <w:r w:rsidR="00EB4753">
        <w:rPr>
          <w:rFonts w:ascii="Trebuchet MS" w:hAnsi="Trebuchet MS"/>
          <w:sz w:val="24"/>
          <w:szCs w:val="24"/>
        </w:rPr>
        <w:t>The proposed route of the diversion is considered acceptable, and would not be harmful to the character of the Conservation Area. As such, the proposal is in accordance with Policies CS7 and CS33 of the Core Strategy.</w:t>
      </w:r>
    </w:p>
    <w:p w:rsidR="00EB4753" w:rsidRDefault="00EB4753" w:rsidP="00A0641B">
      <w:pPr>
        <w:spacing w:line="240" w:lineRule="auto"/>
        <w:rPr>
          <w:rFonts w:ascii="Trebuchet MS" w:hAnsi="Trebuchet MS"/>
          <w:sz w:val="24"/>
          <w:szCs w:val="24"/>
          <w:u w:val="single"/>
        </w:rPr>
      </w:pPr>
      <w:r>
        <w:rPr>
          <w:rFonts w:ascii="Trebuchet MS" w:hAnsi="Trebuchet MS"/>
          <w:sz w:val="24"/>
          <w:szCs w:val="24"/>
          <w:u w:val="single"/>
        </w:rPr>
        <w:t>Tree protection</w:t>
      </w:r>
    </w:p>
    <w:p w:rsidR="00C31D42" w:rsidRDefault="00EB4753" w:rsidP="00A0641B">
      <w:pPr>
        <w:spacing w:line="240" w:lineRule="auto"/>
        <w:rPr>
          <w:rFonts w:ascii="Trebuchet MS" w:hAnsi="Trebuchet MS"/>
          <w:sz w:val="24"/>
          <w:szCs w:val="24"/>
        </w:rPr>
      </w:pPr>
      <w:r>
        <w:rPr>
          <w:rFonts w:ascii="Trebuchet MS" w:hAnsi="Trebuchet MS"/>
          <w:sz w:val="24"/>
          <w:szCs w:val="24"/>
        </w:rPr>
        <w:t xml:space="preserve">The Natural Environment Officer has confirmed that the Arboricultural Method Statement and Tree Protection Plan </w:t>
      </w:r>
      <w:r w:rsidR="00C31D42">
        <w:rPr>
          <w:rFonts w:ascii="Trebuchet MS" w:hAnsi="Trebuchet MS"/>
          <w:sz w:val="24"/>
          <w:szCs w:val="24"/>
        </w:rPr>
        <w:t xml:space="preserve">are acceptable, and ensure that appropriate protection is given to trees of amenity value within and adjacent to the site. As such, the proposal is in accordance with Policy CS38 of the Core Strategy. </w:t>
      </w:r>
    </w:p>
    <w:p w:rsidR="00C31D42" w:rsidRDefault="00C31D42" w:rsidP="00A0641B">
      <w:pPr>
        <w:spacing w:line="240" w:lineRule="auto"/>
        <w:rPr>
          <w:rFonts w:ascii="Trebuchet MS" w:hAnsi="Trebuchet MS"/>
          <w:sz w:val="24"/>
          <w:szCs w:val="24"/>
          <w:u w:val="single"/>
        </w:rPr>
      </w:pPr>
      <w:r>
        <w:rPr>
          <w:rFonts w:ascii="Trebuchet MS" w:hAnsi="Trebuchet MS"/>
          <w:sz w:val="24"/>
          <w:szCs w:val="24"/>
          <w:u w:val="single"/>
        </w:rPr>
        <w:t>Impact on neighbours</w:t>
      </w:r>
    </w:p>
    <w:p w:rsidR="00EB4753" w:rsidRDefault="00C31D42" w:rsidP="00A0641B">
      <w:pPr>
        <w:spacing w:line="240" w:lineRule="auto"/>
        <w:rPr>
          <w:rFonts w:ascii="Trebuchet MS" w:hAnsi="Trebuchet MS"/>
          <w:sz w:val="24"/>
          <w:szCs w:val="24"/>
        </w:rPr>
      </w:pPr>
      <w:r>
        <w:rPr>
          <w:rFonts w:ascii="Trebuchet MS" w:hAnsi="Trebuchet MS"/>
          <w:sz w:val="24"/>
          <w:szCs w:val="24"/>
        </w:rPr>
        <w:t xml:space="preserve">The proposed development is not considered to be significantly more harmful to the residential amenity of nearby neighbouring dwellings than the existing underground service. As such, the proposal is in accordance with Policy DM4 of the Sites and Detailed Polices Document. </w:t>
      </w:r>
    </w:p>
    <w:p w:rsidR="00C31D42" w:rsidRDefault="00C31D42" w:rsidP="00A0641B">
      <w:pPr>
        <w:spacing w:line="240" w:lineRule="auto"/>
        <w:rPr>
          <w:rFonts w:ascii="Trebuchet MS" w:hAnsi="Trebuchet MS"/>
          <w:sz w:val="24"/>
          <w:szCs w:val="24"/>
          <w:u w:val="single"/>
        </w:rPr>
      </w:pPr>
      <w:r>
        <w:rPr>
          <w:rFonts w:ascii="Trebuchet MS" w:hAnsi="Trebuchet MS"/>
          <w:sz w:val="24"/>
          <w:szCs w:val="24"/>
          <w:u w:val="single"/>
        </w:rPr>
        <w:t>Transport issues</w:t>
      </w:r>
    </w:p>
    <w:p w:rsidR="00C31D42" w:rsidRPr="00C31D42" w:rsidRDefault="00182D9C" w:rsidP="00A0641B">
      <w:pPr>
        <w:spacing w:line="240" w:lineRule="auto"/>
        <w:rPr>
          <w:rFonts w:ascii="Trebuchet MS" w:hAnsi="Trebuchet MS"/>
          <w:sz w:val="24"/>
          <w:szCs w:val="24"/>
        </w:rPr>
      </w:pPr>
      <w:r>
        <w:rPr>
          <w:rFonts w:ascii="Trebuchet MS" w:hAnsi="Trebuchet MS"/>
          <w:sz w:val="24"/>
          <w:szCs w:val="24"/>
        </w:rPr>
        <w:t xml:space="preserve">The proposed development would not have a material detrimental impact on the functioning of the transport network. Works to the highway shall be in accordance with the Council’s adopted standards. The applicant is reminded that compliance with this standard is mandatory and licenses to work on the highway will only be issued if the requirements within it are met. As such, the proposed development is in accordance with Policy DM12 of the Sites and Detailed Policies Document. </w:t>
      </w:r>
      <w:bookmarkStart w:id="0" w:name="_GoBack"/>
      <w:bookmarkEnd w:id="0"/>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A6657A" w:rsidRPr="00A6657A" w:rsidRDefault="00A6657A" w:rsidP="00493FCB">
      <w:pPr>
        <w:spacing w:line="240" w:lineRule="auto"/>
        <w:rPr>
          <w:rFonts w:ascii="Trebuchet MS" w:hAnsi="Trebuchet MS"/>
          <w:sz w:val="24"/>
          <w:szCs w:val="24"/>
        </w:rPr>
      </w:pPr>
      <w:r>
        <w:rPr>
          <w:rFonts w:ascii="Trebuchet MS" w:hAnsi="Trebuchet MS"/>
          <w:sz w:val="24"/>
          <w:szCs w:val="24"/>
        </w:rPr>
        <w:t>The proposed development has been assessed and found to be acceptable as it complies with the identified policy and guidelines.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A6657A" w:rsidRDefault="00A6657A" w:rsidP="00A6657A">
      <w:pPr>
        <w:spacing w:line="240" w:lineRule="auto"/>
        <w:rPr>
          <w:rFonts w:ascii="Trebuchet MS" w:hAnsi="Trebuchet MS"/>
          <w:b/>
          <w:sz w:val="24"/>
          <w:szCs w:val="24"/>
        </w:rPr>
      </w:pPr>
      <w:r>
        <w:rPr>
          <w:rFonts w:ascii="Trebuchet MS" w:hAnsi="Trebuchet MS"/>
          <w:b/>
          <w:sz w:val="24"/>
          <w:szCs w:val="24"/>
        </w:rPr>
        <w:t>GRANT</w:t>
      </w:r>
    </w:p>
    <w:sectPr w:rsidR="00493FCB" w:rsidRPr="00A66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63A19"/>
    <w:rsid w:val="001462B1"/>
    <w:rsid w:val="001822AC"/>
    <w:rsid w:val="00182D9C"/>
    <w:rsid w:val="001B1192"/>
    <w:rsid w:val="0025023D"/>
    <w:rsid w:val="002A2F66"/>
    <w:rsid w:val="002F7727"/>
    <w:rsid w:val="003C3AC5"/>
    <w:rsid w:val="003F5779"/>
    <w:rsid w:val="00461FD1"/>
    <w:rsid w:val="00471B8C"/>
    <w:rsid w:val="00493FCB"/>
    <w:rsid w:val="004B46CD"/>
    <w:rsid w:val="00503777"/>
    <w:rsid w:val="00531F4B"/>
    <w:rsid w:val="006207E9"/>
    <w:rsid w:val="006520C0"/>
    <w:rsid w:val="00656759"/>
    <w:rsid w:val="00661FA5"/>
    <w:rsid w:val="0068081B"/>
    <w:rsid w:val="006A11BD"/>
    <w:rsid w:val="007A1C70"/>
    <w:rsid w:val="00862B13"/>
    <w:rsid w:val="008942E3"/>
    <w:rsid w:val="00935AC7"/>
    <w:rsid w:val="009A0C0E"/>
    <w:rsid w:val="00A0641B"/>
    <w:rsid w:val="00A0644D"/>
    <w:rsid w:val="00A1620A"/>
    <w:rsid w:val="00A6657A"/>
    <w:rsid w:val="00A91268"/>
    <w:rsid w:val="00A95E82"/>
    <w:rsid w:val="00BC3D09"/>
    <w:rsid w:val="00C31D42"/>
    <w:rsid w:val="00D546C5"/>
    <w:rsid w:val="00D81642"/>
    <w:rsid w:val="00E738A4"/>
    <w:rsid w:val="00EB4753"/>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2018-02-07T17:57:00Z</dcterms:created>
  <dcterms:modified xsi:type="dcterms:W3CDTF">2018-02-08T11:26:00Z</dcterms:modified>
</cp:coreProperties>
</file>