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BA0ABD">
        <w:rPr>
          <w:rFonts w:ascii="Trebuchet MS" w:hAnsi="Trebuchet MS"/>
          <w:sz w:val="24"/>
          <w:szCs w:val="24"/>
        </w:rPr>
        <w:t>07/09/17</w:t>
      </w:r>
    </w:p>
    <w:p w:rsidR="00625504" w:rsidRPr="00BA0ABD"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BA0ABD">
        <w:rPr>
          <w:rFonts w:ascii="Trebuchet MS" w:hAnsi="Trebuchet MS"/>
          <w:sz w:val="24"/>
          <w:szCs w:val="24"/>
        </w:rPr>
        <w:t>1 Beresford Road</w:t>
      </w:r>
    </w:p>
    <w:p w:rsidR="00625504" w:rsidRPr="00BA0ABD"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BA0ABD">
        <w:rPr>
          <w:rFonts w:ascii="Trebuchet MS" w:hAnsi="Trebuchet MS"/>
          <w:sz w:val="24"/>
          <w:szCs w:val="24"/>
        </w:rPr>
        <w:t>171174/CLP</w:t>
      </w:r>
    </w:p>
    <w:p w:rsidR="00625504" w:rsidRPr="00BA0ABD"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BA0ABD">
        <w:rPr>
          <w:rFonts w:ascii="Trebuchet MS" w:hAnsi="Trebuchet MS"/>
          <w:sz w:val="24"/>
          <w:szCs w:val="24"/>
        </w:rPr>
        <w:t>L-shaped rear box dormer</w:t>
      </w:r>
      <w:r w:rsidR="00475E36">
        <w:rPr>
          <w:rFonts w:ascii="Trebuchet MS" w:hAnsi="Trebuchet MS"/>
          <w:sz w:val="24"/>
          <w:szCs w:val="24"/>
        </w:rPr>
        <w:t>, roof lights</w:t>
      </w:r>
      <w:r w:rsidR="00BA0ABD">
        <w:rPr>
          <w:rFonts w:ascii="Trebuchet MS" w:hAnsi="Trebuchet MS"/>
          <w:sz w:val="24"/>
          <w:szCs w:val="24"/>
        </w:rPr>
        <w:t xml:space="preserve"> and replacement </w:t>
      </w:r>
      <w:r w:rsidR="002B3441">
        <w:rPr>
          <w:rFonts w:ascii="Trebuchet MS" w:hAnsi="Trebuchet MS"/>
          <w:sz w:val="24"/>
          <w:szCs w:val="24"/>
        </w:rPr>
        <w:t xml:space="preserve">boundary </w:t>
      </w:r>
      <w:r w:rsidR="00BA0ABD">
        <w:rPr>
          <w:rFonts w:ascii="Trebuchet MS" w:hAnsi="Trebuchet MS"/>
          <w:sz w:val="24"/>
          <w:szCs w:val="24"/>
        </w:rPr>
        <w:t>wall</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475E36" w:rsidRDefault="00475E36" w:rsidP="00AF3FE4">
      <w:pPr>
        <w:spacing w:line="240" w:lineRule="auto"/>
        <w:rPr>
          <w:rFonts w:ascii="Trebuchet MS" w:hAnsi="Trebuchet MS"/>
          <w:sz w:val="24"/>
          <w:szCs w:val="24"/>
        </w:rPr>
      </w:pPr>
      <w:r>
        <w:rPr>
          <w:rFonts w:ascii="Trebuchet MS" w:hAnsi="Trebuchet MS"/>
          <w:sz w:val="24"/>
          <w:szCs w:val="24"/>
        </w:rPr>
        <w:t xml:space="preserve">The application site is a two storey end-of-terrace property with a pitched roof. A two storey gable projects to the rear. The surrounding area is predominantly residential. </w:t>
      </w:r>
    </w:p>
    <w:p w:rsidR="00475E36" w:rsidRDefault="00475E36" w:rsidP="00AF3FE4">
      <w:pPr>
        <w:spacing w:line="240" w:lineRule="auto"/>
        <w:rPr>
          <w:rFonts w:ascii="Trebuchet MS" w:hAnsi="Trebuchet MS"/>
          <w:sz w:val="24"/>
          <w:szCs w:val="24"/>
        </w:rPr>
      </w:pPr>
      <w:r>
        <w:rPr>
          <w:rFonts w:ascii="Trebuchet MS" w:hAnsi="Trebuchet MS"/>
          <w:sz w:val="24"/>
          <w:szCs w:val="24"/>
        </w:rPr>
        <w:t xml:space="preserve">The proposal is for a loft conversion with the provision of an L-shaped rear box dormer and two roof lights to the forward roof slope. The existing boundary fence to the side and rear would be replaced by a 2m high brick wall. </w:t>
      </w:r>
    </w:p>
    <w:p w:rsidR="00475E36" w:rsidRDefault="008C4409" w:rsidP="00AF3FE4">
      <w:pPr>
        <w:spacing w:line="240" w:lineRule="auto"/>
        <w:rPr>
          <w:rFonts w:ascii="Trebuchet MS" w:hAnsi="Trebuchet MS"/>
          <w:sz w:val="24"/>
          <w:szCs w:val="24"/>
        </w:rPr>
      </w:pPr>
      <w:r>
        <w:rPr>
          <w:rFonts w:ascii="Trebuchet MS" w:hAnsi="Trebuchet MS"/>
          <w:sz w:val="24"/>
          <w:szCs w:val="24"/>
        </w:rPr>
        <w:t xml:space="preserve">The box dormer would extend across the rearward roof slope at a width of 5.2m. This element would project to a maximum depth of 2.85m, with a maximum height of 2.6m. This element would be set back from the existing eaves by a minimum of 0.2m, and set down from the ridgeline of the existing roof by approximately 1m. The dormer would extend along the roof slope of the rear gable at a width of 3.5m. This element would project to a maximum depth of 3.6m, with a maximum height of 3m. The element would be set back from the existing eaves by a minimum of 0.2m, and set down from the ridgeline of the existing roof by a minimal degree. </w:t>
      </w:r>
      <w:r w:rsidR="006E78CE">
        <w:rPr>
          <w:rFonts w:ascii="Trebuchet MS" w:hAnsi="Trebuchet MS"/>
          <w:sz w:val="24"/>
          <w:szCs w:val="24"/>
        </w:rPr>
        <w:t xml:space="preserve">The cubic content of the L-shaped dormer is 37.8 cubic metres. </w:t>
      </w:r>
      <w:r>
        <w:rPr>
          <w:rFonts w:ascii="Trebuchet MS" w:hAnsi="Trebuchet MS"/>
          <w:sz w:val="24"/>
          <w:szCs w:val="24"/>
        </w:rPr>
        <w:t xml:space="preserve">Windows would be located to each of the rearward elevations. Materials have been selected to match those of the existing property. </w:t>
      </w:r>
    </w:p>
    <w:p w:rsidR="008C4409" w:rsidRDefault="008C4409" w:rsidP="00AF3FE4">
      <w:pPr>
        <w:spacing w:line="240" w:lineRule="auto"/>
        <w:rPr>
          <w:rFonts w:ascii="Trebuchet MS" w:hAnsi="Trebuchet MS"/>
          <w:sz w:val="24"/>
          <w:szCs w:val="24"/>
        </w:rPr>
      </w:pPr>
      <w:r>
        <w:rPr>
          <w:rFonts w:ascii="Trebuchet MS" w:hAnsi="Trebuchet MS"/>
          <w:sz w:val="24"/>
          <w:szCs w:val="24"/>
        </w:rPr>
        <w:t xml:space="preserve">To the forward roof slope of property would be located two roof lights. </w:t>
      </w:r>
    </w:p>
    <w:p w:rsidR="008C4409" w:rsidRPr="00BA0ABD" w:rsidRDefault="008C4409" w:rsidP="00AF3FE4">
      <w:pPr>
        <w:spacing w:line="240" w:lineRule="auto"/>
        <w:rPr>
          <w:rFonts w:ascii="Trebuchet MS" w:hAnsi="Trebuchet MS"/>
          <w:sz w:val="24"/>
          <w:szCs w:val="24"/>
        </w:rPr>
      </w:pPr>
      <w:r>
        <w:rPr>
          <w:rFonts w:ascii="Trebuchet MS" w:hAnsi="Trebuchet MS"/>
          <w:sz w:val="24"/>
          <w:szCs w:val="24"/>
        </w:rPr>
        <w:t xml:space="preserve">The existing fence to the side and rear boundaries would be replaced by a </w:t>
      </w:r>
      <w:r w:rsidR="006E78CE">
        <w:rPr>
          <w:rFonts w:ascii="Trebuchet MS" w:hAnsi="Trebuchet MS"/>
          <w:sz w:val="24"/>
          <w:szCs w:val="24"/>
        </w:rPr>
        <w:t xml:space="preserve">brick screening wall with a height of 2m.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A40ACF">
        <w:rPr>
          <w:rFonts w:ascii="Trebuchet MS" w:hAnsi="Trebuchet MS"/>
          <w:sz w:val="24"/>
          <w:szCs w:val="24"/>
        </w:rPr>
        <w:t>13</w:t>
      </w:r>
      <w:r w:rsidR="00A40ACF" w:rsidRPr="00A40ACF">
        <w:rPr>
          <w:rFonts w:ascii="Trebuchet MS" w:hAnsi="Trebuchet MS"/>
          <w:sz w:val="24"/>
          <w:szCs w:val="24"/>
          <w:vertAlign w:val="superscript"/>
        </w:rPr>
        <w:t>th</w:t>
      </w:r>
      <w:r w:rsidR="00A40ACF">
        <w:rPr>
          <w:rFonts w:ascii="Trebuchet MS" w:hAnsi="Trebuchet MS"/>
          <w:sz w:val="24"/>
          <w:szCs w:val="24"/>
        </w:rPr>
        <w:t xml:space="preserve"> June 2017:</w:t>
      </w:r>
    </w:p>
    <w:p w:rsidR="00A40ACF" w:rsidRDefault="00A40ACF" w:rsidP="003C6957">
      <w:pPr>
        <w:spacing w:line="240" w:lineRule="auto"/>
        <w:rPr>
          <w:rFonts w:ascii="Trebuchet MS" w:hAnsi="Trebuchet MS"/>
          <w:sz w:val="24"/>
          <w:szCs w:val="24"/>
        </w:rPr>
      </w:pPr>
      <w:r>
        <w:rPr>
          <w:rFonts w:ascii="Trebuchet MS" w:hAnsi="Trebuchet MS"/>
          <w:sz w:val="24"/>
          <w:szCs w:val="24"/>
        </w:rPr>
        <w:t>Drawing No: BR</w:t>
      </w:r>
      <w:proofErr w:type="gramStart"/>
      <w:r>
        <w:rPr>
          <w:rFonts w:ascii="Trebuchet MS" w:hAnsi="Trebuchet MS"/>
          <w:sz w:val="24"/>
          <w:szCs w:val="24"/>
        </w:rPr>
        <w:t>:002</w:t>
      </w:r>
      <w:proofErr w:type="gramEnd"/>
      <w:r>
        <w:rPr>
          <w:rFonts w:ascii="Trebuchet MS" w:hAnsi="Trebuchet MS"/>
          <w:sz w:val="24"/>
          <w:szCs w:val="24"/>
        </w:rPr>
        <w:t xml:space="preserve"> - Site Location and Site Plan</w:t>
      </w:r>
    </w:p>
    <w:p w:rsidR="00A40ACF" w:rsidRDefault="00A40ACF" w:rsidP="003C6957">
      <w:pPr>
        <w:spacing w:line="240" w:lineRule="auto"/>
        <w:rPr>
          <w:rFonts w:ascii="Trebuchet MS" w:hAnsi="Trebuchet MS"/>
          <w:sz w:val="24"/>
          <w:szCs w:val="24"/>
        </w:rPr>
      </w:pPr>
      <w:r>
        <w:rPr>
          <w:rFonts w:ascii="Trebuchet MS" w:hAnsi="Trebuchet MS"/>
          <w:sz w:val="24"/>
          <w:szCs w:val="24"/>
        </w:rPr>
        <w:t>Drawing No: BR</w:t>
      </w:r>
      <w:proofErr w:type="gramStart"/>
      <w:r>
        <w:rPr>
          <w:rFonts w:ascii="Trebuchet MS" w:hAnsi="Trebuchet MS"/>
          <w:sz w:val="24"/>
          <w:szCs w:val="24"/>
        </w:rPr>
        <w:t>:001</w:t>
      </w:r>
      <w:proofErr w:type="gramEnd"/>
      <w:r>
        <w:rPr>
          <w:rFonts w:ascii="Trebuchet MS" w:hAnsi="Trebuchet MS"/>
          <w:sz w:val="24"/>
          <w:szCs w:val="24"/>
        </w:rPr>
        <w:t xml:space="preserve"> – Block Plan</w:t>
      </w:r>
    </w:p>
    <w:p w:rsidR="00A40ACF" w:rsidRDefault="00A40ACF" w:rsidP="003C6957">
      <w:pPr>
        <w:spacing w:line="240" w:lineRule="auto"/>
        <w:rPr>
          <w:rFonts w:ascii="Trebuchet MS" w:hAnsi="Trebuchet MS"/>
          <w:sz w:val="24"/>
          <w:szCs w:val="24"/>
        </w:rPr>
      </w:pPr>
      <w:r>
        <w:rPr>
          <w:rFonts w:ascii="Trebuchet MS" w:hAnsi="Trebuchet MS"/>
          <w:sz w:val="24"/>
          <w:szCs w:val="24"/>
        </w:rPr>
        <w:t>Drawing No: BR</w:t>
      </w:r>
      <w:proofErr w:type="gramStart"/>
      <w:r>
        <w:rPr>
          <w:rFonts w:ascii="Trebuchet MS" w:hAnsi="Trebuchet MS"/>
          <w:sz w:val="24"/>
          <w:szCs w:val="24"/>
        </w:rPr>
        <w:t>:003</w:t>
      </w:r>
      <w:proofErr w:type="gramEnd"/>
      <w:r>
        <w:rPr>
          <w:rFonts w:ascii="Trebuchet MS" w:hAnsi="Trebuchet MS"/>
          <w:sz w:val="24"/>
          <w:szCs w:val="24"/>
        </w:rPr>
        <w:t xml:space="preserve"> – Existing Floor Plans</w:t>
      </w:r>
    </w:p>
    <w:p w:rsidR="00A40ACF" w:rsidRDefault="00A40ACF" w:rsidP="003C6957">
      <w:pPr>
        <w:spacing w:line="240" w:lineRule="auto"/>
        <w:rPr>
          <w:rFonts w:ascii="Trebuchet MS" w:hAnsi="Trebuchet MS"/>
          <w:sz w:val="24"/>
          <w:szCs w:val="24"/>
        </w:rPr>
      </w:pPr>
      <w:r>
        <w:rPr>
          <w:rFonts w:ascii="Trebuchet MS" w:hAnsi="Trebuchet MS"/>
          <w:sz w:val="24"/>
          <w:szCs w:val="24"/>
        </w:rPr>
        <w:t>Drawing No: BR</w:t>
      </w:r>
      <w:proofErr w:type="gramStart"/>
      <w:r>
        <w:rPr>
          <w:rFonts w:ascii="Trebuchet MS" w:hAnsi="Trebuchet MS"/>
          <w:sz w:val="24"/>
          <w:szCs w:val="24"/>
        </w:rPr>
        <w:t>:004</w:t>
      </w:r>
      <w:proofErr w:type="gramEnd"/>
      <w:r>
        <w:rPr>
          <w:rFonts w:ascii="Trebuchet MS" w:hAnsi="Trebuchet MS"/>
          <w:sz w:val="24"/>
          <w:szCs w:val="24"/>
        </w:rPr>
        <w:t xml:space="preserve"> – Proposed Floor Plans</w:t>
      </w:r>
    </w:p>
    <w:p w:rsidR="00A40ACF" w:rsidRDefault="00A40ACF" w:rsidP="003C6957">
      <w:pPr>
        <w:spacing w:line="240" w:lineRule="auto"/>
        <w:rPr>
          <w:rFonts w:ascii="Trebuchet MS" w:hAnsi="Trebuchet MS"/>
          <w:sz w:val="24"/>
          <w:szCs w:val="24"/>
        </w:rPr>
      </w:pPr>
      <w:r>
        <w:rPr>
          <w:rFonts w:ascii="Trebuchet MS" w:hAnsi="Trebuchet MS"/>
          <w:sz w:val="24"/>
          <w:szCs w:val="24"/>
        </w:rPr>
        <w:t>Drawing No: BR</w:t>
      </w:r>
      <w:proofErr w:type="gramStart"/>
      <w:r>
        <w:rPr>
          <w:rFonts w:ascii="Trebuchet MS" w:hAnsi="Trebuchet MS"/>
          <w:sz w:val="24"/>
          <w:szCs w:val="24"/>
        </w:rPr>
        <w:t>:005</w:t>
      </w:r>
      <w:proofErr w:type="gramEnd"/>
      <w:r>
        <w:rPr>
          <w:rFonts w:ascii="Trebuchet MS" w:hAnsi="Trebuchet MS"/>
          <w:sz w:val="24"/>
          <w:szCs w:val="24"/>
        </w:rPr>
        <w:t xml:space="preserve"> – Existing Elevations</w:t>
      </w:r>
    </w:p>
    <w:p w:rsidR="00A40ACF" w:rsidRPr="00AF3FE4" w:rsidRDefault="00A40ACF" w:rsidP="003C6957">
      <w:pPr>
        <w:spacing w:line="240" w:lineRule="auto"/>
        <w:rPr>
          <w:rFonts w:ascii="Trebuchet MS" w:hAnsi="Trebuchet MS"/>
          <w:sz w:val="24"/>
          <w:szCs w:val="24"/>
        </w:rPr>
      </w:pPr>
      <w:r>
        <w:rPr>
          <w:rFonts w:ascii="Trebuchet MS" w:hAnsi="Trebuchet MS"/>
          <w:sz w:val="24"/>
          <w:szCs w:val="24"/>
        </w:rPr>
        <w:t>Drawing No: BR</w:t>
      </w:r>
      <w:proofErr w:type="gramStart"/>
      <w:r>
        <w:rPr>
          <w:rFonts w:ascii="Trebuchet MS" w:hAnsi="Trebuchet MS"/>
          <w:sz w:val="24"/>
          <w:szCs w:val="24"/>
        </w:rPr>
        <w:t>:006</w:t>
      </w:r>
      <w:proofErr w:type="gramEnd"/>
      <w:r>
        <w:rPr>
          <w:rFonts w:ascii="Trebuchet MS" w:hAnsi="Trebuchet MS"/>
          <w:sz w:val="24"/>
          <w:szCs w:val="24"/>
        </w:rPr>
        <w:t xml:space="preserve"> – Proposed Elevations</w:t>
      </w:r>
    </w:p>
    <w:p w:rsidR="0034204F" w:rsidRDefault="0034204F" w:rsidP="00AF3FE4">
      <w:pPr>
        <w:spacing w:line="240" w:lineRule="auto"/>
        <w:rPr>
          <w:rFonts w:ascii="Trebuchet MS" w:hAnsi="Trebuchet MS"/>
          <w:b/>
          <w:sz w:val="24"/>
          <w:szCs w:val="24"/>
        </w:rPr>
      </w:pPr>
    </w:p>
    <w:p w:rsidR="00625504" w:rsidRDefault="00625504" w:rsidP="00AF3FE4">
      <w:pPr>
        <w:spacing w:line="240" w:lineRule="auto"/>
        <w:rPr>
          <w:rFonts w:ascii="Trebuchet MS" w:hAnsi="Trebuchet MS"/>
          <w:b/>
          <w:sz w:val="24"/>
          <w:szCs w:val="24"/>
        </w:rPr>
      </w:pPr>
      <w:bookmarkStart w:id="0" w:name="_GoBack"/>
      <w:bookmarkEnd w:id="0"/>
      <w:r w:rsidRPr="00AF3FE4">
        <w:rPr>
          <w:rFonts w:ascii="Trebuchet MS" w:hAnsi="Trebuchet MS"/>
          <w:b/>
          <w:sz w:val="24"/>
          <w:szCs w:val="24"/>
        </w:rPr>
        <w:lastRenderedPageBreak/>
        <w:t>Relevant Planning History</w:t>
      </w:r>
    </w:p>
    <w:p w:rsidR="002B3441" w:rsidRDefault="002B3441" w:rsidP="00AF3FE4">
      <w:pPr>
        <w:spacing w:line="240" w:lineRule="auto"/>
        <w:rPr>
          <w:rFonts w:ascii="Trebuchet MS" w:hAnsi="Trebuchet MS"/>
          <w:sz w:val="24"/>
          <w:szCs w:val="24"/>
        </w:rPr>
      </w:pPr>
      <w:r>
        <w:rPr>
          <w:rFonts w:ascii="Trebuchet MS" w:hAnsi="Trebuchet MS"/>
          <w:sz w:val="24"/>
          <w:szCs w:val="24"/>
        </w:rPr>
        <w:t>151789/FUL – Convert existing house into 2 no. flats (1 entry at front and 1 entry at rear). – Permitted 08/08/16</w:t>
      </w:r>
    </w:p>
    <w:p w:rsidR="002B3441" w:rsidRDefault="002B3441" w:rsidP="00AF3FE4">
      <w:pPr>
        <w:spacing w:line="240" w:lineRule="auto"/>
        <w:rPr>
          <w:rFonts w:ascii="Trebuchet MS" w:hAnsi="Trebuchet MS"/>
          <w:sz w:val="24"/>
          <w:szCs w:val="24"/>
        </w:rPr>
      </w:pPr>
      <w:r>
        <w:rPr>
          <w:rFonts w:ascii="Trebuchet MS" w:hAnsi="Trebuchet MS"/>
          <w:sz w:val="24"/>
          <w:szCs w:val="24"/>
        </w:rPr>
        <w:t>160493/CLP – Proposed conversion of loft into flat with access – Returned 18/03/16</w:t>
      </w:r>
    </w:p>
    <w:p w:rsidR="002B3441" w:rsidRPr="002B3441" w:rsidRDefault="002B3441" w:rsidP="00AF3FE4">
      <w:pPr>
        <w:spacing w:line="240" w:lineRule="auto"/>
        <w:rPr>
          <w:rFonts w:ascii="Trebuchet MS" w:hAnsi="Trebuchet MS"/>
          <w:sz w:val="24"/>
          <w:szCs w:val="24"/>
        </w:rPr>
      </w:pPr>
      <w:r>
        <w:rPr>
          <w:rFonts w:ascii="Trebuchet MS" w:hAnsi="Trebuchet MS"/>
          <w:sz w:val="24"/>
          <w:szCs w:val="24"/>
        </w:rPr>
        <w:t>160609/FUL – Conversion of the existing dwelling to 2x1 bedroom flats and convert existing loft to 2 bedroom self-contained flat with own exterior access – Refused 23/01/17</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2B3441">
        <w:rPr>
          <w:rFonts w:ascii="Trebuchet MS" w:eastAsia="Times New Roman" w:hAnsi="Trebuchet MS"/>
          <w:color w:val="000000"/>
          <w:sz w:val="24"/>
          <w:szCs w:val="24"/>
        </w:rPr>
        <w:t xml:space="preserve"> L-shaped box dormer, roof lights and replacement boundary wall</w:t>
      </w:r>
      <w:r w:rsidR="00075F51">
        <w:rPr>
          <w:rFonts w:ascii="Trebuchet MS" w:eastAsia="Times New Roman" w:hAnsi="Trebuchet MS"/>
          <w:color w:val="000000"/>
          <w:sz w:val="24"/>
          <w:szCs w:val="24"/>
        </w:rPr>
        <w:t xml:space="preserve"> </w:t>
      </w:r>
      <w:r w:rsidRPr="00AF3FE4">
        <w:rPr>
          <w:rFonts w:ascii="Trebuchet MS" w:eastAsia="Times New Roman" w:hAnsi="Trebuchet MS"/>
          <w:color w:val="000000"/>
          <w:sz w:val="24"/>
          <w:szCs w:val="24"/>
        </w:rPr>
        <w:t xml:space="preserve">must be assessed to ensure that it complies with the conditions of Class </w:t>
      </w:r>
      <w:r w:rsidR="003820F1">
        <w:rPr>
          <w:rFonts w:ascii="Trebuchet MS" w:eastAsia="Times New Roman" w:hAnsi="Trebuchet MS"/>
          <w:color w:val="000000"/>
          <w:sz w:val="24"/>
          <w:szCs w:val="24"/>
        </w:rPr>
        <w:t xml:space="preserve">B and Class C of </w:t>
      </w:r>
      <w:r w:rsidRPr="00AF3FE4">
        <w:rPr>
          <w:rFonts w:ascii="Trebuchet MS" w:eastAsia="Times New Roman" w:hAnsi="Trebuchet MS"/>
          <w:color w:val="000000"/>
          <w:sz w:val="24"/>
          <w:szCs w:val="24"/>
        </w:rPr>
        <w:t xml:space="preserve">Part 1, </w:t>
      </w:r>
      <w:r w:rsidR="003820F1">
        <w:rPr>
          <w:rFonts w:ascii="Trebuchet MS" w:eastAsia="Times New Roman" w:hAnsi="Trebuchet MS"/>
          <w:color w:val="000000"/>
          <w:sz w:val="24"/>
          <w:szCs w:val="24"/>
        </w:rPr>
        <w:t xml:space="preserve">and Class A of Part 2, </w:t>
      </w:r>
      <w:r w:rsidRPr="00AF3FE4">
        <w:rPr>
          <w:rFonts w:ascii="Trebuchet MS" w:eastAsia="Times New Roman" w:hAnsi="Trebuchet MS"/>
          <w:color w:val="000000"/>
          <w:sz w:val="24"/>
          <w:szCs w:val="24"/>
        </w:rPr>
        <w:t>Schedule 2 of the Town and Country Planning (General Permitted Development) (En</w:t>
      </w:r>
      <w:r w:rsidR="003820F1">
        <w:rPr>
          <w:rFonts w:ascii="Trebuchet MS" w:eastAsia="Times New Roman" w:hAnsi="Trebuchet MS"/>
          <w:color w:val="000000"/>
          <w:sz w:val="24"/>
          <w:szCs w:val="24"/>
        </w:rPr>
        <w:t>gland) Order 2015, which relate</w:t>
      </w:r>
      <w:r w:rsidRPr="00AF3FE4">
        <w:rPr>
          <w:rFonts w:ascii="Trebuchet MS" w:eastAsia="Times New Roman" w:hAnsi="Trebuchet MS"/>
          <w:color w:val="000000"/>
          <w:sz w:val="24"/>
          <w:szCs w:val="24"/>
        </w:rPr>
        <w:t xml:space="preserve"> to </w:t>
      </w:r>
      <w:r w:rsidR="003820F1">
        <w:rPr>
          <w:rFonts w:ascii="Trebuchet MS" w:eastAsia="Times New Roman" w:hAnsi="Trebuchet MS"/>
          <w:color w:val="000000"/>
          <w:sz w:val="24"/>
          <w:szCs w:val="24"/>
        </w:rPr>
        <w:t xml:space="preserve">‘additions </w:t>
      </w:r>
      <w:proofErr w:type="spellStart"/>
      <w:r w:rsidR="003820F1">
        <w:rPr>
          <w:rFonts w:ascii="Trebuchet MS" w:eastAsia="Times New Roman" w:hAnsi="Trebuchet MS"/>
          <w:color w:val="000000"/>
          <w:sz w:val="24"/>
          <w:szCs w:val="24"/>
        </w:rPr>
        <w:t>etc</w:t>
      </w:r>
      <w:proofErr w:type="spellEnd"/>
      <w:r w:rsidR="003820F1">
        <w:rPr>
          <w:rFonts w:ascii="Trebuchet MS" w:eastAsia="Times New Roman" w:hAnsi="Trebuchet MS"/>
          <w:color w:val="000000"/>
          <w:sz w:val="24"/>
          <w:szCs w:val="24"/>
        </w:rPr>
        <w:t xml:space="preserve"> to the roof of a dwellinghouse</w:t>
      </w:r>
      <w:r w:rsidRPr="00AF3FE4">
        <w:rPr>
          <w:rFonts w:ascii="Trebuchet MS" w:eastAsia="Times New Roman" w:hAnsi="Trebuchet MS"/>
          <w:color w:val="000000"/>
          <w:sz w:val="24"/>
          <w:szCs w:val="24"/>
        </w:rPr>
        <w:t>’</w:t>
      </w:r>
      <w:r w:rsidR="003820F1">
        <w:rPr>
          <w:rFonts w:ascii="Trebuchet MS" w:eastAsia="Times New Roman" w:hAnsi="Trebuchet MS"/>
          <w:color w:val="000000"/>
          <w:sz w:val="24"/>
          <w:szCs w:val="24"/>
        </w:rPr>
        <w:t xml:space="preserve">, ‘other alterations to the roof of a dwellinghouse’ and ‘gates, fences, walls </w:t>
      </w:r>
      <w:proofErr w:type="spellStart"/>
      <w:r w:rsidR="003820F1">
        <w:rPr>
          <w:rFonts w:ascii="Trebuchet MS" w:eastAsia="Times New Roman" w:hAnsi="Trebuchet MS"/>
          <w:color w:val="000000"/>
          <w:sz w:val="24"/>
          <w:szCs w:val="24"/>
        </w:rPr>
        <w:t>etc</w:t>
      </w:r>
      <w:proofErr w:type="spellEnd"/>
      <w:r w:rsidR="003820F1">
        <w:rPr>
          <w:rFonts w:ascii="Trebuchet MS" w:eastAsia="Times New Roman" w:hAnsi="Trebuchet MS"/>
          <w:color w:val="000000"/>
          <w:sz w:val="24"/>
          <w:szCs w:val="24"/>
        </w:rPr>
        <w:t>’.</w:t>
      </w:r>
    </w:p>
    <w:p w:rsidR="00625504" w:rsidRDefault="00625504" w:rsidP="003820F1">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The releva</w:t>
      </w:r>
      <w:r w:rsidR="003820F1">
        <w:rPr>
          <w:rFonts w:ascii="Trebuchet MS" w:eastAsia="Times New Roman" w:hAnsi="Trebuchet MS"/>
          <w:color w:val="000000"/>
          <w:sz w:val="24"/>
          <w:szCs w:val="24"/>
        </w:rPr>
        <w:t>nt conditions of the GPDO for an L-shaped box dormer, roof lights and replacement boundary wall</w:t>
      </w:r>
      <w:r w:rsidRPr="00AF3FE4">
        <w:rPr>
          <w:rFonts w:ascii="Trebuchet MS" w:eastAsia="Times New Roman" w:hAnsi="Trebuchet MS"/>
          <w:color w:val="000000"/>
          <w:sz w:val="24"/>
          <w:szCs w:val="24"/>
        </w:rPr>
        <w:t xml:space="preserve">, which is not listed or in a conservation area, are as follows: </w:t>
      </w:r>
    </w:p>
    <w:p w:rsidR="0035321B" w:rsidRPr="0035321B" w:rsidRDefault="0035321B"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L-shaped box dormer</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Development is not permitted by Class B if:</w:t>
      </w:r>
    </w:p>
    <w:p w:rsidR="00270CCE" w:rsidRPr="0035321B"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r w:rsidR="0035321B">
        <w:rPr>
          <w:rFonts w:ascii="Trebuchet MS" w:eastAsia="Times New Roman" w:hAnsi="Trebuchet MS"/>
          <w:color w:val="000000"/>
          <w:sz w:val="24"/>
          <w:szCs w:val="24"/>
        </w:rPr>
        <w:t xml:space="preserve"> </w:t>
      </w:r>
      <w:r w:rsidR="0035321B">
        <w:rPr>
          <w:rFonts w:ascii="Trebuchet MS" w:eastAsia="Times New Roman" w:hAnsi="Trebuchet MS"/>
          <w:b/>
          <w:color w:val="000000"/>
          <w:sz w:val="24"/>
          <w:szCs w:val="24"/>
        </w:rPr>
        <w:t>complies</w:t>
      </w:r>
    </w:p>
    <w:p w:rsidR="00270CCE" w:rsidRPr="0035321B"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r w:rsidR="0035321B">
        <w:rPr>
          <w:rFonts w:ascii="Trebuchet MS" w:eastAsia="Times New Roman" w:hAnsi="Trebuchet MS"/>
          <w:b/>
          <w:color w:val="000000"/>
          <w:sz w:val="24"/>
          <w:szCs w:val="24"/>
        </w:rPr>
        <w:t>complies</w:t>
      </w:r>
    </w:p>
    <w:p w:rsidR="00270CCE" w:rsidRPr="0035321B"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lastRenderedPageBreak/>
        <w:t>B.1 (c) any part of the dwellinghouse would, as a result of the works, extend beyond the plane of any existing roof slope which forms the principal elevation of the dwellinghouse and fronts a highway;</w:t>
      </w:r>
      <w:r w:rsidR="0035321B">
        <w:rPr>
          <w:rFonts w:ascii="Trebuchet MS" w:eastAsia="Times New Roman" w:hAnsi="Trebuchet MS"/>
          <w:color w:val="000000"/>
          <w:sz w:val="24"/>
          <w:szCs w:val="24"/>
        </w:rPr>
        <w:t xml:space="preserve"> </w:t>
      </w:r>
      <w:r w:rsidR="0035321B">
        <w:rPr>
          <w:rFonts w:ascii="Trebuchet MS" w:eastAsia="Times New Roman" w:hAnsi="Trebuchet MS"/>
          <w:b/>
          <w:color w:val="000000"/>
          <w:sz w:val="24"/>
          <w:szCs w:val="24"/>
        </w:rPr>
        <w:t>complies</w:t>
      </w:r>
    </w:p>
    <w:p w:rsidR="00270CCE" w:rsidRPr="0035321B"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40 cubic metres in the case of a terrace house,</w:t>
      </w:r>
      <w:r w:rsidR="0035321B">
        <w:rPr>
          <w:rFonts w:ascii="Trebuchet MS" w:eastAsia="Times New Roman" w:hAnsi="Trebuchet MS"/>
          <w:color w:val="000000"/>
          <w:sz w:val="24"/>
          <w:szCs w:val="24"/>
        </w:rPr>
        <w:t xml:space="preserve"> </w:t>
      </w:r>
      <w:r w:rsidR="0035321B" w:rsidRPr="0035321B">
        <w:rPr>
          <w:rFonts w:ascii="Trebuchet MS" w:eastAsia="Times New Roman" w:hAnsi="Trebuchet MS"/>
          <w:b/>
          <w:color w:val="000000"/>
          <w:sz w:val="24"/>
          <w:szCs w:val="24"/>
        </w:rPr>
        <w:t>complies, the cubic content of the resulting roof space would exceed the content of the original roof space by 37.8 cubic metres</w:t>
      </w:r>
      <w:r w:rsidR="0035321B">
        <w:rPr>
          <w:rFonts w:ascii="Trebuchet MS" w:eastAsia="Times New Roman" w:hAnsi="Trebuchet MS"/>
          <w:color w:val="000000"/>
          <w:sz w:val="24"/>
          <w:szCs w:val="24"/>
        </w:rPr>
        <w:t xml:space="preserve"> </w:t>
      </w:r>
      <w:r>
        <w:rPr>
          <w:rFonts w:ascii="Trebuchet MS" w:eastAsia="Times New Roman" w:hAnsi="Trebuchet MS"/>
          <w:color w:val="000000"/>
          <w:sz w:val="24"/>
          <w:szCs w:val="24"/>
        </w:rPr>
        <w:t>or (ii) 50 cubic metres in any other case;</w:t>
      </w:r>
      <w:r w:rsidR="0035321B">
        <w:rPr>
          <w:rFonts w:ascii="Trebuchet MS" w:eastAsia="Times New Roman" w:hAnsi="Trebuchet MS"/>
          <w:color w:val="000000"/>
          <w:sz w:val="24"/>
          <w:szCs w:val="24"/>
        </w:rPr>
        <w:t xml:space="preserve"> </w:t>
      </w:r>
      <w:r w:rsidR="0035321B">
        <w:rPr>
          <w:rFonts w:ascii="Trebuchet MS" w:eastAsia="Times New Roman" w:hAnsi="Trebuchet MS"/>
          <w:b/>
          <w:color w:val="000000"/>
          <w:sz w:val="24"/>
          <w:szCs w:val="24"/>
        </w:rPr>
        <w:t>n/a</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construction or provision of a veranda, balcony or raised platform, </w:t>
      </w:r>
      <w:r w:rsidR="0035321B">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 (ii) the installation, alteration or replacement of a chimney, flue or soil and vent pipe;</w:t>
      </w:r>
      <w:r w:rsidR="0035321B">
        <w:rPr>
          <w:rFonts w:ascii="Trebuchet MS" w:eastAsia="Times New Roman" w:hAnsi="Trebuchet MS"/>
          <w:color w:val="000000"/>
          <w:sz w:val="24"/>
          <w:szCs w:val="24"/>
        </w:rPr>
        <w:t xml:space="preserve"> </w:t>
      </w:r>
      <w:r w:rsidR="0035321B">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or</w:t>
      </w:r>
    </w:p>
    <w:p w:rsidR="00270CCE" w:rsidRPr="0035321B"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(f) the dwellinghouse is on article 2(3) land.</w:t>
      </w:r>
      <w:r w:rsidR="0035321B">
        <w:rPr>
          <w:rFonts w:ascii="Trebuchet MS" w:eastAsia="Times New Roman" w:hAnsi="Trebuchet MS"/>
          <w:color w:val="000000"/>
          <w:sz w:val="24"/>
          <w:szCs w:val="24"/>
        </w:rPr>
        <w:t xml:space="preserve"> </w:t>
      </w:r>
      <w:proofErr w:type="gramStart"/>
      <w:r w:rsidR="0035321B">
        <w:rPr>
          <w:rFonts w:ascii="Trebuchet MS" w:eastAsia="Times New Roman" w:hAnsi="Trebuchet MS"/>
          <w:b/>
          <w:color w:val="000000"/>
          <w:sz w:val="24"/>
          <w:szCs w:val="24"/>
        </w:rPr>
        <w:t>complies</w:t>
      </w:r>
      <w:proofErr w:type="gramEnd"/>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Development is permitted by Class B subject to the following conditions:</w:t>
      </w:r>
    </w:p>
    <w:p w:rsidR="00270CCE" w:rsidRPr="0035321B"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B.2 (a) the materials used in </w:t>
      </w:r>
      <w:r w:rsidR="008A59CB">
        <w:rPr>
          <w:rFonts w:ascii="Trebuchet MS" w:eastAsia="Times New Roman" w:hAnsi="Trebuchet MS"/>
          <w:color w:val="000000"/>
          <w:sz w:val="24"/>
          <w:szCs w:val="24"/>
        </w:rPr>
        <w:t>any exterior work must be of a similar appearance to those used in the construction of the exterior of the existing dwellinghouse;</w:t>
      </w:r>
      <w:r w:rsidR="0035321B">
        <w:rPr>
          <w:rFonts w:ascii="Trebuchet MS" w:eastAsia="Times New Roman" w:hAnsi="Trebuchet MS"/>
          <w:color w:val="000000"/>
          <w:sz w:val="24"/>
          <w:szCs w:val="24"/>
        </w:rPr>
        <w:t xml:space="preserve"> </w:t>
      </w:r>
      <w:r w:rsidR="0035321B">
        <w:rPr>
          <w:rFonts w:ascii="Trebuchet MS" w:eastAsia="Times New Roman" w:hAnsi="Trebuchet MS"/>
          <w:b/>
          <w:color w:val="000000"/>
          <w:sz w:val="24"/>
          <w:szCs w:val="24"/>
        </w:rPr>
        <w:t>complies</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other than in the case of a hip-to-gable enlargement or an enlargement which joins the original roof to the roof of a rear or side extension (aa) the eaves of the original roof are maintained or reinstated; </w:t>
      </w:r>
      <w:r w:rsidR="0035321B">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(bb) the edge of the enlargement closest to the eaves of the original roof is, so far as practicable, not less than 0.2 metres from the eaves, measured along the roof slope from the outside edge of the eaves; </w:t>
      </w:r>
      <w:r w:rsidR="0035321B">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and (ii) other than in the case of an enlargement which joins the original roof to the roof of a rear or side extension, no part of the enlargement extends beyond the outside face of any external wall of the original dwellinghouse;</w:t>
      </w:r>
      <w:r w:rsidR="0035321B">
        <w:rPr>
          <w:rFonts w:ascii="Trebuchet MS" w:eastAsia="Times New Roman" w:hAnsi="Trebuchet MS"/>
          <w:color w:val="000000"/>
          <w:sz w:val="24"/>
          <w:szCs w:val="24"/>
        </w:rPr>
        <w:t xml:space="preserve"> </w:t>
      </w:r>
      <w:r w:rsidR="0035321B">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and </w:t>
      </w:r>
    </w:p>
    <w:p w:rsidR="008A59CB" w:rsidRPr="0035321B" w:rsidRDefault="008A59CB"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B.2 (c) any window inserted on a wall or roof slope forming a side elevation of the dwellinghouse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obscure-glazed, </w:t>
      </w:r>
      <w:r w:rsidR="0035321B">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non-opening unless the parts of the window which can be opened are more than 1.7 metres above the floor of the room in which the window is installed. </w:t>
      </w:r>
      <w:proofErr w:type="gramStart"/>
      <w:r w:rsidR="0035321B">
        <w:rPr>
          <w:rFonts w:ascii="Trebuchet MS" w:eastAsia="Times New Roman" w:hAnsi="Trebuchet MS"/>
          <w:b/>
          <w:color w:val="000000"/>
          <w:sz w:val="24"/>
          <w:szCs w:val="24"/>
        </w:rPr>
        <w:t>complies</w:t>
      </w:r>
      <w:proofErr w:type="gramEnd"/>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Interpretation of Class B</w:t>
      </w:r>
    </w:p>
    <w:p w:rsidR="008A59CB"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B.3 For the purposes of Class B, “resulting roof space” means the roof space as enlarged, taking into account any enlargement to the original roof space, whether permitted by this Class or not.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B.4 For the purposes of paragraph </w:t>
      </w:r>
      <w:proofErr w:type="gramStart"/>
      <w:r>
        <w:rPr>
          <w:rFonts w:ascii="Trebuchet MS" w:eastAsia="Times New Roman" w:hAnsi="Trebuchet MS"/>
          <w:color w:val="000000"/>
          <w:sz w:val="24"/>
          <w:szCs w:val="24"/>
        </w:rPr>
        <w:t>B.2(</w:t>
      </w:r>
      <w:proofErr w:type="gramEnd"/>
      <w:r>
        <w:rPr>
          <w:rFonts w:ascii="Trebuchet MS" w:eastAsia="Times New Roman" w:hAnsi="Trebuchet MS"/>
          <w:color w:val="000000"/>
          <w:sz w:val="24"/>
          <w:szCs w:val="24"/>
        </w:rPr>
        <w:t xml:space="preserve">b)(ii), roof tiles, guttering, </w:t>
      </w:r>
      <w:proofErr w:type="spellStart"/>
      <w:r>
        <w:rPr>
          <w:rFonts w:ascii="Trebuchet MS" w:eastAsia="Times New Roman" w:hAnsi="Trebuchet MS"/>
          <w:color w:val="000000"/>
          <w:sz w:val="24"/>
          <w:szCs w:val="24"/>
        </w:rPr>
        <w:t>fascias</w:t>
      </w:r>
      <w:proofErr w:type="spellEnd"/>
      <w:r>
        <w:rPr>
          <w:rFonts w:ascii="Trebuchet MS" w:eastAsia="Times New Roman" w:hAnsi="Trebuchet MS"/>
          <w:color w:val="000000"/>
          <w:sz w:val="24"/>
          <w:szCs w:val="24"/>
        </w:rPr>
        <w:t>, barge boards, and other minor roof details overhanging the external wall of the original dwellinghouse are not to be considered part of the enlargement.</w:t>
      </w:r>
    </w:p>
    <w:p w:rsidR="0035321B" w:rsidRPr="0035321B" w:rsidRDefault="0035321B"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Roof lights</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w:t>
      </w:r>
      <w:r w:rsidR="006A5B04">
        <w:rPr>
          <w:rFonts w:ascii="Trebuchet MS" w:eastAsia="Times New Roman" w:hAnsi="Trebuchet MS"/>
          <w:color w:val="000000"/>
          <w:sz w:val="24"/>
          <w:szCs w:val="24"/>
        </w:rPr>
        <w:t>Development is not permitted by Class C if:</w:t>
      </w:r>
    </w:p>
    <w:p w:rsidR="006A5B04" w:rsidRPr="0035321B"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lastRenderedPageBreak/>
        <w:t>C.1 (a) permission to use the dwellinghouse as a dwellinghouse has been granted only by virtue of Class M, N, P or Q of Part 3 of this Schedule (changes of use);</w:t>
      </w:r>
      <w:r w:rsidR="0035321B">
        <w:rPr>
          <w:rFonts w:ascii="Trebuchet MS" w:eastAsia="Times New Roman" w:hAnsi="Trebuchet MS"/>
          <w:color w:val="000000"/>
          <w:sz w:val="24"/>
          <w:szCs w:val="24"/>
        </w:rPr>
        <w:t xml:space="preserve"> </w:t>
      </w:r>
      <w:r w:rsidR="0035321B">
        <w:rPr>
          <w:rFonts w:ascii="Trebuchet MS" w:eastAsia="Times New Roman" w:hAnsi="Trebuchet MS"/>
          <w:b/>
          <w:color w:val="000000"/>
          <w:sz w:val="24"/>
          <w:szCs w:val="24"/>
        </w:rPr>
        <w:t>complies</w:t>
      </w:r>
    </w:p>
    <w:p w:rsidR="006A5B04" w:rsidRPr="0035321B"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C.1 (b) the alteration would protrude more than 0.15 metres beyond the </w:t>
      </w:r>
      <w:r w:rsidR="009F782D">
        <w:rPr>
          <w:rFonts w:ascii="Trebuchet MS" w:eastAsia="Times New Roman" w:hAnsi="Trebuchet MS"/>
          <w:color w:val="000000"/>
          <w:sz w:val="24"/>
          <w:szCs w:val="24"/>
        </w:rPr>
        <w:t>plane of the slope of the original roof when measured from the perpendicular with the external surface of the original roof;</w:t>
      </w:r>
      <w:r w:rsidR="0035321B">
        <w:rPr>
          <w:rFonts w:ascii="Trebuchet MS" w:eastAsia="Times New Roman" w:hAnsi="Trebuchet MS"/>
          <w:color w:val="000000"/>
          <w:sz w:val="24"/>
          <w:szCs w:val="24"/>
        </w:rPr>
        <w:t xml:space="preserve"> </w:t>
      </w:r>
      <w:r w:rsidR="0035321B">
        <w:rPr>
          <w:rFonts w:ascii="Trebuchet MS" w:eastAsia="Times New Roman" w:hAnsi="Trebuchet MS"/>
          <w:b/>
          <w:color w:val="000000"/>
          <w:sz w:val="24"/>
          <w:szCs w:val="24"/>
        </w:rPr>
        <w:t>complies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C.1 (c) it would result in the highest part of the alteration being higher than the highest part of the original roof;</w:t>
      </w:r>
      <w:r w:rsidR="0035321B">
        <w:rPr>
          <w:rFonts w:ascii="Trebuchet MS" w:eastAsia="Times New Roman" w:hAnsi="Trebuchet MS"/>
          <w:color w:val="000000"/>
          <w:sz w:val="24"/>
          <w:szCs w:val="24"/>
        </w:rPr>
        <w:t xml:space="preserve"> </w:t>
      </w:r>
      <w:r w:rsidR="0035321B">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or</w:t>
      </w:r>
    </w:p>
    <w:p w:rsidR="009F782D" w:rsidRPr="0035321B" w:rsidRDefault="009F782D"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(d)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installation, alteration, or replacement of a chimney, flue or soil and vent pipe, </w:t>
      </w:r>
      <w:r w:rsidR="0035321B">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 (ii) the installation, alteration or replacement of solar photovoltaics or solar thermal equipment.</w:t>
      </w:r>
      <w:r w:rsidR="0035321B">
        <w:rPr>
          <w:rFonts w:ascii="Trebuchet MS" w:eastAsia="Times New Roman" w:hAnsi="Trebuchet MS"/>
          <w:color w:val="000000"/>
          <w:sz w:val="24"/>
          <w:szCs w:val="24"/>
        </w:rPr>
        <w:t xml:space="preserve"> </w:t>
      </w:r>
      <w:proofErr w:type="gramStart"/>
      <w:r w:rsidR="0035321B">
        <w:rPr>
          <w:rFonts w:ascii="Trebuchet MS" w:eastAsia="Times New Roman" w:hAnsi="Trebuchet MS"/>
          <w:b/>
          <w:color w:val="000000"/>
          <w:sz w:val="24"/>
          <w:szCs w:val="24"/>
        </w:rPr>
        <w:t>complies</w:t>
      </w:r>
      <w:proofErr w:type="gramEnd"/>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C.2 Development is permitted by Class C subject to the condition that any window located on a roof slope forming a side elevation of the dwellinghouse must be:</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C.2 (a) obscure-glazed; </w:t>
      </w:r>
      <w:r w:rsidR="0035321B">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and</w:t>
      </w:r>
    </w:p>
    <w:p w:rsidR="009F782D" w:rsidRPr="0035321B" w:rsidRDefault="009F782D" w:rsidP="00AF3FE4">
      <w:pPr>
        <w:spacing w:line="240" w:lineRule="auto"/>
        <w:rPr>
          <w:rFonts w:ascii="Trebuchet MS" w:eastAsia="Times New Roman" w:hAnsi="Trebuchet MS"/>
          <w:b/>
          <w:color w:val="000000"/>
          <w:sz w:val="24"/>
          <w:szCs w:val="24"/>
        </w:rPr>
      </w:pPr>
      <w:proofErr w:type="gramStart"/>
      <w:r>
        <w:rPr>
          <w:rFonts w:ascii="Trebuchet MS" w:eastAsia="Times New Roman" w:hAnsi="Trebuchet MS"/>
          <w:color w:val="000000"/>
          <w:sz w:val="24"/>
          <w:szCs w:val="24"/>
        </w:rPr>
        <w:t>C.2 (b) non-opening unless the parts of the window which can be opened are more than 1.7 metres above the floor of the room in which the window is installed.</w:t>
      </w:r>
      <w:proofErr w:type="gramEnd"/>
      <w:r w:rsidR="0035321B">
        <w:rPr>
          <w:rFonts w:ascii="Trebuchet MS" w:eastAsia="Times New Roman" w:hAnsi="Trebuchet MS"/>
          <w:color w:val="000000"/>
          <w:sz w:val="24"/>
          <w:szCs w:val="24"/>
        </w:rPr>
        <w:t xml:space="preserve"> </w:t>
      </w:r>
      <w:proofErr w:type="gramStart"/>
      <w:r w:rsidR="0035321B">
        <w:rPr>
          <w:rFonts w:ascii="Trebuchet MS" w:eastAsia="Times New Roman" w:hAnsi="Trebuchet MS"/>
          <w:b/>
          <w:color w:val="000000"/>
          <w:sz w:val="24"/>
          <w:szCs w:val="24"/>
        </w:rPr>
        <w:t>complies</w:t>
      </w:r>
      <w:proofErr w:type="gramEnd"/>
    </w:p>
    <w:p w:rsidR="0035321B" w:rsidRDefault="0035321B"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Boundary wall</w:t>
      </w:r>
    </w:p>
    <w:p w:rsidR="0035321B" w:rsidRDefault="0035321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A.1 Development is not permitted by Class </w:t>
      </w:r>
      <w:proofErr w:type="gramStart"/>
      <w:r>
        <w:rPr>
          <w:rFonts w:ascii="Trebuchet MS" w:eastAsia="Times New Roman" w:hAnsi="Trebuchet MS"/>
          <w:color w:val="000000"/>
          <w:sz w:val="24"/>
          <w:szCs w:val="24"/>
        </w:rPr>
        <w:t>A</w:t>
      </w:r>
      <w:proofErr w:type="gramEnd"/>
      <w:r>
        <w:rPr>
          <w:rFonts w:ascii="Trebuchet MS" w:eastAsia="Times New Roman" w:hAnsi="Trebuchet MS"/>
          <w:color w:val="000000"/>
          <w:sz w:val="24"/>
          <w:szCs w:val="24"/>
        </w:rPr>
        <w:t xml:space="preserve"> if:</w:t>
      </w:r>
    </w:p>
    <w:p w:rsidR="0035321B" w:rsidRPr="0050093A" w:rsidRDefault="0035321B"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A.1 (a) the height of any gate, fence, wall or means of enclosure erected or constructed adjacent to a highway used by vehicular traffic would, after carrying out of the development, exceed</w:t>
      </w:r>
      <w:r w:rsidR="0050093A">
        <w:rPr>
          <w:rFonts w:ascii="Trebuchet MS" w:eastAsia="Times New Roman" w:hAnsi="Trebuchet MS"/>
          <w:color w:val="000000"/>
          <w:sz w:val="24"/>
          <w:szCs w:val="24"/>
        </w:rPr>
        <w:t xml:space="preserve"> (</w:t>
      </w:r>
      <w:proofErr w:type="spellStart"/>
      <w:r w:rsidR="0050093A">
        <w:rPr>
          <w:rFonts w:ascii="Trebuchet MS" w:eastAsia="Times New Roman" w:hAnsi="Trebuchet MS"/>
          <w:color w:val="000000"/>
          <w:sz w:val="24"/>
          <w:szCs w:val="24"/>
        </w:rPr>
        <w:t>i</w:t>
      </w:r>
      <w:proofErr w:type="spellEnd"/>
      <w:r w:rsidR="0050093A">
        <w:rPr>
          <w:rFonts w:ascii="Trebuchet MS" w:eastAsia="Times New Roman" w:hAnsi="Trebuchet MS"/>
          <w:color w:val="000000"/>
          <w:sz w:val="24"/>
          <w:szCs w:val="24"/>
        </w:rPr>
        <w:t xml:space="preserve">) for a school, 2 metres above ground level, provided that any part of the gate, fence, wall or means of enclosure which is more than 1 metre above ground level does not create an obstruction to the view of persons using the highway as to be likely to cause danger to such persons; </w:t>
      </w:r>
      <w:r w:rsidR="0050093A">
        <w:rPr>
          <w:rFonts w:ascii="Trebuchet MS" w:eastAsia="Times New Roman" w:hAnsi="Trebuchet MS"/>
          <w:b/>
          <w:color w:val="000000"/>
          <w:sz w:val="24"/>
          <w:szCs w:val="24"/>
        </w:rPr>
        <w:t xml:space="preserve">n/a </w:t>
      </w:r>
      <w:r w:rsidR="0050093A">
        <w:rPr>
          <w:rFonts w:ascii="Trebuchet MS" w:eastAsia="Times New Roman" w:hAnsi="Trebuchet MS"/>
          <w:color w:val="000000"/>
          <w:sz w:val="24"/>
          <w:szCs w:val="24"/>
        </w:rPr>
        <w:t xml:space="preserve">(ii) in any other case, 1 metre above ground level; </w:t>
      </w:r>
      <w:r w:rsidR="0050093A">
        <w:rPr>
          <w:rFonts w:ascii="Trebuchet MS" w:eastAsia="Times New Roman" w:hAnsi="Trebuchet MS"/>
          <w:b/>
          <w:color w:val="000000"/>
          <w:sz w:val="24"/>
          <w:szCs w:val="24"/>
        </w:rPr>
        <w:t>complies</w:t>
      </w:r>
    </w:p>
    <w:p w:rsidR="0050093A" w:rsidRPr="0050093A" w:rsidRDefault="0050093A"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A.1 (b) the height of any other gate, fence, wall or means of enclosure erected or constructed would exceed 2 metres above ground level; </w:t>
      </w:r>
      <w:r>
        <w:rPr>
          <w:rFonts w:ascii="Trebuchet MS" w:eastAsia="Times New Roman" w:hAnsi="Trebuchet MS"/>
          <w:b/>
          <w:color w:val="000000"/>
          <w:sz w:val="24"/>
          <w:szCs w:val="24"/>
        </w:rPr>
        <w:t>complies</w:t>
      </w:r>
    </w:p>
    <w:p w:rsidR="0050093A" w:rsidRDefault="0050093A"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A.1 (c) the height of any gate, fence, wall or means of enclosure maintained, improved or altered would as a result of the development, exceed its former height or the height referred to in paragraph (a) or (b) as the height appropriate to it if erected or constructed, whichever is the greater; </w:t>
      </w:r>
      <w:r>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50093A" w:rsidRPr="0050093A" w:rsidRDefault="0050093A"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A.1 (d) it would involve development within the curtilage of, or to a gate, fence wall or other means of enclosure surrounding, a listed building. </w:t>
      </w:r>
      <w:proofErr w:type="gramStart"/>
      <w:r>
        <w:rPr>
          <w:rFonts w:ascii="Trebuchet MS" w:eastAsia="Times New Roman" w:hAnsi="Trebuchet MS"/>
          <w:b/>
          <w:color w:val="000000"/>
          <w:sz w:val="24"/>
          <w:szCs w:val="24"/>
        </w:rPr>
        <w:t>complies</w:t>
      </w:r>
      <w:proofErr w:type="gramEnd"/>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Sufficient evidence has been provided to demonstrate that a Certificate of Lawfulness sho</w:t>
      </w:r>
      <w:r w:rsidR="00075F51">
        <w:rPr>
          <w:rFonts w:ascii="Trebuchet MS" w:eastAsia="Times New Roman" w:hAnsi="Trebuchet MS"/>
          <w:color w:val="000000"/>
          <w:sz w:val="24"/>
          <w:szCs w:val="24"/>
        </w:rPr>
        <w:t xml:space="preserve">uld be granted for the proposed </w:t>
      </w:r>
      <w:r w:rsidR="0050093A">
        <w:rPr>
          <w:rFonts w:ascii="Trebuchet MS" w:eastAsia="Times New Roman" w:hAnsi="Trebuchet MS"/>
          <w:color w:val="000000"/>
          <w:sz w:val="24"/>
          <w:szCs w:val="24"/>
        </w:rPr>
        <w:t>L-shaped box dormer, roof lights and replacement boundary wall.</w:t>
      </w:r>
    </w:p>
    <w:p w:rsidR="0050093A" w:rsidRDefault="00625504" w:rsidP="0050093A">
      <w:pPr>
        <w:spacing w:line="240" w:lineRule="auto"/>
        <w:rPr>
          <w:rFonts w:ascii="Trebuchet MS" w:hAnsi="Trebuchet MS"/>
          <w:sz w:val="24"/>
          <w:szCs w:val="24"/>
        </w:rPr>
      </w:pPr>
      <w:r w:rsidRPr="00AF3FE4">
        <w:rPr>
          <w:rFonts w:ascii="Trebuchet MS" w:eastAsia="Times New Roman" w:hAnsi="Trebuchet MS"/>
          <w:sz w:val="24"/>
          <w:szCs w:val="24"/>
        </w:rPr>
        <w:lastRenderedPageBreak/>
        <w:t>The proposal has been assessed against the Town and Country Planning A</w:t>
      </w:r>
      <w:r w:rsidR="0050093A">
        <w:rPr>
          <w:rFonts w:ascii="Trebuchet MS" w:eastAsia="Times New Roman" w:hAnsi="Trebuchet MS"/>
          <w:sz w:val="24"/>
          <w:szCs w:val="24"/>
        </w:rPr>
        <w:t>ct 1990 (as amended) and Class B and Class C of</w:t>
      </w:r>
      <w:r w:rsidRPr="00AF3FE4">
        <w:rPr>
          <w:rFonts w:ascii="Trebuchet MS" w:eastAsia="Times New Roman" w:hAnsi="Trebuchet MS"/>
          <w:sz w:val="24"/>
          <w:szCs w:val="24"/>
        </w:rPr>
        <w:t xml:space="preserve"> Part 1,</w:t>
      </w:r>
      <w:r w:rsidR="0050093A">
        <w:rPr>
          <w:rFonts w:ascii="Trebuchet MS" w:eastAsia="Times New Roman" w:hAnsi="Trebuchet MS"/>
          <w:sz w:val="24"/>
          <w:szCs w:val="24"/>
        </w:rPr>
        <w:t xml:space="preserve"> and Class A of Part 2,</w:t>
      </w:r>
      <w:r w:rsidRPr="00AF3FE4">
        <w:rPr>
          <w:rFonts w:ascii="Trebuchet MS" w:eastAsia="Times New Roman" w:hAnsi="Trebuchet MS"/>
          <w:sz w:val="24"/>
          <w:szCs w:val="24"/>
        </w:rPr>
        <w:t xml:space="preserve"> Schedule 2 of the Town and Country Planning (General Permitted Development) (England) Order 2015. It can be confirmed that the proposed operation would be lawful for planning purposes on the ba</w:t>
      </w:r>
      <w:r w:rsidR="00021541">
        <w:rPr>
          <w:rFonts w:ascii="Trebuchet MS" w:eastAsia="Times New Roman" w:hAnsi="Trebuchet MS"/>
          <w:sz w:val="24"/>
          <w:szCs w:val="24"/>
        </w:rPr>
        <w:t xml:space="preserve">sis of the drawings received on </w:t>
      </w:r>
      <w:r w:rsidR="0050093A">
        <w:rPr>
          <w:rFonts w:ascii="Trebuchet MS" w:hAnsi="Trebuchet MS"/>
          <w:sz w:val="24"/>
          <w:szCs w:val="24"/>
        </w:rPr>
        <w:t>13</w:t>
      </w:r>
      <w:r w:rsidR="0050093A" w:rsidRPr="00A40ACF">
        <w:rPr>
          <w:rFonts w:ascii="Trebuchet MS" w:hAnsi="Trebuchet MS"/>
          <w:sz w:val="24"/>
          <w:szCs w:val="24"/>
          <w:vertAlign w:val="superscript"/>
        </w:rPr>
        <w:t>th</w:t>
      </w:r>
      <w:r w:rsidR="0050093A">
        <w:rPr>
          <w:rFonts w:ascii="Trebuchet MS" w:hAnsi="Trebuchet MS"/>
          <w:sz w:val="24"/>
          <w:szCs w:val="24"/>
        </w:rPr>
        <w:t xml:space="preserve"> June 2017:</w:t>
      </w:r>
    </w:p>
    <w:p w:rsidR="0050093A" w:rsidRDefault="0050093A" w:rsidP="0050093A">
      <w:pPr>
        <w:spacing w:line="240" w:lineRule="auto"/>
        <w:rPr>
          <w:rFonts w:ascii="Trebuchet MS" w:hAnsi="Trebuchet MS"/>
          <w:sz w:val="24"/>
          <w:szCs w:val="24"/>
        </w:rPr>
      </w:pPr>
      <w:r>
        <w:rPr>
          <w:rFonts w:ascii="Trebuchet MS" w:hAnsi="Trebuchet MS"/>
          <w:sz w:val="24"/>
          <w:szCs w:val="24"/>
        </w:rPr>
        <w:t>Drawing No: BR</w:t>
      </w:r>
      <w:proofErr w:type="gramStart"/>
      <w:r>
        <w:rPr>
          <w:rFonts w:ascii="Trebuchet MS" w:hAnsi="Trebuchet MS"/>
          <w:sz w:val="24"/>
          <w:szCs w:val="24"/>
        </w:rPr>
        <w:t>:001</w:t>
      </w:r>
      <w:proofErr w:type="gramEnd"/>
      <w:r>
        <w:rPr>
          <w:rFonts w:ascii="Trebuchet MS" w:hAnsi="Trebuchet MS"/>
          <w:sz w:val="24"/>
          <w:szCs w:val="24"/>
        </w:rPr>
        <w:t xml:space="preserve"> – Block Plan</w:t>
      </w:r>
    </w:p>
    <w:p w:rsidR="0050093A" w:rsidRDefault="0050093A" w:rsidP="0050093A">
      <w:pPr>
        <w:spacing w:line="240" w:lineRule="auto"/>
        <w:rPr>
          <w:rFonts w:ascii="Trebuchet MS" w:hAnsi="Trebuchet MS"/>
          <w:sz w:val="24"/>
          <w:szCs w:val="24"/>
        </w:rPr>
      </w:pPr>
      <w:r>
        <w:rPr>
          <w:rFonts w:ascii="Trebuchet MS" w:hAnsi="Trebuchet MS"/>
          <w:sz w:val="24"/>
          <w:szCs w:val="24"/>
        </w:rPr>
        <w:t>Drawing No: BR</w:t>
      </w:r>
      <w:proofErr w:type="gramStart"/>
      <w:r>
        <w:rPr>
          <w:rFonts w:ascii="Trebuchet MS" w:hAnsi="Trebuchet MS"/>
          <w:sz w:val="24"/>
          <w:szCs w:val="24"/>
        </w:rPr>
        <w:t>:004</w:t>
      </w:r>
      <w:proofErr w:type="gramEnd"/>
      <w:r>
        <w:rPr>
          <w:rFonts w:ascii="Trebuchet MS" w:hAnsi="Trebuchet MS"/>
          <w:sz w:val="24"/>
          <w:szCs w:val="24"/>
        </w:rPr>
        <w:t xml:space="preserve"> – Proposed Floor Plans</w:t>
      </w:r>
    </w:p>
    <w:p w:rsidR="00021541" w:rsidRPr="00AF3FE4" w:rsidRDefault="0050093A" w:rsidP="003C6957">
      <w:pPr>
        <w:spacing w:line="240" w:lineRule="auto"/>
        <w:rPr>
          <w:rFonts w:ascii="Trebuchet MS" w:hAnsi="Trebuchet MS"/>
          <w:sz w:val="24"/>
          <w:szCs w:val="24"/>
        </w:rPr>
      </w:pPr>
      <w:r>
        <w:rPr>
          <w:rFonts w:ascii="Trebuchet MS" w:hAnsi="Trebuchet MS"/>
          <w:sz w:val="24"/>
          <w:szCs w:val="24"/>
        </w:rPr>
        <w:t>Drawing No: BR</w:t>
      </w:r>
      <w:proofErr w:type="gramStart"/>
      <w:r>
        <w:rPr>
          <w:rFonts w:ascii="Trebuchet MS" w:hAnsi="Trebuchet MS"/>
          <w:sz w:val="24"/>
          <w:szCs w:val="24"/>
        </w:rPr>
        <w:t>:006</w:t>
      </w:r>
      <w:proofErr w:type="gramEnd"/>
      <w:r>
        <w:rPr>
          <w:rFonts w:ascii="Trebuchet MS" w:hAnsi="Trebuchet MS"/>
          <w:sz w:val="24"/>
          <w:szCs w:val="24"/>
        </w:rPr>
        <w:t xml:space="preserve"> – Proposed Elevations</w:t>
      </w:r>
    </w:p>
    <w:p w:rsidR="00625504" w:rsidRPr="00AF3FE4" w:rsidRDefault="00625504" w:rsidP="00AF3FE4">
      <w:pPr>
        <w:spacing w:line="240" w:lineRule="auto"/>
        <w:rPr>
          <w:rFonts w:ascii="Trebuchet MS" w:eastAsia="Times New Roman" w:hAnsi="Trebuchet MS"/>
          <w:sz w:val="24"/>
          <w:szCs w:val="24"/>
        </w:rPr>
      </w:pPr>
      <w:r w:rsidRPr="00AF3FE4">
        <w:rPr>
          <w:rFonts w:ascii="Trebuchet MS" w:eastAsia="Times New Roman"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021541" w:rsidRDefault="0050093A" w:rsidP="00AF3FE4">
      <w:pPr>
        <w:spacing w:line="240" w:lineRule="auto"/>
        <w:rPr>
          <w:rFonts w:ascii="Trebuchet MS" w:eastAsia="Times New Roman" w:hAnsi="Trebuchet MS"/>
          <w:sz w:val="24"/>
          <w:szCs w:val="24"/>
        </w:rPr>
      </w:pPr>
      <w:r>
        <w:rPr>
          <w:rFonts w:ascii="Trebuchet MS" w:eastAsia="Times New Roman" w:hAnsi="Trebuchet MS"/>
          <w:sz w:val="24"/>
          <w:szCs w:val="24"/>
        </w:rPr>
        <w:t>Bats</w:t>
      </w:r>
    </w:p>
    <w:p w:rsidR="0050093A" w:rsidRDefault="0050093A" w:rsidP="00AF3FE4">
      <w:pPr>
        <w:spacing w:line="240" w:lineRule="auto"/>
        <w:rPr>
          <w:rFonts w:ascii="Trebuchet MS" w:eastAsia="Times New Roman" w:hAnsi="Trebuchet MS"/>
          <w:sz w:val="24"/>
          <w:szCs w:val="24"/>
        </w:rPr>
      </w:pPr>
      <w:r>
        <w:rPr>
          <w:noProof/>
          <w:lang w:eastAsia="en-GB"/>
        </w:rPr>
        <w:lastRenderedPageBreak/>
        <w:drawing>
          <wp:inline distT="0" distB="0" distL="0" distR="0" wp14:anchorId="22B7ACD7" wp14:editId="7B6E7165">
            <wp:extent cx="4980214" cy="70947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980214" cy="7094764"/>
                    </a:xfrm>
                    <a:prstGeom prst="rect">
                      <a:avLst/>
                    </a:prstGeom>
                  </pic:spPr>
                </pic:pic>
              </a:graphicData>
            </a:graphic>
          </wp:inline>
        </w:drawing>
      </w:r>
    </w:p>
    <w:p w:rsidR="00021541" w:rsidRPr="00021541" w:rsidRDefault="00021541" w:rsidP="00AF3FE4">
      <w:pPr>
        <w:spacing w:line="240" w:lineRule="auto"/>
        <w:rPr>
          <w:rFonts w:ascii="Trebuchet MS" w:eastAsia="Times New Roman" w:hAnsi="Trebuchet MS"/>
          <w:sz w:val="24"/>
          <w:szCs w:val="24"/>
        </w:rPr>
      </w:pPr>
    </w:p>
    <w:sectPr w:rsidR="00021541"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25504"/>
    <w:rsid w:val="00021541"/>
    <w:rsid w:val="00037BAF"/>
    <w:rsid w:val="0007503E"/>
    <w:rsid w:val="00075F51"/>
    <w:rsid w:val="000E5A3F"/>
    <w:rsid w:val="0014241C"/>
    <w:rsid w:val="0017663F"/>
    <w:rsid w:val="00215C25"/>
    <w:rsid w:val="00225DA7"/>
    <w:rsid w:val="0022790B"/>
    <w:rsid w:val="00246D7F"/>
    <w:rsid w:val="00270CCE"/>
    <w:rsid w:val="002B3441"/>
    <w:rsid w:val="003065BE"/>
    <w:rsid w:val="0034204F"/>
    <w:rsid w:val="0035321B"/>
    <w:rsid w:val="003820F1"/>
    <w:rsid w:val="003C6957"/>
    <w:rsid w:val="003D179A"/>
    <w:rsid w:val="00407804"/>
    <w:rsid w:val="0041701F"/>
    <w:rsid w:val="00475E36"/>
    <w:rsid w:val="0050093A"/>
    <w:rsid w:val="005B391B"/>
    <w:rsid w:val="00625504"/>
    <w:rsid w:val="006A17A0"/>
    <w:rsid w:val="006A5B04"/>
    <w:rsid w:val="006E78CE"/>
    <w:rsid w:val="007B11DE"/>
    <w:rsid w:val="007F7924"/>
    <w:rsid w:val="008A59CB"/>
    <w:rsid w:val="008C4409"/>
    <w:rsid w:val="00912B7D"/>
    <w:rsid w:val="009A3326"/>
    <w:rsid w:val="009F782D"/>
    <w:rsid w:val="00A40ACF"/>
    <w:rsid w:val="00AF3FE4"/>
    <w:rsid w:val="00BA0ABD"/>
    <w:rsid w:val="00BC092F"/>
    <w:rsid w:val="00C40D2F"/>
    <w:rsid w:val="00D330DE"/>
    <w:rsid w:val="00E1716B"/>
    <w:rsid w:val="00E302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624C827B</Template>
  <TotalTime>5</TotalTime>
  <Pages>6</Pages>
  <Words>1472</Words>
  <Characters>8397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Vigar, Stephen</cp:lastModifiedBy>
  <cp:revision>3</cp:revision>
  <dcterms:created xsi:type="dcterms:W3CDTF">2017-07-27T11:01:00Z</dcterms:created>
  <dcterms:modified xsi:type="dcterms:W3CDTF">2017-07-27T14:37:00Z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