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 xml:space="preserve">DELEGATED APPLICATION REPORT - Application No.: </w:t>
      </w:r>
      <w:r w:rsidR="00E31A2D">
        <w:rPr>
          <w:rFonts w:ascii="Trebuchet MS" w:hAnsi="Trebuchet MS"/>
          <w:b/>
          <w:sz w:val="22"/>
          <w:szCs w:val="22"/>
        </w:rPr>
        <w:t>172324</w:t>
      </w:r>
    </w:p>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 xml:space="preserve">Address: </w:t>
      </w:r>
      <w:r w:rsidR="00E31A2D">
        <w:rPr>
          <w:rFonts w:ascii="Trebuchet MS" w:hAnsi="Trebuchet MS"/>
          <w:b/>
          <w:sz w:val="22"/>
          <w:szCs w:val="22"/>
        </w:rPr>
        <w:t>76 Christchurch Road</w:t>
      </w:r>
    </w:p>
    <w:p w:rsidR="005E7F72" w:rsidRPr="00BA7EB8" w:rsidRDefault="00F85B0F" w:rsidP="00E31A2D">
      <w:pPr>
        <w:pStyle w:val="BodyText"/>
        <w:jc w:val="both"/>
        <w:rPr>
          <w:rFonts w:ascii="Trebuchet MS" w:hAnsi="Trebuchet MS"/>
          <w:sz w:val="22"/>
          <w:szCs w:val="22"/>
        </w:rPr>
      </w:pPr>
      <w:r w:rsidRPr="00BA7EB8">
        <w:rPr>
          <w:rFonts w:ascii="Trebuchet MS" w:hAnsi="Trebuchet MS"/>
          <w:sz w:val="22"/>
          <w:szCs w:val="22"/>
        </w:rPr>
        <w:t xml:space="preserve">Proposal: </w:t>
      </w:r>
      <w:r w:rsidR="00E31A2D" w:rsidRPr="00E31A2D">
        <w:rPr>
          <w:rFonts w:ascii="Trebuchet MS" w:hAnsi="Trebuchet MS"/>
          <w:sz w:val="22"/>
          <w:szCs w:val="22"/>
        </w:rPr>
        <w:t xml:space="preserve">Removal of 1no. </w:t>
      </w:r>
      <w:proofErr w:type="gramStart"/>
      <w:r w:rsidR="00E31A2D" w:rsidRPr="00E31A2D">
        <w:rPr>
          <w:rFonts w:ascii="Trebuchet MS" w:hAnsi="Trebuchet MS"/>
          <w:sz w:val="22"/>
          <w:szCs w:val="22"/>
        </w:rPr>
        <w:t>ATM and installation of a steel security door to</w:t>
      </w:r>
      <w:r w:rsidR="00E31A2D">
        <w:rPr>
          <w:rFonts w:ascii="Trebuchet MS" w:hAnsi="Trebuchet MS"/>
          <w:sz w:val="22"/>
          <w:szCs w:val="22"/>
        </w:rPr>
        <w:t xml:space="preserve"> </w:t>
      </w:r>
      <w:r w:rsidR="00E31A2D" w:rsidRPr="00E31A2D">
        <w:rPr>
          <w:rFonts w:ascii="Trebuchet MS" w:hAnsi="Trebuchet MS"/>
          <w:sz w:val="22"/>
          <w:szCs w:val="22"/>
        </w:rPr>
        <w:t>enable the standalone servicing of 1no.</w:t>
      </w:r>
      <w:proofErr w:type="gramEnd"/>
      <w:r w:rsidR="00E31A2D" w:rsidRPr="00E31A2D">
        <w:rPr>
          <w:rFonts w:ascii="Trebuchet MS" w:hAnsi="Trebuchet MS"/>
          <w:sz w:val="22"/>
          <w:szCs w:val="22"/>
        </w:rPr>
        <w:t xml:space="preserve"> </w:t>
      </w:r>
      <w:proofErr w:type="gramStart"/>
      <w:r w:rsidR="00E31A2D" w:rsidRPr="00E31A2D">
        <w:rPr>
          <w:rFonts w:ascii="Trebuchet MS" w:hAnsi="Trebuchet MS"/>
          <w:sz w:val="22"/>
          <w:szCs w:val="22"/>
        </w:rPr>
        <w:t>retained</w:t>
      </w:r>
      <w:proofErr w:type="gramEnd"/>
      <w:r w:rsidR="00E31A2D" w:rsidRPr="00E31A2D">
        <w:rPr>
          <w:rFonts w:ascii="Trebuchet MS" w:hAnsi="Trebuchet MS"/>
          <w:sz w:val="22"/>
          <w:szCs w:val="22"/>
        </w:rPr>
        <w:t xml:space="preserve"> external ATM,</w:t>
      </w:r>
      <w:r w:rsidR="00E31A2D">
        <w:rPr>
          <w:rFonts w:ascii="Trebuchet MS" w:hAnsi="Trebuchet MS"/>
          <w:sz w:val="22"/>
          <w:szCs w:val="22"/>
        </w:rPr>
        <w:t xml:space="preserve"> </w:t>
      </w:r>
      <w:r w:rsidR="00E31A2D" w:rsidRPr="00E31A2D">
        <w:rPr>
          <w:rFonts w:ascii="Trebuchet MS" w:hAnsi="Trebuchet MS"/>
          <w:sz w:val="22"/>
          <w:szCs w:val="22"/>
        </w:rPr>
        <w:t>following the proposed branch closure</w:t>
      </w:r>
    </w:p>
    <w:p w:rsidR="005E7F72" w:rsidRPr="00BA7EB8" w:rsidRDefault="005E7F72" w:rsidP="00BA7EB8">
      <w:pPr>
        <w:pStyle w:val="PlainText"/>
        <w:jc w:val="both"/>
        <w:rPr>
          <w:rFonts w:ascii="Trebuchet MS" w:hAnsi="Trebuchet MS"/>
          <w:b/>
          <w:sz w:val="22"/>
          <w:szCs w:val="22"/>
        </w:rPr>
      </w:pPr>
    </w:p>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Case officer: Alison Amoah</w:t>
      </w:r>
    </w:p>
    <w:p w:rsidR="00F85B0F" w:rsidRPr="00BA7EB8" w:rsidRDefault="00F85B0F" w:rsidP="00BA7EB8">
      <w:pPr>
        <w:pStyle w:val="PlainText"/>
        <w:jc w:val="both"/>
        <w:rPr>
          <w:rFonts w:ascii="Trebuchet MS" w:hAnsi="Trebuchet MS"/>
          <w:sz w:val="22"/>
          <w:szCs w:val="22"/>
        </w:rPr>
      </w:pPr>
    </w:p>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184DA6" w:rsidRPr="00BA7EB8" w:rsidRDefault="005E7F72" w:rsidP="00184DA6">
      <w:pPr>
        <w:jc w:val="both"/>
        <w:rPr>
          <w:rFonts w:ascii="Trebuchet MS" w:hAnsi="Trebuchet MS"/>
          <w:sz w:val="22"/>
          <w:szCs w:val="22"/>
        </w:rPr>
      </w:pPr>
      <w:r w:rsidRPr="00BA7EB8">
        <w:rPr>
          <w:rFonts w:ascii="Trebuchet MS" w:hAnsi="Trebuchet MS"/>
          <w:sz w:val="22"/>
          <w:szCs w:val="22"/>
        </w:rPr>
        <w:t xml:space="preserve">The application site </w:t>
      </w:r>
      <w:r w:rsidR="00E31A2D">
        <w:rPr>
          <w:rFonts w:ascii="Trebuchet MS" w:hAnsi="Trebuchet MS"/>
          <w:sz w:val="22"/>
          <w:szCs w:val="22"/>
        </w:rPr>
        <w:t xml:space="preserve">is a </w:t>
      </w:r>
      <w:proofErr w:type="spellStart"/>
      <w:r w:rsidR="00E31A2D">
        <w:rPr>
          <w:rFonts w:ascii="Trebuchet MS" w:hAnsi="Trebuchet MS"/>
          <w:sz w:val="22"/>
          <w:szCs w:val="22"/>
        </w:rPr>
        <w:t>Natwest</w:t>
      </w:r>
      <w:proofErr w:type="spellEnd"/>
      <w:r w:rsidR="00E31A2D">
        <w:rPr>
          <w:rFonts w:ascii="Trebuchet MS" w:hAnsi="Trebuchet MS"/>
          <w:sz w:val="22"/>
          <w:szCs w:val="22"/>
        </w:rPr>
        <w:t xml:space="preserve"> bank branch in the local centre of Christchurch Road.  It currently has two ATMs in the front elevation side by side.</w:t>
      </w:r>
    </w:p>
    <w:p w:rsidR="005E7F72" w:rsidRPr="00BA7EB8" w:rsidRDefault="005E7F72" w:rsidP="00BA7EB8">
      <w:pPr>
        <w:pStyle w:val="ListParagraph"/>
        <w:jc w:val="both"/>
        <w:rPr>
          <w:rFonts w:ascii="Trebuchet MS" w:hAnsi="Trebuchet MS"/>
          <w:sz w:val="22"/>
          <w:szCs w:val="22"/>
        </w:rPr>
      </w:pPr>
    </w:p>
    <w:p w:rsidR="005E7F72" w:rsidRPr="00BA7EB8" w:rsidRDefault="005E7F72" w:rsidP="00BA7EB8">
      <w:pPr>
        <w:overflowPunct w:val="0"/>
        <w:adjustRightInd w:val="0"/>
        <w:jc w:val="both"/>
        <w:textAlignment w:val="baseline"/>
        <w:rPr>
          <w:rFonts w:ascii="Trebuchet MS" w:hAnsi="Trebuchet MS"/>
          <w:sz w:val="22"/>
          <w:szCs w:val="22"/>
        </w:rPr>
      </w:pPr>
      <w:r w:rsidRPr="00BA7EB8">
        <w:rPr>
          <w:rFonts w:ascii="Trebuchet MS" w:hAnsi="Trebuchet MS"/>
          <w:sz w:val="22"/>
          <w:szCs w:val="22"/>
        </w:rPr>
        <w:t xml:space="preserve">The surrounding area comprises a mix of </w:t>
      </w:r>
      <w:r w:rsidR="00E31A2D">
        <w:rPr>
          <w:rFonts w:ascii="Trebuchet MS" w:hAnsi="Trebuchet MS"/>
          <w:sz w:val="22"/>
          <w:szCs w:val="22"/>
        </w:rPr>
        <w:t>commercial and residential.</w:t>
      </w:r>
    </w:p>
    <w:p w:rsidR="00F85B0F" w:rsidRPr="00BA7EB8" w:rsidRDefault="00F85B0F" w:rsidP="00BA7EB8">
      <w:pPr>
        <w:pStyle w:val="PlainText"/>
        <w:jc w:val="both"/>
        <w:rPr>
          <w:rFonts w:ascii="Trebuchet MS" w:hAnsi="Trebuchet MS"/>
          <w:sz w:val="22"/>
          <w:szCs w:val="22"/>
        </w:rPr>
      </w:pPr>
    </w:p>
    <w:p w:rsidR="00184DA6" w:rsidRDefault="00F85B0F" w:rsidP="00184DA6">
      <w:pPr>
        <w:pStyle w:val="BodyText"/>
        <w:jc w:val="both"/>
        <w:rPr>
          <w:rFonts w:ascii="Trebuchet MS" w:hAnsi="Trebuchet MS"/>
          <w:sz w:val="22"/>
          <w:szCs w:val="22"/>
        </w:rPr>
      </w:pPr>
      <w:r w:rsidRPr="00BA7EB8">
        <w:rPr>
          <w:rFonts w:ascii="Trebuchet MS" w:hAnsi="Trebuchet MS"/>
          <w:sz w:val="22"/>
          <w:szCs w:val="22"/>
        </w:rPr>
        <w:t xml:space="preserve">Proposal: </w:t>
      </w:r>
    </w:p>
    <w:p w:rsidR="006E64F3" w:rsidRDefault="00E31A2D" w:rsidP="000A65D4">
      <w:pPr>
        <w:pStyle w:val="BodyText"/>
        <w:jc w:val="both"/>
        <w:rPr>
          <w:rFonts w:ascii="Trebuchet MS" w:hAnsi="Trebuchet MS"/>
          <w:b w:val="0"/>
          <w:sz w:val="22"/>
          <w:szCs w:val="22"/>
        </w:rPr>
      </w:pPr>
      <w:r>
        <w:rPr>
          <w:rFonts w:ascii="Trebuchet MS" w:hAnsi="Trebuchet MS"/>
          <w:b w:val="0"/>
          <w:sz w:val="22"/>
          <w:szCs w:val="22"/>
        </w:rPr>
        <w:t xml:space="preserve">Remove the ATM nearest to no 74. Christchurch Road, create a door opening </w:t>
      </w:r>
      <w:r w:rsidR="006E64F3">
        <w:rPr>
          <w:rFonts w:ascii="Trebuchet MS" w:hAnsi="Trebuchet MS"/>
          <w:b w:val="0"/>
          <w:sz w:val="22"/>
          <w:szCs w:val="22"/>
        </w:rPr>
        <w:t>and install a steel faced external high security door.  The door is for access to service the remaining ATM to avoid the need for access from within the unit.</w:t>
      </w:r>
    </w:p>
    <w:p w:rsidR="006E64F3" w:rsidRDefault="006E64F3" w:rsidP="000A65D4">
      <w:pPr>
        <w:pStyle w:val="BodyText"/>
        <w:jc w:val="both"/>
        <w:rPr>
          <w:rFonts w:ascii="Trebuchet MS" w:hAnsi="Trebuchet MS"/>
          <w:b w:val="0"/>
          <w:sz w:val="22"/>
          <w:szCs w:val="22"/>
        </w:rPr>
      </w:pPr>
    </w:p>
    <w:p w:rsidR="00F85B0F" w:rsidRDefault="00F85B0F" w:rsidP="00BA7EB8">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r w:rsidR="006E64F3">
        <w:rPr>
          <w:rFonts w:ascii="Trebuchet MS" w:hAnsi="Trebuchet MS"/>
          <w:sz w:val="22"/>
          <w:szCs w:val="22"/>
        </w:rPr>
        <w:t>Received 31</w:t>
      </w:r>
      <w:r w:rsidR="006E64F3" w:rsidRPr="006E64F3">
        <w:rPr>
          <w:rFonts w:ascii="Trebuchet MS" w:hAnsi="Trebuchet MS"/>
          <w:sz w:val="22"/>
          <w:szCs w:val="22"/>
          <w:vertAlign w:val="superscript"/>
        </w:rPr>
        <w:t>st</w:t>
      </w:r>
      <w:r w:rsidR="00255BBC">
        <w:rPr>
          <w:rFonts w:ascii="Trebuchet MS" w:hAnsi="Trebuchet MS"/>
          <w:sz w:val="22"/>
          <w:szCs w:val="22"/>
        </w:rPr>
        <w:t xml:space="preserve"> January 2018</w:t>
      </w:r>
    </w:p>
    <w:p w:rsidR="006E64F3" w:rsidRDefault="006E64F3" w:rsidP="00365C94">
      <w:pPr>
        <w:pStyle w:val="PlainText"/>
        <w:jc w:val="both"/>
        <w:rPr>
          <w:rFonts w:ascii="Trebuchet MS" w:hAnsi="Trebuchet MS"/>
          <w:sz w:val="22"/>
          <w:szCs w:val="22"/>
        </w:rPr>
      </w:pPr>
      <w:r>
        <w:rPr>
          <w:rFonts w:ascii="Trebuchet MS" w:hAnsi="Trebuchet MS"/>
          <w:sz w:val="22"/>
          <w:szCs w:val="22"/>
        </w:rPr>
        <w:t>Site Plan – Drawing no: D0962-046-SP Rev A</w:t>
      </w:r>
    </w:p>
    <w:p w:rsidR="006E64F3" w:rsidRDefault="006E64F3" w:rsidP="00365C94">
      <w:pPr>
        <w:pStyle w:val="PlainText"/>
        <w:jc w:val="both"/>
        <w:rPr>
          <w:rFonts w:ascii="Trebuchet MS" w:hAnsi="Trebuchet MS"/>
          <w:sz w:val="22"/>
          <w:szCs w:val="22"/>
        </w:rPr>
      </w:pPr>
      <w:r>
        <w:rPr>
          <w:rFonts w:ascii="Trebuchet MS" w:hAnsi="Trebuchet MS"/>
          <w:sz w:val="22"/>
          <w:szCs w:val="22"/>
        </w:rPr>
        <w:t>Ground Floor ATM Set out Details Existing – Drawing no: D0962-046-001</w:t>
      </w:r>
      <w:r>
        <w:rPr>
          <w:rFonts w:ascii="Trebuchet MS" w:hAnsi="Trebuchet MS"/>
          <w:sz w:val="22"/>
          <w:szCs w:val="22"/>
        </w:rPr>
        <w:t xml:space="preserve"> Rev A</w:t>
      </w:r>
      <w:r>
        <w:rPr>
          <w:rFonts w:ascii="Trebuchet MS" w:hAnsi="Trebuchet MS"/>
          <w:sz w:val="22"/>
          <w:szCs w:val="22"/>
        </w:rPr>
        <w:t xml:space="preserve"> </w:t>
      </w:r>
    </w:p>
    <w:p w:rsidR="006E64F3" w:rsidRDefault="006E64F3" w:rsidP="006E64F3">
      <w:pPr>
        <w:pStyle w:val="PlainText"/>
        <w:jc w:val="both"/>
        <w:rPr>
          <w:rFonts w:ascii="Trebuchet MS" w:hAnsi="Trebuchet MS"/>
          <w:sz w:val="22"/>
          <w:szCs w:val="22"/>
        </w:rPr>
      </w:pPr>
      <w:r>
        <w:rPr>
          <w:rFonts w:ascii="Trebuchet MS" w:hAnsi="Trebuchet MS"/>
          <w:sz w:val="22"/>
          <w:szCs w:val="22"/>
        </w:rPr>
        <w:t xml:space="preserve">Ground Floor ATM Set out Details </w:t>
      </w:r>
      <w:r>
        <w:rPr>
          <w:rFonts w:ascii="Trebuchet MS" w:hAnsi="Trebuchet MS"/>
          <w:sz w:val="22"/>
          <w:szCs w:val="22"/>
        </w:rPr>
        <w:t xml:space="preserve">Proposed - </w:t>
      </w:r>
      <w:r>
        <w:rPr>
          <w:rFonts w:ascii="Trebuchet MS" w:hAnsi="Trebuchet MS"/>
          <w:sz w:val="22"/>
          <w:szCs w:val="22"/>
        </w:rPr>
        <w:t xml:space="preserve">Drawing no: D0962-046-001 Rev A </w:t>
      </w:r>
    </w:p>
    <w:p w:rsidR="00365C94" w:rsidRDefault="00365C94" w:rsidP="00BA7EB8">
      <w:pPr>
        <w:pStyle w:val="PlainText"/>
        <w:jc w:val="both"/>
        <w:rPr>
          <w:rFonts w:ascii="Trebuchet MS" w:hAnsi="Trebuchet MS"/>
          <w:b/>
          <w:sz w:val="22"/>
          <w:szCs w:val="22"/>
        </w:rPr>
      </w:pPr>
    </w:p>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 xml:space="preserve">Relevant Planning History: </w:t>
      </w:r>
    </w:p>
    <w:p w:rsidR="006E64F3" w:rsidRDefault="006E64F3" w:rsidP="00A430A5">
      <w:pPr>
        <w:pStyle w:val="BodyText"/>
        <w:numPr>
          <w:ilvl w:val="0"/>
          <w:numId w:val="39"/>
        </w:numPr>
        <w:jc w:val="both"/>
        <w:rPr>
          <w:rFonts w:ascii="Trebuchet MS" w:hAnsi="Trebuchet MS"/>
          <w:b w:val="0"/>
          <w:sz w:val="22"/>
          <w:szCs w:val="22"/>
        </w:rPr>
      </w:pPr>
      <w:r w:rsidRPr="00A430A5">
        <w:rPr>
          <w:rFonts w:ascii="Trebuchet MS" w:hAnsi="Trebuchet MS"/>
          <w:sz w:val="22"/>
          <w:szCs w:val="22"/>
        </w:rPr>
        <w:t>95/00154/FUL</w:t>
      </w:r>
      <w:r>
        <w:rPr>
          <w:rFonts w:ascii="Trebuchet MS" w:hAnsi="Trebuchet MS"/>
          <w:b w:val="0"/>
          <w:sz w:val="22"/>
          <w:szCs w:val="22"/>
        </w:rPr>
        <w:t xml:space="preserve"> (950373) – Insertion of new night safe in front façade – Approved 28/3/95</w:t>
      </w:r>
    </w:p>
    <w:p w:rsidR="00A430A5" w:rsidRDefault="00A430A5" w:rsidP="00A430A5">
      <w:pPr>
        <w:pStyle w:val="BodyText"/>
        <w:numPr>
          <w:ilvl w:val="0"/>
          <w:numId w:val="39"/>
        </w:numPr>
        <w:jc w:val="both"/>
        <w:rPr>
          <w:rFonts w:ascii="Trebuchet MS" w:hAnsi="Trebuchet MS"/>
          <w:b w:val="0"/>
          <w:sz w:val="22"/>
          <w:szCs w:val="22"/>
        </w:rPr>
      </w:pPr>
      <w:r w:rsidRPr="00A430A5">
        <w:rPr>
          <w:rFonts w:ascii="Trebuchet MS" w:hAnsi="Trebuchet MS"/>
          <w:sz w:val="22"/>
          <w:szCs w:val="22"/>
        </w:rPr>
        <w:t>99-01002-ADV</w:t>
      </w:r>
      <w:r>
        <w:rPr>
          <w:rFonts w:ascii="Trebuchet MS" w:hAnsi="Trebuchet MS"/>
          <w:b w:val="0"/>
          <w:sz w:val="22"/>
          <w:szCs w:val="22"/>
        </w:rPr>
        <w:t xml:space="preserve"> (992478) – Installation of internally illuminated fascia sign and projecting sign – Approved 6/12/99</w:t>
      </w:r>
    </w:p>
    <w:p w:rsidR="00A430A5" w:rsidRDefault="00A430A5" w:rsidP="00A430A5">
      <w:pPr>
        <w:pStyle w:val="BodyText"/>
        <w:numPr>
          <w:ilvl w:val="0"/>
          <w:numId w:val="39"/>
        </w:numPr>
        <w:jc w:val="both"/>
        <w:rPr>
          <w:rFonts w:ascii="Trebuchet MS" w:hAnsi="Trebuchet MS"/>
          <w:b w:val="0"/>
          <w:sz w:val="22"/>
          <w:szCs w:val="22"/>
        </w:rPr>
      </w:pPr>
      <w:r w:rsidRPr="00A430A5">
        <w:rPr>
          <w:rFonts w:ascii="Trebuchet MS" w:hAnsi="Trebuchet MS"/>
          <w:sz w:val="22"/>
          <w:szCs w:val="22"/>
        </w:rPr>
        <w:t>02/01100/ADV</w:t>
      </w:r>
      <w:r>
        <w:rPr>
          <w:rFonts w:ascii="Trebuchet MS" w:hAnsi="Trebuchet MS"/>
          <w:b w:val="0"/>
          <w:sz w:val="22"/>
          <w:szCs w:val="22"/>
        </w:rPr>
        <w:t xml:space="preserve"> (021088) – External signage alteration – Approved 30/10/02</w:t>
      </w:r>
    </w:p>
    <w:p w:rsidR="00A430A5" w:rsidRDefault="00A430A5" w:rsidP="00A430A5">
      <w:pPr>
        <w:pStyle w:val="BodyText"/>
        <w:numPr>
          <w:ilvl w:val="0"/>
          <w:numId w:val="39"/>
        </w:numPr>
        <w:jc w:val="both"/>
        <w:rPr>
          <w:rFonts w:ascii="Trebuchet MS" w:hAnsi="Trebuchet MS"/>
          <w:b w:val="0"/>
          <w:sz w:val="22"/>
          <w:szCs w:val="22"/>
        </w:rPr>
      </w:pPr>
      <w:r w:rsidRPr="00A430A5">
        <w:rPr>
          <w:rFonts w:ascii="Trebuchet MS" w:hAnsi="Trebuchet MS"/>
          <w:sz w:val="22"/>
          <w:szCs w:val="22"/>
        </w:rPr>
        <w:t>05/00592/FUL</w:t>
      </w:r>
      <w:r>
        <w:rPr>
          <w:rFonts w:ascii="Trebuchet MS" w:hAnsi="Trebuchet MS"/>
          <w:b w:val="0"/>
          <w:sz w:val="22"/>
          <w:szCs w:val="22"/>
        </w:rPr>
        <w:t xml:space="preserve"> (050450) – Relocation of 2 ATMs to front and installation of mechanical and engineering plant for the air conditioning system to the rear of the property - Approved 25/7/05</w:t>
      </w:r>
    </w:p>
    <w:p w:rsidR="000A65D4" w:rsidRDefault="00A430A5" w:rsidP="00A430A5">
      <w:pPr>
        <w:pStyle w:val="BodyText"/>
        <w:numPr>
          <w:ilvl w:val="0"/>
          <w:numId w:val="39"/>
        </w:numPr>
        <w:adjustRightInd w:val="0"/>
        <w:jc w:val="both"/>
        <w:textAlignment w:val="baseline"/>
        <w:rPr>
          <w:rFonts w:ascii="Trebuchet MS" w:hAnsi="Trebuchet MS"/>
          <w:sz w:val="22"/>
          <w:szCs w:val="22"/>
        </w:rPr>
      </w:pPr>
      <w:r>
        <w:rPr>
          <w:rFonts w:ascii="Trebuchet MS" w:hAnsi="Trebuchet MS"/>
          <w:sz w:val="22"/>
          <w:szCs w:val="22"/>
        </w:rPr>
        <w:t xml:space="preserve">150775 – </w:t>
      </w:r>
      <w:r w:rsidRPr="00A430A5">
        <w:rPr>
          <w:rFonts w:ascii="Trebuchet MS" w:hAnsi="Trebuchet MS"/>
          <w:b w:val="0"/>
          <w:sz w:val="22"/>
          <w:szCs w:val="22"/>
        </w:rPr>
        <w:t>1 halo illuminated fascia sign, 1 illuminated projecting sign, 2ATM signs (amended description) – Approved 17/6/15</w:t>
      </w:r>
    </w:p>
    <w:p w:rsidR="00A430A5" w:rsidRDefault="00A430A5" w:rsidP="00BA7EB8">
      <w:pPr>
        <w:pStyle w:val="BodyText"/>
        <w:adjustRightInd w:val="0"/>
        <w:jc w:val="both"/>
        <w:textAlignment w:val="baseline"/>
        <w:rPr>
          <w:rFonts w:ascii="Trebuchet MS" w:hAnsi="Trebuchet MS"/>
          <w:sz w:val="22"/>
          <w:szCs w:val="22"/>
        </w:rPr>
      </w:pPr>
    </w:p>
    <w:p w:rsidR="00365C94" w:rsidRPr="000A65D4" w:rsidRDefault="00F85B0F" w:rsidP="00BA7EB8">
      <w:pPr>
        <w:pStyle w:val="BodyText"/>
        <w:adjustRightInd w:val="0"/>
        <w:jc w:val="both"/>
        <w:textAlignment w:val="baseline"/>
        <w:rPr>
          <w:rFonts w:ascii="Trebuchet MS" w:hAnsi="Trebuchet MS"/>
          <w:b w:val="0"/>
          <w:sz w:val="22"/>
          <w:szCs w:val="22"/>
        </w:rPr>
      </w:pPr>
      <w:r w:rsidRPr="00BA7EB8">
        <w:rPr>
          <w:rFonts w:ascii="Trebuchet MS" w:hAnsi="Trebuchet MS"/>
          <w:sz w:val="22"/>
          <w:szCs w:val="22"/>
        </w:rPr>
        <w:t xml:space="preserve">Consultation Responses: </w:t>
      </w:r>
      <w:r w:rsidR="00A430A5" w:rsidRPr="00A430A5">
        <w:rPr>
          <w:rFonts w:ascii="Trebuchet MS" w:hAnsi="Trebuchet MS"/>
          <w:b w:val="0"/>
          <w:sz w:val="22"/>
          <w:szCs w:val="22"/>
        </w:rPr>
        <w:t xml:space="preserve">No 74. Christchurch Road and maisonette 74 Christchurch </w:t>
      </w:r>
      <w:proofErr w:type="gramStart"/>
      <w:r w:rsidR="00A430A5" w:rsidRPr="00A430A5">
        <w:rPr>
          <w:rFonts w:ascii="Trebuchet MS" w:hAnsi="Trebuchet MS"/>
          <w:b w:val="0"/>
          <w:sz w:val="22"/>
          <w:szCs w:val="22"/>
        </w:rPr>
        <w:t>road</w:t>
      </w:r>
      <w:proofErr w:type="gramEnd"/>
      <w:r w:rsidR="00A430A5" w:rsidRPr="00A430A5">
        <w:rPr>
          <w:rFonts w:ascii="Trebuchet MS" w:hAnsi="Trebuchet MS"/>
          <w:b w:val="0"/>
          <w:sz w:val="22"/>
          <w:szCs w:val="22"/>
        </w:rPr>
        <w:t>, 78 and 78A Christchurch Road were consulted.  No comments were received.</w:t>
      </w:r>
    </w:p>
    <w:p w:rsidR="000A65D4" w:rsidRDefault="000A65D4" w:rsidP="00BA7EB8">
      <w:pPr>
        <w:pStyle w:val="PlainText"/>
        <w:jc w:val="both"/>
        <w:rPr>
          <w:rFonts w:ascii="Trebuchet MS" w:hAnsi="Trebuchet MS" w:cs="Arial"/>
          <w:b/>
          <w:bCs/>
          <w:sz w:val="22"/>
          <w:szCs w:val="22"/>
        </w:rPr>
      </w:pPr>
    </w:p>
    <w:p w:rsidR="00F85B0F" w:rsidRPr="00BA7EB8" w:rsidRDefault="00F85B0F" w:rsidP="00BA7EB8">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BA7EB8">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Pr="00BA7EB8" w:rsidRDefault="00F85B0F" w:rsidP="00BA7EB8">
      <w:pPr>
        <w:pStyle w:val="PlainText"/>
        <w:jc w:val="both"/>
        <w:rPr>
          <w:rFonts w:ascii="Trebuchet MS" w:hAnsi="Trebuchet MS"/>
          <w:sz w:val="22"/>
          <w:szCs w:val="22"/>
        </w:rPr>
      </w:pPr>
    </w:p>
    <w:p w:rsidR="00F85B0F" w:rsidRPr="00BA7EB8" w:rsidRDefault="00F85B0F" w:rsidP="00BA7EB8">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F85B0F" w:rsidRPr="00BA7EB8" w:rsidRDefault="00F85B0F" w:rsidP="00BA7EB8">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85B0F" w:rsidRPr="00BA7EB8" w:rsidRDefault="00F85B0F" w:rsidP="00BA7EB8">
      <w:pPr>
        <w:pStyle w:val="PlainText"/>
        <w:jc w:val="both"/>
        <w:rPr>
          <w:rFonts w:ascii="Trebuchet MS" w:hAnsi="Trebuchet MS"/>
          <w:sz w:val="22"/>
          <w:szCs w:val="22"/>
        </w:rPr>
      </w:pPr>
    </w:p>
    <w:p w:rsidR="00F85B0F" w:rsidRPr="00BA7EB8" w:rsidRDefault="00F85B0F" w:rsidP="00BA7EB8">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sidR="001F53C3">
        <w:rPr>
          <w:rFonts w:ascii="Trebuchet MS" w:hAnsi="Trebuchet MS"/>
          <w:sz w:val="22"/>
          <w:szCs w:val="22"/>
        </w:rPr>
        <w:t xml:space="preserve"> and guidance is relevant to th</w:t>
      </w:r>
      <w:r w:rsidR="00D34501">
        <w:rPr>
          <w:rFonts w:ascii="Trebuchet MS" w:hAnsi="Trebuchet MS"/>
          <w:sz w:val="22"/>
          <w:szCs w:val="22"/>
        </w:rPr>
        <w:t>is</w:t>
      </w:r>
      <w:r w:rsidRPr="00BA7EB8">
        <w:rPr>
          <w:rFonts w:ascii="Trebuchet MS" w:hAnsi="Trebuchet MS"/>
          <w:sz w:val="22"/>
          <w:szCs w:val="22"/>
        </w:rPr>
        <w:t xml:space="preserve"> application:</w:t>
      </w:r>
    </w:p>
    <w:p w:rsidR="001F53C3" w:rsidRDefault="001F53C3" w:rsidP="00BA7EB8">
      <w:pPr>
        <w:jc w:val="both"/>
        <w:rPr>
          <w:rFonts w:ascii="Trebuchet MS" w:hAnsi="Trebuchet MS"/>
          <w:sz w:val="22"/>
          <w:szCs w:val="22"/>
        </w:rPr>
      </w:pPr>
    </w:p>
    <w:p w:rsidR="00BA7EB8" w:rsidRDefault="0090223D" w:rsidP="00BA7EB8">
      <w:pPr>
        <w:jc w:val="both"/>
        <w:rPr>
          <w:rFonts w:ascii="Trebuchet MS" w:hAnsi="Trebuchet MS"/>
          <w:sz w:val="22"/>
          <w:szCs w:val="22"/>
        </w:rPr>
      </w:pPr>
      <w:r w:rsidRPr="00BA7EB8">
        <w:rPr>
          <w:rFonts w:ascii="Trebuchet MS" w:hAnsi="Trebuchet MS"/>
          <w:sz w:val="22"/>
          <w:szCs w:val="22"/>
        </w:rPr>
        <w:t>Reading Borough Local Development Framework Core Strategy (2008)</w:t>
      </w:r>
      <w:r w:rsidR="00BA7EB8">
        <w:rPr>
          <w:rFonts w:ascii="Trebuchet MS" w:hAnsi="Trebuchet MS"/>
          <w:sz w:val="22"/>
          <w:szCs w:val="22"/>
        </w:rPr>
        <w:t>:</w:t>
      </w:r>
    </w:p>
    <w:p w:rsidR="0090223D" w:rsidRPr="00BA7EB8" w:rsidRDefault="0090223D" w:rsidP="00BA7EB8">
      <w:pPr>
        <w:jc w:val="both"/>
        <w:rPr>
          <w:rFonts w:ascii="Trebuchet MS" w:hAnsi="Trebuchet MS"/>
          <w:sz w:val="22"/>
          <w:szCs w:val="22"/>
        </w:rPr>
      </w:pPr>
      <w:r w:rsidRPr="00BA7EB8">
        <w:rPr>
          <w:rFonts w:ascii="Trebuchet MS" w:hAnsi="Trebuchet MS"/>
          <w:sz w:val="22"/>
          <w:szCs w:val="22"/>
        </w:rPr>
        <w:t>CS7 (Design and the Public Realm)</w:t>
      </w:r>
    </w:p>
    <w:p w:rsidR="0090223D" w:rsidRPr="00BA7EB8" w:rsidRDefault="0090223D" w:rsidP="00BA7EB8">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90223D" w:rsidRPr="00BA7EB8" w:rsidRDefault="0090223D" w:rsidP="00BA7EB8">
      <w:pPr>
        <w:pStyle w:val="BodyText"/>
        <w:ind w:left="720" w:hanging="720"/>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sidR="00BA7EB8">
        <w:rPr>
          <w:rFonts w:ascii="Trebuchet MS" w:hAnsi="Trebuchet MS"/>
          <w:b w:val="0"/>
          <w:bCs w:val="0"/>
          <w:sz w:val="22"/>
          <w:szCs w:val="22"/>
        </w:rPr>
        <w:t>:</w:t>
      </w:r>
    </w:p>
    <w:p w:rsidR="0090223D" w:rsidRPr="00BA7EB8" w:rsidRDefault="0090223D" w:rsidP="00BA7EB8">
      <w:pPr>
        <w:pStyle w:val="BodyText"/>
        <w:jc w:val="both"/>
        <w:rPr>
          <w:rFonts w:ascii="Trebuchet MS" w:hAnsi="Trebuchet MS"/>
          <w:b w:val="0"/>
          <w:bCs w:val="0"/>
          <w:sz w:val="22"/>
          <w:szCs w:val="22"/>
        </w:rPr>
      </w:pPr>
      <w:r w:rsidRPr="00BA7EB8">
        <w:rPr>
          <w:rFonts w:ascii="Trebuchet MS" w:hAnsi="Trebuchet MS"/>
          <w:b w:val="0"/>
          <w:bCs w:val="0"/>
          <w:sz w:val="22"/>
          <w:szCs w:val="22"/>
        </w:rPr>
        <w:t>DM4 (Safeguarding Amenity)</w:t>
      </w:r>
    </w:p>
    <w:p w:rsidR="0090223D" w:rsidRPr="00BA7EB8" w:rsidRDefault="00A430A5" w:rsidP="00BA7EB8">
      <w:pPr>
        <w:pStyle w:val="BodyText"/>
        <w:jc w:val="both"/>
        <w:rPr>
          <w:rFonts w:ascii="Trebuchet MS" w:hAnsi="Trebuchet MS"/>
          <w:b w:val="0"/>
          <w:bCs w:val="0"/>
          <w:sz w:val="22"/>
          <w:szCs w:val="22"/>
        </w:rPr>
      </w:pPr>
      <w:r>
        <w:rPr>
          <w:rFonts w:ascii="Trebuchet MS" w:hAnsi="Trebuchet MS"/>
          <w:b w:val="0"/>
          <w:bCs w:val="0"/>
          <w:sz w:val="22"/>
          <w:szCs w:val="22"/>
        </w:rPr>
        <w:t>DM23 (Shopfronts and Cash Machines</w:t>
      </w:r>
      <w:r w:rsidR="0090223D" w:rsidRPr="00BA7EB8">
        <w:rPr>
          <w:rFonts w:ascii="Trebuchet MS" w:hAnsi="Trebuchet MS"/>
          <w:b w:val="0"/>
          <w:bCs w:val="0"/>
          <w:sz w:val="22"/>
          <w:szCs w:val="22"/>
        </w:rPr>
        <w:t>)</w:t>
      </w:r>
    </w:p>
    <w:p w:rsidR="0090223D" w:rsidRPr="00BA7EB8" w:rsidRDefault="0090223D" w:rsidP="00BA7EB8">
      <w:pPr>
        <w:pStyle w:val="BodyText"/>
        <w:jc w:val="both"/>
        <w:rPr>
          <w:rFonts w:ascii="Trebuchet MS" w:hAnsi="Trebuchet MS"/>
          <w:b w:val="0"/>
          <w:sz w:val="22"/>
          <w:szCs w:val="22"/>
        </w:rPr>
      </w:pPr>
    </w:p>
    <w:p w:rsidR="00BA7EB8" w:rsidRDefault="0090223D" w:rsidP="00BA7EB8">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Pr="00BA7EB8" w:rsidRDefault="0090223D" w:rsidP="00BA7EB8">
      <w:pPr>
        <w:pStyle w:val="BodyText"/>
        <w:jc w:val="both"/>
        <w:rPr>
          <w:rFonts w:ascii="Trebuchet MS" w:hAnsi="Trebuchet MS"/>
          <w:b w:val="0"/>
          <w:sz w:val="22"/>
          <w:szCs w:val="22"/>
        </w:rPr>
      </w:pPr>
    </w:p>
    <w:p w:rsidR="0090223D" w:rsidRDefault="00A430A5" w:rsidP="003144DE">
      <w:pPr>
        <w:pStyle w:val="BodyText"/>
        <w:jc w:val="both"/>
        <w:rPr>
          <w:rFonts w:ascii="Trebuchet MS" w:hAnsi="Trebuchet MS"/>
          <w:b w:val="0"/>
          <w:sz w:val="22"/>
          <w:szCs w:val="22"/>
        </w:rPr>
      </w:pPr>
      <w:r>
        <w:rPr>
          <w:rFonts w:ascii="Trebuchet MS" w:hAnsi="Trebuchet MS"/>
          <w:b w:val="0"/>
          <w:sz w:val="22"/>
          <w:szCs w:val="22"/>
        </w:rPr>
        <w:t xml:space="preserve">The main issue to be </w:t>
      </w:r>
      <w:r w:rsidR="0090223D" w:rsidRPr="00BA7EB8">
        <w:rPr>
          <w:rFonts w:ascii="Trebuchet MS" w:hAnsi="Trebuchet MS"/>
          <w:b w:val="0"/>
          <w:sz w:val="22"/>
          <w:szCs w:val="22"/>
        </w:rPr>
        <w:t xml:space="preserve">considered </w:t>
      </w:r>
      <w:r>
        <w:rPr>
          <w:rFonts w:ascii="Trebuchet MS" w:hAnsi="Trebuchet MS"/>
          <w:b w:val="0"/>
          <w:sz w:val="22"/>
          <w:szCs w:val="22"/>
        </w:rPr>
        <w:t>is</w:t>
      </w:r>
      <w:r w:rsidR="0090223D" w:rsidRPr="00BA7EB8">
        <w:rPr>
          <w:rFonts w:ascii="Trebuchet MS" w:hAnsi="Trebuchet MS"/>
          <w:b w:val="0"/>
          <w:sz w:val="22"/>
          <w:szCs w:val="22"/>
        </w:rPr>
        <w:t>:</w:t>
      </w:r>
    </w:p>
    <w:p w:rsidR="003144DE" w:rsidRPr="00BA7EB8" w:rsidRDefault="003144DE" w:rsidP="003144DE">
      <w:pPr>
        <w:pStyle w:val="BodyText"/>
        <w:jc w:val="both"/>
        <w:rPr>
          <w:rFonts w:ascii="Trebuchet MS" w:hAnsi="Trebuchet MS"/>
          <w:b w:val="0"/>
          <w:sz w:val="22"/>
          <w:szCs w:val="22"/>
        </w:rPr>
      </w:pPr>
    </w:p>
    <w:p w:rsidR="003144DE" w:rsidRDefault="0090223D" w:rsidP="003144DE">
      <w:pPr>
        <w:pStyle w:val="BodyText"/>
        <w:ind w:hanging="720"/>
        <w:jc w:val="both"/>
        <w:rPr>
          <w:rFonts w:ascii="Trebuchet MS" w:hAnsi="Trebuchet MS"/>
          <w:b w:val="0"/>
          <w:sz w:val="22"/>
          <w:szCs w:val="22"/>
        </w:rPr>
      </w:pPr>
      <w:r w:rsidRPr="00BA7EB8">
        <w:rPr>
          <w:rFonts w:ascii="Trebuchet MS" w:hAnsi="Trebuchet MS"/>
          <w:b w:val="0"/>
          <w:sz w:val="22"/>
          <w:szCs w:val="22"/>
        </w:rPr>
        <w:tab/>
      </w:r>
      <w:r w:rsidR="00A430A5">
        <w:rPr>
          <w:rFonts w:ascii="Trebuchet MS" w:hAnsi="Trebuchet MS"/>
          <w:b w:val="0"/>
          <w:sz w:val="22"/>
          <w:szCs w:val="22"/>
        </w:rPr>
        <w:t>a</w:t>
      </w:r>
      <w:r w:rsidRPr="00BA7EB8">
        <w:rPr>
          <w:rFonts w:ascii="Trebuchet MS" w:hAnsi="Trebuchet MS"/>
          <w:b w:val="0"/>
          <w:sz w:val="22"/>
          <w:szCs w:val="22"/>
        </w:rPr>
        <w:t xml:space="preserve">) </w:t>
      </w:r>
      <w:r w:rsidR="00A430A5" w:rsidRPr="00A430A5">
        <w:rPr>
          <w:rFonts w:ascii="Trebuchet MS" w:hAnsi="Trebuchet MS"/>
          <w:b w:val="0"/>
          <w:sz w:val="22"/>
          <w:szCs w:val="22"/>
          <w:u w:val="single"/>
        </w:rPr>
        <w:t>The effect on the appearance of the shopfront</w:t>
      </w:r>
    </w:p>
    <w:p w:rsidR="0090223D" w:rsidRPr="00BA7EB8" w:rsidRDefault="00A430A5" w:rsidP="00A430A5">
      <w:pPr>
        <w:pStyle w:val="BodyText"/>
        <w:ind w:hanging="720"/>
        <w:jc w:val="both"/>
        <w:rPr>
          <w:rFonts w:ascii="Trebuchet MS" w:hAnsi="Trebuchet MS"/>
          <w:b w:val="0"/>
          <w:sz w:val="22"/>
          <w:szCs w:val="22"/>
        </w:rPr>
      </w:pPr>
      <w:r>
        <w:rPr>
          <w:rFonts w:ascii="Trebuchet MS" w:hAnsi="Trebuchet MS"/>
          <w:b w:val="0"/>
          <w:sz w:val="22"/>
          <w:szCs w:val="22"/>
        </w:rPr>
        <w:tab/>
      </w:r>
    </w:p>
    <w:p w:rsidR="00DF0E6A" w:rsidRDefault="00A430A5" w:rsidP="00BA7EB8">
      <w:pPr>
        <w:jc w:val="both"/>
        <w:rPr>
          <w:rFonts w:ascii="Trebuchet MS" w:hAnsi="Trebuchet MS"/>
          <w:sz w:val="22"/>
          <w:szCs w:val="22"/>
        </w:rPr>
      </w:pPr>
      <w:r>
        <w:rPr>
          <w:rFonts w:ascii="Trebuchet MS" w:hAnsi="Trebuchet MS"/>
          <w:sz w:val="22"/>
          <w:szCs w:val="22"/>
        </w:rPr>
        <w:t>The</w:t>
      </w:r>
      <w:r w:rsidR="00DF0E6A">
        <w:rPr>
          <w:rFonts w:ascii="Trebuchet MS" w:hAnsi="Trebuchet MS"/>
          <w:sz w:val="22"/>
          <w:szCs w:val="22"/>
        </w:rPr>
        <w:t xml:space="preserve">re is not considered to be a strong pattern of existing shopfronts within this local centre.  There have been lots of changes over the years so that there is no consistent style.  The removal of the ATM and the insertion of a door opening with steel door </w:t>
      </w:r>
      <w:proofErr w:type="gramStart"/>
      <w:r w:rsidR="00DF0E6A">
        <w:rPr>
          <w:rFonts w:ascii="Trebuchet MS" w:hAnsi="Trebuchet MS"/>
          <w:sz w:val="22"/>
          <w:szCs w:val="22"/>
        </w:rPr>
        <w:t>is</w:t>
      </w:r>
      <w:proofErr w:type="gramEnd"/>
      <w:r w:rsidR="00DF0E6A">
        <w:rPr>
          <w:rFonts w:ascii="Trebuchet MS" w:hAnsi="Trebuchet MS"/>
          <w:sz w:val="22"/>
          <w:szCs w:val="22"/>
        </w:rPr>
        <w:t xml:space="preserve"> not considered to be an alien feature within the centre.  There are a number of doors and solid metal shutters at nearby units.  The proposal offers a practical solution for serving the retained ATM.</w:t>
      </w:r>
    </w:p>
    <w:p w:rsidR="00DF0E6A" w:rsidRDefault="00DF0E6A" w:rsidP="00BA7EB8">
      <w:pPr>
        <w:jc w:val="both"/>
        <w:rPr>
          <w:rFonts w:ascii="Trebuchet MS" w:hAnsi="Trebuchet MS"/>
          <w:sz w:val="22"/>
          <w:szCs w:val="22"/>
        </w:rPr>
      </w:pPr>
    </w:p>
    <w:p w:rsidR="0090223D" w:rsidRPr="00BA7EB8" w:rsidRDefault="00DF0E6A" w:rsidP="003144DE">
      <w:pPr>
        <w:jc w:val="both"/>
        <w:rPr>
          <w:rFonts w:ascii="Trebuchet MS" w:hAnsi="Trebuchet MS"/>
          <w:b/>
          <w:sz w:val="22"/>
          <w:szCs w:val="22"/>
        </w:rPr>
      </w:pPr>
      <w:r>
        <w:rPr>
          <w:rFonts w:ascii="Trebuchet MS" w:hAnsi="Trebuchet MS"/>
          <w:sz w:val="22"/>
          <w:szCs w:val="22"/>
        </w:rPr>
        <w:t xml:space="preserve">In this context it is not considered that the proposal </w:t>
      </w:r>
      <w:r w:rsidR="0090223D" w:rsidRPr="009D16CF">
        <w:rPr>
          <w:rFonts w:ascii="Trebuchet MS" w:hAnsi="Trebuchet MS"/>
          <w:sz w:val="22"/>
          <w:szCs w:val="22"/>
        </w:rPr>
        <w:t>would harm the appearan</w:t>
      </w:r>
      <w:r w:rsidR="003144DE" w:rsidRPr="009D16CF">
        <w:rPr>
          <w:rFonts w:ascii="Trebuchet MS" w:hAnsi="Trebuchet MS"/>
          <w:sz w:val="22"/>
          <w:szCs w:val="22"/>
        </w:rPr>
        <w:t xml:space="preserve">ce of the building or the wider </w:t>
      </w:r>
      <w:proofErr w:type="spellStart"/>
      <w:r w:rsidR="0090223D" w:rsidRPr="009D16CF">
        <w:rPr>
          <w:rFonts w:ascii="Trebuchet MS" w:hAnsi="Trebuchet MS"/>
          <w:sz w:val="22"/>
          <w:szCs w:val="22"/>
        </w:rPr>
        <w:t>streetscene</w:t>
      </w:r>
      <w:proofErr w:type="spellEnd"/>
      <w:r w:rsidR="0090223D" w:rsidRPr="009D16CF">
        <w:rPr>
          <w:rFonts w:ascii="Trebuchet MS" w:hAnsi="Trebuchet MS"/>
          <w:sz w:val="22"/>
          <w:szCs w:val="22"/>
        </w:rPr>
        <w:t xml:space="preserve"> to such a degree as to be harmful to visual amenity. It is therefore considered that </w:t>
      </w:r>
      <w:r>
        <w:rPr>
          <w:rFonts w:ascii="Trebuchet MS" w:hAnsi="Trebuchet MS"/>
          <w:sz w:val="22"/>
          <w:szCs w:val="22"/>
        </w:rPr>
        <w:t xml:space="preserve">it accords with Policy </w:t>
      </w:r>
      <w:r w:rsidR="0090223D" w:rsidRPr="009D16CF">
        <w:rPr>
          <w:rFonts w:ascii="Trebuchet MS" w:hAnsi="Trebuchet MS"/>
          <w:sz w:val="22"/>
          <w:szCs w:val="22"/>
        </w:rPr>
        <w:t>CS7</w:t>
      </w:r>
      <w:r>
        <w:rPr>
          <w:rFonts w:ascii="Trebuchet MS" w:hAnsi="Trebuchet MS"/>
          <w:sz w:val="22"/>
          <w:szCs w:val="22"/>
        </w:rPr>
        <w:t xml:space="preserve"> and DM23.</w:t>
      </w:r>
    </w:p>
    <w:p w:rsidR="0090223D" w:rsidRDefault="0090223D" w:rsidP="00BA7EB8">
      <w:pPr>
        <w:pStyle w:val="BodyText"/>
        <w:jc w:val="both"/>
        <w:rPr>
          <w:rFonts w:ascii="Trebuchet MS" w:hAnsi="Trebuchet MS"/>
          <w:b w:val="0"/>
          <w:sz w:val="22"/>
          <w:szCs w:val="22"/>
        </w:rPr>
      </w:pPr>
    </w:p>
    <w:p w:rsidR="00F85B0F" w:rsidRPr="00BA7EB8" w:rsidRDefault="00F85B0F" w:rsidP="00BA7EB8">
      <w:pPr>
        <w:jc w:val="both"/>
        <w:rPr>
          <w:rFonts w:ascii="Trebuchet MS" w:hAnsi="Trebuchet MS"/>
          <w:b/>
          <w:bCs/>
          <w:sz w:val="22"/>
          <w:szCs w:val="22"/>
        </w:rPr>
      </w:pPr>
      <w:r w:rsidRPr="00BA7EB8">
        <w:rPr>
          <w:rFonts w:ascii="Trebuchet MS" w:hAnsi="Trebuchet MS"/>
          <w:b/>
          <w:bCs/>
          <w:sz w:val="22"/>
          <w:szCs w:val="22"/>
        </w:rPr>
        <w:t>RECOMMENDATION:</w:t>
      </w:r>
    </w:p>
    <w:p w:rsidR="00F85B0F" w:rsidRDefault="00F85B0F" w:rsidP="00BA7EB8">
      <w:pPr>
        <w:ind w:hanging="11"/>
        <w:jc w:val="both"/>
        <w:rPr>
          <w:rFonts w:ascii="Trebuchet MS" w:hAnsi="Trebuchet MS" w:cs="Trebuchet MS"/>
          <w:sz w:val="22"/>
          <w:szCs w:val="22"/>
        </w:rPr>
      </w:pPr>
    </w:p>
    <w:p w:rsidR="00F85B0F" w:rsidRPr="00BA7EB8" w:rsidRDefault="00F85B0F" w:rsidP="00057231">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EA25A7">
      <w:pPr>
        <w:pStyle w:val="BodyText"/>
        <w:adjustRightInd w:val="0"/>
        <w:jc w:val="both"/>
        <w:textAlignment w:val="baseline"/>
        <w:rPr>
          <w:rFonts w:ascii="Trebuchet MS" w:hAnsi="Trebuchet MS"/>
          <w:b w:val="0"/>
          <w:sz w:val="22"/>
          <w:szCs w:val="22"/>
        </w:rPr>
      </w:pPr>
    </w:p>
    <w:p w:rsidR="00EA25A7" w:rsidRPr="00EA25A7" w:rsidRDefault="00EA25A7" w:rsidP="00EA25A7">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Default="00EA25A7" w:rsidP="00EA25A7">
      <w:pPr>
        <w:pStyle w:val="BodyText"/>
        <w:adjustRightInd w:val="0"/>
        <w:jc w:val="both"/>
        <w:textAlignment w:val="baseline"/>
        <w:rPr>
          <w:rFonts w:ascii="Trebuchet MS" w:hAnsi="Trebuchet MS"/>
          <w:b w:val="0"/>
          <w:sz w:val="22"/>
          <w:szCs w:val="22"/>
        </w:rPr>
      </w:pPr>
    </w:p>
    <w:p w:rsidR="00DF0E6A" w:rsidRPr="00DF0E6A" w:rsidRDefault="00DF0E6A" w:rsidP="00DF0E6A">
      <w:pPr>
        <w:pStyle w:val="PlainText"/>
        <w:numPr>
          <w:ilvl w:val="0"/>
          <w:numId w:val="40"/>
        </w:numPr>
        <w:jc w:val="both"/>
        <w:rPr>
          <w:rFonts w:ascii="Trebuchet MS" w:hAnsi="Trebuchet MS"/>
          <w:sz w:val="22"/>
          <w:szCs w:val="22"/>
        </w:rPr>
      </w:pPr>
      <w:r w:rsidRPr="00DF0E6A">
        <w:rPr>
          <w:rFonts w:ascii="Trebuchet MS" w:hAnsi="Trebuchet MS"/>
          <w:sz w:val="22"/>
          <w:szCs w:val="22"/>
        </w:rPr>
        <w:t>The development hereby permitted shall begin within three years from</w:t>
      </w:r>
      <w:r w:rsidRPr="00DF0E6A">
        <w:rPr>
          <w:rFonts w:ascii="Trebuchet MS" w:hAnsi="Trebuchet MS"/>
          <w:sz w:val="22"/>
          <w:szCs w:val="22"/>
        </w:rPr>
        <w:t xml:space="preserve"> </w:t>
      </w:r>
      <w:r w:rsidRPr="00DF0E6A">
        <w:rPr>
          <w:rFonts w:ascii="Trebuchet MS" w:hAnsi="Trebuchet MS"/>
          <w:sz w:val="22"/>
          <w:szCs w:val="22"/>
        </w:rPr>
        <w:t>the date of this planning permission.</w:t>
      </w:r>
    </w:p>
    <w:p w:rsidR="00DF0E6A" w:rsidRDefault="00DF0E6A" w:rsidP="00DF0E6A">
      <w:pPr>
        <w:pStyle w:val="PlainText"/>
        <w:ind w:left="720"/>
        <w:jc w:val="both"/>
        <w:rPr>
          <w:rFonts w:ascii="Trebuchet MS" w:hAnsi="Trebuchet MS"/>
          <w:sz w:val="22"/>
          <w:szCs w:val="22"/>
        </w:rPr>
      </w:pPr>
    </w:p>
    <w:p w:rsidR="00EA25A7" w:rsidRDefault="00DF0E6A" w:rsidP="00DF0E6A">
      <w:pPr>
        <w:pStyle w:val="PlainText"/>
        <w:jc w:val="both"/>
        <w:rPr>
          <w:rFonts w:ascii="Trebuchet MS" w:hAnsi="Trebuchet MS"/>
          <w:sz w:val="22"/>
          <w:szCs w:val="22"/>
        </w:rPr>
      </w:pPr>
      <w:r>
        <w:rPr>
          <w:rFonts w:ascii="Trebuchet MS" w:hAnsi="Trebuchet MS"/>
          <w:sz w:val="22"/>
          <w:szCs w:val="22"/>
        </w:rPr>
        <w:tab/>
      </w:r>
      <w:r w:rsidRPr="00DF0E6A">
        <w:rPr>
          <w:rFonts w:ascii="Trebuchet MS" w:hAnsi="Trebuchet MS"/>
          <w:sz w:val="22"/>
          <w:szCs w:val="22"/>
        </w:rPr>
        <w:t xml:space="preserve">Reason: to prevent an accumulation of unimplemented </w:t>
      </w:r>
      <w:proofErr w:type="gramStart"/>
      <w:r w:rsidRPr="00DF0E6A">
        <w:rPr>
          <w:rFonts w:ascii="Trebuchet MS" w:hAnsi="Trebuchet MS"/>
          <w:sz w:val="22"/>
          <w:szCs w:val="22"/>
        </w:rPr>
        <w:t>planning</w:t>
      </w:r>
      <w:r>
        <w:rPr>
          <w:rFonts w:ascii="Trebuchet MS" w:hAnsi="Trebuchet MS"/>
          <w:sz w:val="22"/>
          <w:szCs w:val="22"/>
        </w:rPr>
        <w:t xml:space="preserve"> </w:t>
      </w:r>
      <w:r w:rsidRPr="00DF0E6A">
        <w:rPr>
          <w:rFonts w:ascii="Trebuchet MS" w:hAnsi="Trebuchet MS"/>
          <w:sz w:val="22"/>
          <w:szCs w:val="22"/>
        </w:rPr>
        <w:t xml:space="preserve">permissions, and in </w:t>
      </w:r>
      <w:proofErr w:type="gramEnd"/>
      <w:r>
        <w:rPr>
          <w:rFonts w:ascii="Trebuchet MS" w:hAnsi="Trebuchet MS"/>
          <w:sz w:val="22"/>
          <w:szCs w:val="22"/>
        </w:rPr>
        <w:tab/>
      </w:r>
      <w:r w:rsidRPr="00DF0E6A">
        <w:rPr>
          <w:rFonts w:ascii="Trebuchet MS" w:hAnsi="Trebuchet MS"/>
          <w:sz w:val="22"/>
          <w:szCs w:val="22"/>
        </w:rPr>
        <w:t>accordance with Section 91 of the Town &amp; Country</w:t>
      </w:r>
      <w:r>
        <w:rPr>
          <w:rFonts w:ascii="Trebuchet MS" w:hAnsi="Trebuchet MS"/>
          <w:sz w:val="22"/>
          <w:szCs w:val="22"/>
        </w:rPr>
        <w:t xml:space="preserve"> </w:t>
      </w:r>
      <w:r w:rsidRPr="00DF0E6A">
        <w:rPr>
          <w:rFonts w:ascii="Trebuchet MS" w:hAnsi="Trebuchet MS"/>
          <w:sz w:val="22"/>
          <w:szCs w:val="22"/>
        </w:rPr>
        <w:t xml:space="preserve">Planning Act 1990 as amended by </w:t>
      </w:r>
      <w:r>
        <w:rPr>
          <w:rFonts w:ascii="Trebuchet MS" w:hAnsi="Trebuchet MS"/>
          <w:sz w:val="22"/>
          <w:szCs w:val="22"/>
        </w:rPr>
        <w:tab/>
      </w:r>
      <w:r w:rsidRPr="00DF0E6A">
        <w:rPr>
          <w:rFonts w:ascii="Trebuchet MS" w:hAnsi="Trebuchet MS"/>
          <w:sz w:val="22"/>
          <w:szCs w:val="22"/>
        </w:rPr>
        <w:t>the Planning and Compulsory Purchase</w:t>
      </w:r>
      <w:r>
        <w:rPr>
          <w:rFonts w:ascii="Trebuchet MS" w:hAnsi="Trebuchet MS"/>
          <w:sz w:val="22"/>
          <w:szCs w:val="22"/>
        </w:rPr>
        <w:t xml:space="preserve"> </w:t>
      </w:r>
      <w:r w:rsidRPr="00DF0E6A">
        <w:rPr>
          <w:rFonts w:ascii="Trebuchet MS" w:hAnsi="Trebuchet MS"/>
          <w:sz w:val="22"/>
          <w:szCs w:val="22"/>
        </w:rPr>
        <w:t>Act 2004.</w:t>
      </w:r>
    </w:p>
    <w:p w:rsidR="00DF0E6A" w:rsidRDefault="00DF0E6A" w:rsidP="00DF0E6A">
      <w:pPr>
        <w:pStyle w:val="PlainText"/>
        <w:jc w:val="both"/>
        <w:rPr>
          <w:rFonts w:ascii="Trebuchet MS" w:hAnsi="Trebuchet MS"/>
          <w:sz w:val="22"/>
          <w:szCs w:val="22"/>
        </w:rPr>
      </w:pPr>
    </w:p>
    <w:p w:rsidR="00255BBC" w:rsidRPr="00255BBC" w:rsidRDefault="00255BBC" w:rsidP="00255BBC">
      <w:pPr>
        <w:pStyle w:val="PlainText"/>
        <w:numPr>
          <w:ilvl w:val="0"/>
          <w:numId w:val="40"/>
        </w:numPr>
        <w:jc w:val="both"/>
        <w:rPr>
          <w:rFonts w:ascii="Trebuchet MS" w:hAnsi="Trebuchet MS"/>
          <w:sz w:val="22"/>
          <w:szCs w:val="22"/>
        </w:rPr>
      </w:pPr>
      <w:r w:rsidRPr="00255BBC">
        <w:rPr>
          <w:rFonts w:ascii="Trebuchet MS" w:hAnsi="Trebuchet MS"/>
          <w:sz w:val="22"/>
          <w:szCs w:val="22"/>
        </w:rPr>
        <w:t>The development hereby permitted shall be carried out in accordance</w:t>
      </w:r>
      <w:r w:rsidRPr="00255BBC">
        <w:rPr>
          <w:rFonts w:ascii="Trebuchet MS" w:hAnsi="Trebuchet MS"/>
          <w:sz w:val="22"/>
          <w:szCs w:val="22"/>
        </w:rPr>
        <w:t xml:space="preserve"> </w:t>
      </w:r>
      <w:r w:rsidRPr="00255BBC">
        <w:rPr>
          <w:rFonts w:ascii="Trebuchet MS" w:hAnsi="Trebuchet MS"/>
          <w:sz w:val="22"/>
          <w:szCs w:val="22"/>
        </w:rPr>
        <w:t>with the following approved plan as received 31st January 2018:</w:t>
      </w:r>
    </w:p>
    <w:p w:rsidR="00255BBC" w:rsidRDefault="00255BBC" w:rsidP="00255BBC">
      <w:pPr>
        <w:pStyle w:val="PlainText"/>
        <w:ind w:left="720"/>
        <w:jc w:val="both"/>
        <w:rPr>
          <w:rFonts w:ascii="Trebuchet MS" w:hAnsi="Trebuchet MS"/>
          <w:sz w:val="22"/>
          <w:szCs w:val="22"/>
        </w:rPr>
      </w:pPr>
    </w:p>
    <w:p w:rsidR="00255BBC" w:rsidRPr="00255BBC" w:rsidRDefault="00255BBC" w:rsidP="00255BBC">
      <w:pPr>
        <w:pStyle w:val="PlainText"/>
        <w:jc w:val="both"/>
        <w:rPr>
          <w:rFonts w:ascii="Trebuchet MS" w:hAnsi="Trebuchet MS"/>
          <w:sz w:val="22"/>
          <w:szCs w:val="22"/>
        </w:rPr>
      </w:pPr>
      <w:r>
        <w:rPr>
          <w:rFonts w:ascii="Trebuchet MS" w:hAnsi="Trebuchet MS"/>
          <w:sz w:val="22"/>
          <w:szCs w:val="22"/>
        </w:rPr>
        <w:tab/>
      </w:r>
      <w:r>
        <w:rPr>
          <w:rFonts w:ascii="Trebuchet MS" w:hAnsi="Trebuchet MS"/>
          <w:sz w:val="22"/>
          <w:szCs w:val="22"/>
        </w:rPr>
        <w:t>Site Plan – Drawing no: D0962-046-SP Rev A</w:t>
      </w:r>
    </w:p>
    <w:p w:rsidR="00255BBC" w:rsidRPr="00255BBC" w:rsidRDefault="00255BBC" w:rsidP="00255BBC">
      <w:pPr>
        <w:pStyle w:val="PlainText"/>
        <w:ind w:left="720"/>
        <w:jc w:val="both"/>
        <w:rPr>
          <w:rFonts w:ascii="Trebuchet MS" w:hAnsi="Trebuchet MS"/>
          <w:sz w:val="22"/>
          <w:szCs w:val="22"/>
        </w:rPr>
      </w:pPr>
      <w:r w:rsidRPr="00255BBC">
        <w:rPr>
          <w:rFonts w:ascii="Trebuchet MS" w:hAnsi="Trebuchet MS"/>
          <w:sz w:val="22"/>
          <w:szCs w:val="22"/>
        </w:rPr>
        <w:t xml:space="preserve">Ground Floor ATM Set out Details Proposed - Drawing no: D0962-046-001 Rev A </w:t>
      </w:r>
    </w:p>
    <w:p w:rsidR="00255BBC" w:rsidRPr="00255BBC" w:rsidRDefault="00255BBC" w:rsidP="00255BBC">
      <w:pPr>
        <w:pStyle w:val="PlainText"/>
        <w:ind w:left="720"/>
        <w:jc w:val="both"/>
        <w:rPr>
          <w:rFonts w:ascii="Trebuchet MS" w:hAnsi="Trebuchet MS"/>
          <w:sz w:val="22"/>
          <w:szCs w:val="22"/>
        </w:rPr>
      </w:pPr>
    </w:p>
    <w:p w:rsidR="00DF0E6A" w:rsidRDefault="00255BBC" w:rsidP="00255BBC">
      <w:pPr>
        <w:pStyle w:val="PlainText"/>
        <w:ind w:left="720"/>
        <w:jc w:val="both"/>
        <w:rPr>
          <w:rFonts w:ascii="Trebuchet MS" w:hAnsi="Trebuchet MS"/>
          <w:sz w:val="22"/>
          <w:szCs w:val="22"/>
        </w:rPr>
      </w:pPr>
      <w:r w:rsidRPr="00255BBC">
        <w:rPr>
          <w:rFonts w:ascii="Trebuchet MS" w:hAnsi="Trebuchet MS"/>
          <w:sz w:val="22"/>
          <w:szCs w:val="22"/>
        </w:rPr>
        <w:t>Reason:  because permission is granted in respect of the development</w:t>
      </w:r>
      <w:r>
        <w:rPr>
          <w:rFonts w:ascii="Trebuchet MS" w:hAnsi="Trebuchet MS"/>
          <w:sz w:val="22"/>
          <w:szCs w:val="22"/>
        </w:rPr>
        <w:t xml:space="preserve"> </w:t>
      </w:r>
      <w:r w:rsidRPr="00255BBC">
        <w:rPr>
          <w:rFonts w:ascii="Trebuchet MS" w:hAnsi="Trebuchet MS"/>
          <w:sz w:val="22"/>
          <w:szCs w:val="22"/>
        </w:rPr>
        <w:t>as detailed in the approved plans only.</w:t>
      </w:r>
    </w:p>
    <w:p w:rsidR="00255BBC" w:rsidRDefault="00255BBC" w:rsidP="00255BBC">
      <w:pPr>
        <w:pStyle w:val="PlainText"/>
        <w:jc w:val="both"/>
        <w:rPr>
          <w:rFonts w:ascii="Trebuchet MS" w:hAnsi="Trebuchet MS"/>
          <w:sz w:val="22"/>
          <w:szCs w:val="22"/>
        </w:rPr>
      </w:pPr>
    </w:p>
    <w:p w:rsidR="00255BBC" w:rsidRPr="00255BBC" w:rsidRDefault="00255BBC" w:rsidP="00255BBC">
      <w:pPr>
        <w:pStyle w:val="PlainText"/>
        <w:numPr>
          <w:ilvl w:val="0"/>
          <w:numId w:val="40"/>
        </w:numPr>
        <w:jc w:val="both"/>
        <w:rPr>
          <w:rFonts w:ascii="Trebuchet MS" w:hAnsi="Trebuchet MS"/>
          <w:sz w:val="22"/>
          <w:szCs w:val="22"/>
        </w:rPr>
      </w:pPr>
      <w:r w:rsidRPr="00255BBC">
        <w:rPr>
          <w:rFonts w:ascii="Trebuchet MS" w:hAnsi="Trebuchet MS"/>
          <w:sz w:val="22"/>
          <w:szCs w:val="22"/>
        </w:rPr>
        <w:t>The materials to be used for the security door to be as set out on the approved plan.</w:t>
      </w:r>
    </w:p>
    <w:p w:rsidR="00255BBC" w:rsidRPr="00255BBC" w:rsidRDefault="00255BBC" w:rsidP="00255BBC">
      <w:pPr>
        <w:pStyle w:val="PlainText"/>
        <w:jc w:val="both"/>
        <w:rPr>
          <w:rFonts w:ascii="Trebuchet MS" w:hAnsi="Trebuchet MS"/>
          <w:sz w:val="22"/>
          <w:szCs w:val="22"/>
        </w:rPr>
      </w:pPr>
    </w:p>
    <w:p w:rsidR="00B13F4B" w:rsidRDefault="00255BBC" w:rsidP="00255BBC">
      <w:pPr>
        <w:pStyle w:val="PlainText"/>
        <w:rPr>
          <w:rFonts w:ascii="Trebuchet MS" w:hAnsi="Trebuchet MS"/>
          <w:sz w:val="22"/>
          <w:szCs w:val="22"/>
        </w:rPr>
      </w:pPr>
      <w:r>
        <w:rPr>
          <w:rFonts w:ascii="Trebuchet MS" w:hAnsi="Trebuchet MS"/>
          <w:sz w:val="22"/>
          <w:szCs w:val="22"/>
        </w:rPr>
        <w:tab/>
      </w:r>
      <w:r w:rsidRPr="00255BBC">
        <w:rPr>
          <w:rFonts w:ascii="Trebuchet MS" w:hAnsi="Trebuchet MS"/>
          <w:sz w:val="22"/>
          <w:szCs w:val="22"/>
        </w:rPr>
        <w:t>Reason: in the interests of ensuring that the new development appears</w:t>
      </w:r>
      <w:r>
        <w:rPr>
          <w:rFonts w:ascii="Trebuchet MS" w:hAnsi="Trebuchet MS"/>
          <w:sz w:val="22"/>
          <w:szCs w:val="22"/>
        </w:rPr>
        <w:t xml:space="preserve"> in </w:t>
      </w:r>
      <w:r w:rsidRPr="00255BBC">
        <w:rPr>
          <w:rFonts w:ascii="Trebuchet MS" w:hAnsi="Trebuchet MS"/>
          <w:sz w:val="22"/>
          <w:szCs w:val="22"/>
        </w:rPr>
        <w:t>k</w:t>
      </w:r>
      <w:r>
        <w:rPr>
          <w:rFonts w:ascii="Trebuchet MS" w:hAnsi="Trebuchet MS"/>
          <w:sz w:val="22"/>
          <w:szCs w:val="22"/>
        </w:rPr>
        <w:t xml:space="preserve">eeping </w:t>
      </w:r>
      <w:r>
        <w:rPr>
          <w:rFonts w:ascii="Trebuchet MS" w:hAnsi="Trebuchet MS"/>
          <w:sz w:val="22"/>
          <w:szCs w:val="22"/>
        </w:rPr>
        <w:tab/>
      </w:r>
      <w:bookmarkStart w:id="0" w:name="_GoBack"/>
      <w:bookmarkEnd w:id="0"/>
      <w:r w:rsidRPr="00255BBC">
        <w:rPr>
          <w:rFonts w:ascii="Trebuchet MS" w:hAnsi="Trebuchet MS"/>
          <w:sz w:val="22"/>
          <w:szCs w:val="22"/>
        </w:rPr>
        <w:t>with the existing building in accordance with Policy CS7</w:t>
      </w:r>
    </w:p>
    <w:p w:rsidR="0035758C" w:rsidRDefault="0035758C" w:rsidP="00B13F4B">
      <w:pPr>
        <w:pStyle w:val="PlainText"/>
        <w:ind w:left="720"/>
        <w:jc w:val="both"/>
        <w:rPr>
          <w:rFonts w:ascii="Trebuchet MS" w:hAnsi="Trebuchet MS"/>
          <w:sz w:val="22"/>
          <w:szCs w:val="22"/>
        </w:rPr>
      </w:pPr>
    </w:p>
    <w:p w:rsidR="00EA25A7" w:rsidRDefault="00EA25A7" w:rsidP="00EA25A7">
      <w:pPr>
        <w:pStyle w:val="BodyText2"/>
        <w:tabs>
          <w:tab w:val="left" w:pos="720"/>
        </w:tabs>
        <w:spacing w:line="240" w:lineRule="auto"/>
        <w:rPr>
          <w:rFonts w:ascii="Trebuchet MS" w:hAnsi="Trebuchet MS"/>
          <w:b/>
          <w:color w:val="000000"/>
          <w:sz w:val="22"/>
          <w:szCs w:val="22"/>
        </w:rPr>
      </w:pPr>
      <w:r w:rsidRPr="00EA25A7">
        <w:rPr>
          <w:rFonts w:ascii="Trebuchet MS" w:hAnsi="Trebuchet MS"/>
          <w:b/>
          <w:color w:val="000000"/>
          <w:sz w:val="22"/>
          <w:szCs w:val="22"/>
        </w:rPr>
        <w:t>Informatives:</w:t>
      </w:r>
    </w:p>
    <w:p w:rsidR="00EA25A7" w:rsidRDefault="00DF0E6A" w:rsidP="00EA25A7">
      <w:pPr>
        <w:pStyle w:val="BodyText"/>
        <w:jc w:val="both"/>
        <w:rPr>
          <w:rFonts w:ascii="Trebuchet MS" w:hAnsi="Trebuchet MS"/>
          <w:b w:val="0"/>
          <w:sz w:val="22"/>
          <w:szCs w:val="22"/>
        </w:rPr>
      </w:pPr>
      <w:r>
        <w:rPr>
          <w:rFonts w:ascii="Trebuchet MS" w:hAnsi="Trebuchet MS"/>
          <w:b w:val="0"/>
          <w:sz w:val="22"/>
          <w:szCs w:val="22"/>
        </w:rPr>
        <w:t>Terms and conditions</w:t>
      </w:r>
    </w:p>
    <w:p w:rsidR="00DF0E6A" w:rsidRDefault="00DF0E6A" w:rsidP="00EA25A7">
      <w:pPr>
        <w:pStyle w:val="BodyText"/>
        <w:jc w:val="both"/>
        <w:rPr>
          <w:rFonts w:ascii="Trebuchet MS" w:hAnsi="Trebuchet MS"/>
          <w:b w:val="0"/>
          <w:sz w:val="22"/>
          <w:szCs w:val="22"/>
        </w:rPr>
      </w:pPr>
      <w:r>
        <w:rPr>
          <w:rFonts w:ascii="Trebuchet MS" w:hAnsi="Trebuchet MS"/>
          <w:b w:val="0"/>
          <w:sz w:val="22"/>
          <w:szCs w:val="22"/>
        </w:rPr>
        <w:t>Positive and proactive</w:t>
      </w:r>
    </w:p>
    <w:sectPr w:rsidR="00DF0E6A" w:rsidSect="00AF24B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E45" w:rsidRDefault="00856E45" w:rsidP="0090223D">
      <w:r>
        <w:separator/>
      </w:r>
    </w:p>
  </w:endnote>
  <w:endnote w:type="continuationSeparator" w:id="0">
    <w:p w:rsidR="00856E45" w:rsidRDefault="00856E45"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E45" w:rsidRDefault="00856E45" w:rsidP="0090223D">
      <w:r>
        <w:separator/>
      </w:r>
    </w:p>
  </w:footnote>
  <w:footnote w:type="continuationSeparator" w:id="0">
    <w:p w:rsidR="00856E45" w:rsidRDefault="00856E45"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C34" w:rsidRDefault="008B2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8E27F30"/>
    <w:multiLevelType w:val="hybridMultilevel"/>
    <w:tmpl w:val="046E53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6">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4EE6C5C"/>
    <w:multiLevelType w:val="singleLevel"/>
    <w:tmpl w:val="C8B67B00"/>
    <w:lvl w:ilvl="0">
      <w:start w:val="1"/>
      <w:numFmt w:val="decimal"/>
      <w:lvlText w:val="%1."/>
      <w:legacy w:legacy="1" w:legacySpace="120" w:legacyIndent="360"/>
      <w:lvlJc w:val="left"/>
      <w:pPr>
        <w:ind w:left="720" w:hanging="360"/>
      </w:pPr>
    </w:lvl>
  </w:abstractNum>
  <w:abstractNum w:abstractNumId="19">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D490B7A"/>
    <w:multiLevelType w:val="singleLevel"/>
    <w:tmpl w:val="C8B67B00"/>
    <w:lvl w:ilvl="0">
      <w:start w:val="1"/>
      <w:numFmt w:val="decimal"/>
      <w:lvlText w:val="%1."/>
      <w:legacy w:legacy="1" w:legacySpace="120" w:legacyIndent="360"/>
      <w:lvlJc w:val="left"/>
      <w:pPr>
        <w:ind w:left="720" w:hanging="360"/>
      </w:pPr>
    </w:lvl>
  </w:abstractNum>
  <w:abstractNum w:abstractNumId="32">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6F4F7C"/>
    <w:multiLevelType w:val="hybridMultilevel"/>
    <w:tmpl w:val="2BEA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9"/>
  </w:num>
  <w:num w:numId="2">
    <w:abstractNumId w:val="20"/>
  </w:num>
  <w:num w:numId="3">
    <w:abstractNumId w:val="15"/>
  </w:num>
  <w:num w:numId="4">
    <w:abstractNumId w:val="2"/>
  </w:num>
  <w:num w:numId="5">
    <w:abstractNumId w:val="32"/>
  </w:num>
  <w:num w:numId="6">
    <w:abstractNumId w:val="10"/>
  </w:num>
  <w:num w:numId="7">
    <w:abstractNumId w:val="11"/>
  </w:num>
  <w:num w:numId="8">
    <w:abstractNumId w:val="3"/>
  </w:num>
  <w:num w:numId="9">
    <w:abstractNumId w:val="21"/>
  </w:num>
  <w:num w:numId="10">
    <w:abstractNumId w:val="35"/>
  </w:num>
  <w:num w:numId="11">
    <w:abstractNumId w:val="39"/>
  </w:num>
  <w:num w:numId="12">
    <w:abstractNumId w:val="8"/>
  </w:num>
  <w:num w:numId="13">
    <w:abstractNumId w:val="28"/>
  </w:num>
  <w:num w:numId="14">
    <w:abstractNumId w:val="38"/>
  </w:num>
  <w:num w:numId="15">
    <w:abstractNumId w:val="23"/>
  </w:num>
  <w:num w:numId="16">
    <w:abstractNumId w:val="24"/>
  </w:num>
  <w:num w:numId="17">
    <w:abstractNumId w:val="6"/>
  </w:num>
  <w:num w:numId="18">
    <w:abstractNumId w:val="1"/>
  </w:num>
  <w:num w:numId="19">
    <w:abstractNumId w:val="34"/>
  </w:num>
  <w:num w:numId="20">
    <w:abstractNumId w:val="16"/>
  </w:num>
  <w:num w:numId="21">
    <w:abstractNumId w:val="25"/>
  </w:num>
  <w:num w:numId="22">
    <w:abstractNumId w:val="14"/>
  </w:num>
  <w:num w:numId="23">
    <w:abstractNumId w:val="9"/>
  </w:num>
  <w:num w:numId="24">
    <w:abstractNumId w:val="12"/>
  </w:num>
  <w:num w:numId="25">
    <w:abstractNumId w:val="37"/>
  </w:num>
  <w:num w:numId="26">
    <w:abstractNumId w:val="30"/>
  </w:num>
  <w:num w:numId="27">
    <w:abstractNumId w:val="17"/>
  </w:num>
  <w:num w:numId="28">
    <w:abstractNumId w:val="27"/>
  </w:num>
  <w:num w:numId="29">
    <w:abstractNumId w:val="33"/>
  </w:num>
  <w:num w:numId="30">
    <w:abstractNumId w:val="0"/>
  </w:num>
  <w:num w:numId="31">
    <w:abstractNumId w:val="13"/>
  </w:num>
  <w:num w:numId="32">
    <w:abstractNumId w:val="26"/>
  </w:num>
  <w:num w:numId="33">
    <w:abstractNumId w:val="7"/>
  </w:num>
  <w:num w:numId="34">
    <w:abstractNumId w:val="18"/>
  </w:num>
  <w:num w:numId="35">
    <w:abstractNumId w:val="31"/>
  </w:num>
  <w:num w:numId="36">
    <w:abstractNumId w:val="22"/>
  </w:num>
  <w:num w:numId="37">
    <w:abstractNumId w:val="19"/>
  </w:num>
  <w:num w:numId="38">
    <w:abstractNumId w:val="5"/>
  </w:num>
  <w:num w:numId="39">
    <w:abstractNumId w:val="36"/>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457FC"/>
    <w:rsid w:val="00057231"/>
    <w:rsid w:val="0007114B"/>
    <w:rsid w:val="000A0550"/>
    <w:rsid w:val="000A65D4"/>
    <w:rsid w:val="000B7582"/>
    <w:rsid w:val="000C0AD6"/>
    <w:rsid w:val="000D13A8"/>
    <w:rsid w:val="000D4446"/>
    <w:rsid w:val="000E7A92"/>
    <w:rsid w:val="0016284C"/>
    <w:rsid w:val="00162D12"/>
    <w:rsid w:val="00170C47"/>
    <w:rsid w:val="00184DA6"/>
    <w:rsid w:val="00192E7D"/>
    <w:rsid w:val="001B124C"/>
    <w:rsid w:val="001F53C3"/>
    <w:rsid w:val="0020191D"/>
    <w:rsid w:val="00203628"/>
    <w:rsid w:val="00211FB8"/>
    <w:rsid w:val="00227600"/>
    <w:rsid w:val="00244270"/>
    <w:rsid w:val="00250B47"/>
    <w:rsid w:val="00255BBC"/>
    <w:rsid w:val="00267B22"/>
    <w:rsid w:val="002950DE"/>
    <w:rsid w:val="002A0E61"/>
    <w:rsid w:val="002A2A29"/>
    <w:rsid w:val="00307933"/>
    <w:rsid w:val="003144DE"/>
    <w:rsid w:val="003547EB"/>
    <w:rsid w:val="0035758C"/>
    <w:rsid w:val="00365C94"/>
    <w:rsid w:val="00384023"/>
    <w:rsid w:val="00385B33"/>
    <w:rsid w:val="00392B23"/>
    <w:rsid w:val="00397991"/>
    <w:rsid w:val="003A0F87"/>
    <w:rsid w:val="003C5723"/>
    <w:rsid w:val="003C6045"/>
    <w:rsid w:val="003C706D"/>
    <w:rsid w:val="003D4BB0"/>
    <w:rsid w:val="00420F13"/>
    <w:rsid w:val="0042587F"/>
    <w:rsid w:val="00427B2D"/>
    <w:rsid w:val="004309C6"/>
    <w:rsid w:val="00442B7D"/>
    <w:rsid w:val="00473FC4"/>
    <w:rsid w:val="00493DC3"/>
    <w:rsid w:val="00496B6F"/>
    <w:rsid w:val="004A29C1"/>
    <w:rsid w:val="004A6FF9"/>
    <w:rsid w:val="004B307C"/>
    <w:rsid w:val="004B49AD"/>
    <w:rsid w:val="004F06B2"/>
    <w:rsid w:val="005159F9"/>
    <w:rsid w:val="0052246C"/>
    <w:rsid w:val="00543787"/>
    <w:rsid w:val="0059452E"/>
    <w:rsid w:val="005A2F7F"/>
    <w:rsid w:val="005E7F72"/>
    <w:rsid w:val="006026A9"/>
    <w:rsid w:val="00623CE4"/>
    <w:rsid w:val="006310F0"/>
    <w:rsid w:val="00633244"/>
    <w:rsid w:val="006C710B"/>
    <w:rsid w:val="006D2D91"/>
    <w:rsid w:val="006E64F3"/>
    <w:rsid w:val="0070794E"/>
    <w:rsid w:val="00710953"/>
    <w:rsid w:val="0071608F"/>
    <w:rsid w:val="0076207B"/>
    <w:rsid w:val="00767F48"/>
    <w:rsid w:val="00770094"/>
    <w:rsid w:val="007852D1"/>
    <w:rsid w:val="00790E47"/>
    <w:rsid w:val="007A02FC"/>
    <w:rsid w:val="007D07A1"/>
    <w:rsid w:val="007E0120"/>
    <w:rsid w:val="00805F8E"/>
    <w:rsid w:val="00822820"/>
    <w:rsid w:val="00856E45"/>
    <w:rsid w:val="00887FF6"/>
    <w:rsid w:val="008A43B7"/>
    <w:rsid w:val="008B2C34"/>
    <w:rsid w:val="008D6D35"/>
    <w:rsid w:val="008E5016"/>
    <w:rsid w:val="008F3B4B"/>
    <w:rsid w:val="008F6154"/>
    <w:rsid w:val="0090223D"/>
    <w:rsid w:val="0091052B"/>
    <w:rsid w:val="00963D13"/>
    <w:rsid w:val="009804B1"/>
    <w:rsid w:val="009A23A7"/>
    <w:rsid w:val="009B4964"/>
    <w:rsid w:val="009D16CF"/>
    <w:rsid w:val="009E0489"/>
    <w:rsid w:val="009F16F3"/>
    <w:rsid w:val="00A01D7B"/>
    <w:rsid w:val="00A04F08"/>
    <w:rsid w:val="00A33120"/>
    <w:rsid w:val="00A430A5"/>
    <w:rsid w:val="00A5194E"/>
    <w:rsid w:val="00A63632"/>
    <w:rsid w:val="00A63EC6"/>
    <w:rsid w:val="00AE40F2"/>
    <w:rsid w:val="00AF24B8"/>
    <w:rsid w:val="00B00664"/>
    <w:rsid w:val="00B13F4B"/>
    <w:rsid w:val="00B34DAE"/>
    <w:rsid w:val="00B46075"/>
    <w:rsid w:val="00BA7EB8"/>
    <w:rsid w:val="00BB5EDE"/>
    <w:rsid w:val="00BC66DC"/>
    <w:rsid w:val="00C0462B"/>
    <w:rsid w:val="00C27488"/>
    <w:rsid w:val="00C35392"/>
    <w:rsid w:val="00C410EE"/>
    <w:rsid w:val="00C63A46"/>
    <w:rsid w:val="00C64E9E"/>
    <w:rsid w:val="00D026E8"/>
    <w:rsid w:val="00D34501"/>
    <w:rsid w:val="00D374E9"/>
    <w:rsid w:val="00D74D9F"/>
    <w:rsid w:val="00D90CE8"/>
    <w:rsid w:val="00D9626D"/>
    <w:rsid w:val="00DC0F5F"/>
    <w:rsid w:val="00DC4C55"/>
    <w:rsid w:val="00DC79DD"/>
    <w:rsid w:val="00DD5681"/>
    <w:rsid w:val="00DD76D8"/>
    <w:rsid w:val="00DE246C"/>
    <w:rsid w:val="00DF0E6A"/>
    <w:rsid w:val="00E027C9"/>
    <w:rsid w:val="00E15960"/>
    <w:rsid w:val="00E230F8"/>
    <w:rsid w:val="00E31A2D"/>
    <w:rsid w:val="00E353E6"/>
    <w:rsid w:val="00E355D4"/>
    <w:rsid w:val="00E36255"/>
    <w:rsid w:val="00E40E89"/>
    <w:rsid w:val="00EA25A7"/>
    <w:rsid w:val="00EE5097"/>
    <w:rsid w:val="00F04521"/>
    <w:rsid w:val="00F555FE"/>
    <w:rsid w:val="00F575D2"/>
    <w:rsid w:val="00F65DE2"/>
    <w:rsid w:val="00F825B1"/>
    <w:rsid w:val="00F85B0F"/>
    <w:rsid w:val="00F942E2"/>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styleId="Header">
    <w:name w:val="header"/>
    <w:basedOn w:val="Normal"/>
    <w:link w:val="HeaderChar"/>
    <w:uiPriority w:val="99"/>
    <w:unhideWhenUsed/>
    <w:rsid w:val="008B2C34"/>
    <w:pPr>
      <w:tabs>
        <w:tab w:val="center" w:pos="4513"/>
        <w:tab w:val="right" w:pos="9026"/>
      </w:tabs>
    </w:pPr>
  </w:style>
  <w:style w:type="character" w:customStyle="1" w:styleId="HeaderChar">
    <w:name w:val="Header Char"/>
    <w:basedOn w:val="DefaultParagraphFont"/>
    <w:link w:val="Header"/>
    <w:uiPriority w:val="99"/>
    <w:rsid w:val="008B2C34"/>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8B2C34"/>
    <w:pPr>
      <w:tabs>
        <w:tab w:val="center" w:pos="4513"/>
        <w:tab w:val="right" w:pos="9026"/>
      </w:tabs>
    </w:pPr>
  </w:style>
  <w:style w:type="character" w:customStyle="1" w:styleId="FooterChar">
    <w:name w:val="Footer Char"/>
    <w:basedOn w:val="DefaultParagraphFont"/>
    <w:link w:val="Footer"/>
    <w:uiPriority w:val="99"/>
    <w:rsid w:val="008B2C34"/>
    <w:rPr>
      <w:rFonts w:ascii="Times New Roman" w:eastAsia="Times New Roman" w:hAnsi="Times New Roman"/>
      <w:sz w:val="20"/>
      <w:szCs w:val="20"/>
      <w:lang w:val="en-GB" w:eastAsia="en-GB"/>
    </w:rPr>
  </w:style>
  <w:style w:type="paragraph" w:customStyle="1" w:styleId="Default">
    <w:name w:val="Default"/>
    <w:rsid w:val="00DF0E6A"/>
    <w:pPr>
      <w:autoSpaceDE w:val="0"/>
      <w:autoSpaceDN w:val="0"/>
      <w:adjustRightInd w:val="0"/>
    </w:pPr>
    <w:rPr>
      <w:rFonts w:ascii="Trebuchet MS" w:hAnsi="Trebuchet MS" w:cs="Trebuchet MS"/>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styleId="Header">
    <w:name w:val="header"/>
    <w:basedOn w:val="Normal"/>
    <w:link w:val="HeaderChar"/>
    <w:uiPriority w:val="99"/>
    <w:unhideWhenUsed/>
    <w:rsid w:val="008B2C34"/>
    <w:pPr>
      <w:tabs>
        <w:tab w:val="center" w:pos="4513"/>
        <w:tab w:val="right" w:pos="9026"/>
      </w:tabs>
    </w:pPr>
  </w:style>
  <w:style w:type="character" w:customStyle="1" w:styleId="HeaderChar">
    <w:name w:val="Header Char"/>
    <w:basedOn w:val="DefaultParagraphFont"/>
    <w:link w:val="Header"/>
    <w:uiPriority w:val="99"/>
    <w:rsid w:val="008B2C34"/>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8B2C34"/>
    <w:pPr>
      <w:tabs>
        <w:tab w:val="center" w:pos="4513"/>
        <w:tab w:val="right" w:pos="9026"/>
      </w:tabs>
    </w:pPr>
  </w:style>
  <w:style w:type="character" w:customStyle="1" w:styleId="FooterChar">
    <w:name w:val="Footer Char"/>
    <w:basedOn w:val="DefaultParagraphFont"/>
    <w:link w:val="Footer"/>
    <w:uiPriority w:val="99"/>
    <w:rsid w:val="008B2C34"/>
    <w:rPr>
      <w:rFonts w:ascii="Times New Roman" w:eastAsia="Times New Roman" w:hAnsi="Times New Roman"/>
      <w:sz w:val="20"/>
      <w:szCs w:val="20"/>
      <w:lang w:val="en-GB" w:eastAsia="en-GB"/>
    </w:rPr>
  </w:style>
  <w:style w:type="paragraph" w:customStyle="1" w:styleId="Default">
    <w:name w:val="Default"/>
    <w:rsid w:val="00DF0E6A"/>
    <w:pPr>
      <w:autoSpaceDE w:val="0"/>
      <w:autoSpaceDN w:val="0"/>
      <w:adjustRightInd w:val="0"/>
    </w:pPr>
    <w:rPr>
      <w:rFonts w:ascii="Trebuchet MS" w:hAnsi="Trebuchet MS" w:cs="Trebuchet M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755</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3</cp:revision>
  <cp:lastPrinted>2013-04-29T11:35:00Z</cp:lastPrinted>
  <dcterms:created xsi:type="dcterms:W3CDTF">2018-03-28T09:43:00Z</dcterms:created>
  <dcterms:modified xsi:type="dcterms:W3CDTF">2018-03-28T10:28:00Z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2018-03-28T09:42:04Z</vt:filetime>
  </property>
</Properties>
</file>