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652B" w:rsidRPr="00875A36" w:rsidRDefault="004A652B" w:rsidP="004A652B">
      <w:pPr>
        <w:spacing w:after="0"/>
        <w:jc w:val="both"/>
        <w:rPr>
          <w:rFonts w:ascii="Trebuchet MS" w:eastAsia="Times New Roman" w:hAnsi="Trebuchet MS" w:cs="Courier New"/>
          <w:lang w:eastAsia="en-GB"/>
        </w:rPr>
      </w:pPr>
      <w:r w:rsidRPr="002244BB">
        <w:rPr>
          <w:rFonts w:ascii="Trebuchet MS" w:eastAsia="Times New Roman" w:hAnsi="Trebuchet MS" w:cs="Courier New"/>
          <w:b/>
          <w:lang w:eastAsia="en-GB"/>
        </w:rPr>
        <w:t xml:space="preserve">DELEGATED APPLICATION REPORT </w:t>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r>
      <w:r>
        <w:rPr>
          <w:rFonts w:ascii="Trebuchet MS" w:eastAsia="Times New Roman" w:hAnsi="Trebuchet MS" w:cs="Courier New"/>
          <w:b/>
          <w:lang w:eastAsia="en-GB"/>
        </w:rPr>
        <w:tab/>
      </w:r>
      <w:r w:rsidRPr="00875A36">
        <w:rPr>
          <w:rFonts w:ascii="Trebuchet MS" w:eastAsia="Times New Roman" w:hAnsi="Trebuchet MS" w:cs="Courier New"/>
          <w:b/>
          <w:lang w:eastAsia="en-GB"/>
        </w:rPr>
        <w:t>Target Date</w:t>
      </w:r>
      <w:r w:rsidRPr="00875A36">
        <w:rPr>
          <w:rFonts w:ascii="Trebuchet MS" w:eastAsia="Times New Roman" w:hAnsi="Trebuchet MS" w:cs="Courier New"/>
          <w:lang w:eastAsia="en-GB"/>
        </w:rPr>
        <w:t xml:space="preserve">: </w:t>
      </w:r>
      <w:r>
        <w:rPr>
          <w:rFonts w:ascii="Trebuchet MS" w:eastAsia="Times New Roman" w:hAnsi="Trebuchet MS" w:cs="Courier New"/>
          <w:lang w:eastAsia="en-GB"/>
        </w:rPr>
        <w:t>15/09</w:t>
      </w:r>
      <w:r w:rsidRPr="00875A36">
        <w:rPr>
          <w:rFonts w:ascii="Trebuchet MS" w:eastAsia="Times New Roman" w:hAnsi="Trebuchet MS" w:cs="Courier New"/>
          <w:lang w:eastAsia="en-GB"/>
        </w:rPr>
        <w:t>/2017</w:t>
      </w:r>
    </w:p>
    <w:p w:rsidR="004A652B" w:rsidRPr="002244BB" w:rsidRDefault="004A652B" w:rsidP="004A652B">
      <w:pPr>
        <w:spacing w:after="0"/>
        <w:jc w:val="both"/>
        <w:rPr>
          <w:rFonts w:ascii="Trebuchet MS" w:eastAsia="Times New Roman" w:hAnsi="Trebuchet MS" w:cs="Courier New"/>
          <w:b/>
          <w:lang w:eastAsia="en-GB"/>
        </w:rPr>
      </w:pPr>
      <w:r w:rsidRPr="002244BB">
        <w:rPr>
          <w:rFonts w:ascii="Trebuchet MS" w:eastAsia="Times New Roman" w:hAnsi="Trebuchet MS" w:cs="Courier New"/>
          <w:b/>
          <w:lang w:eastAsia="en-GB"/>
        </w:rPr>
        <w:t xml:space="preserve">Address: </w:t>
      </w:r>
      <w:r w:rsidRPr="002244BB">
        <w:rPr>
          <w:rFonts w:ascii="Trebuchet MS" w:eastAsia="Times New Roman" w:hAnsi="Trebuchet MS" w:cs="Courier New"/>
          <w:lang w:eastAsia="en-GB"/>
        </w:rPr>
        <w:t>24 Queen Victoria Street Reading</w:t>
      </w:r>
    </w:p>
    <w:p w:rsidR="004A652B" w:rsidRPr="00875A36" w:rsidRDefault="004A652B" w:rsidP="004A652B">
      <w:pPr>
        <w:spacing w:after="0"/>
        <w:jc w:val="both"/>
        <w:rPr>
          <w:rFonts w:ascii="Trebuchet MS" w:eastAsia="Times New Roman" w:hAnsi="Trebuchet MS" w:cs="Courier New"/>
          <w:lang w:eastAsia="en-GB"/>
        </w:rPr>
      </w:pPr>
      <w:r>
        <w:rPr>
          <w:rFonts w:ascii="Trebuchet MS" w:eastAsia="Times New Roman" w:hAnsi="Trebuchet MS" w:cs="Courier New"/>
          <w:b/>
          <w:lang w:eastAsia="en-GB"/>
        </w:rPr>
        <w:t xml:space="preserve">Application No: </w:t>
      </w:r>
      <w:r>
        <w:rPr>
          <w:rFonts w:ascii="Trebuchet MS" w:eastAsia="Times New Roman" w:hAnsi="Trebuchet MS" w:cs="Courier New"/>
          <w:lang w:eastAsia="en-GB"/>
        </w:rPr>
        <w:t>171228/LBC</w:t>
      </w:r>
    </w:p>
    <w:p w:rsidR="004A652B" w:rsidRPr="000531CA" w:rsidRDefault="004A652B" w:rsidP="00E859E2">
      <w:pPr>
        <w:autoSpaceDE w:val="0"/>
        <w:autoSpaceDN w:val="0"/>
        <w:spacing w:after="0"/>
        <w:jc w:val="both"/>
        <w:rPr>
          <w:rFonts w:ascii="Trebuchet MS" w:eastAsiaTheme="minorEastAsia" w:hAnsi="Trebuchet MS" w:cs="Times New Roman"/>
          <w:lang w:eastAsia="en-GB"/>
        </w:rPr>
      </w:pPr>
      <w:r w:rsidRPr="002244BB">
        <w:rPr>
          <w:rFonts w:ascii="Trebuchet MS" w:eastAsiaTheme="minorEastAsia" w:hAnsi="Trebuchet MS" w:cs="Times New Roman"/>
          <w:b/>
          <w:lang w:eastAsia="en-GB"/>
        </w:rPr>
        <w:t>Proposal:</w:t>
      </w:r>
      <w:r>
        <w:rPr>
          <w:rFonts w:ascii="Trebuchet MS" w:eastAsiaTheme="minorEastAsia" w:hAnsi="Trebuchet MS" w:cs="Times New Roman"/>
          <w:b/>
          <w:lang w:eastAsia="en-GB"/>
        </w:rPr>
        <w:t xml:space="preserve"> </w:t>
      </w:r>
      <w:r w:rsidR="00E859E2" w:rsidRPr="00E859E2">
        <w:rPr>
          <w:rFonts w:ascii="Trebuchet MS" w:eastAsiaTheme="minorEastAsia" w:hAnsi="Trebuchet MS" w:cs="Times New Roman"/>
          <w:lang w:eastAsia="en-GB"/>
        </w:rPr>
        <w:t>Internal refurbishment of existing Building Society branch. Redecoration of the existing timber shop front and metal louvers. Replacement of existing timber glazed shop front door.</w:t>
      </w:r>
    </w:p>
    <w:p w:rsidR="004A652B" w:rsidRPr="002244BB" w:rsidRDefault="004A652B" w:rsidP="004A652B">
      <w:pPr>
        <w:spacing w:after="0"/>
        <w:jc w:val="both"/>
        <w:rPr>
          <w:rFonts w:ascii="Trebuchet MS" w:eastAsia="Times New Roman" w:hAnsi="Trebuchet MS" w:cs="Courier New"/>
          <w:lang w:eastAsia="en-GB"/>
        </w:rPr>
      </w:pPr>
      <w:r w:rsidRPr="002244BB">
        <w:rPr>
          <w:rFonts w:ascii="Trebuchet MS" w:eastAsia="Times New Roman" w:hAnsi="Trebuchet MS" w:cs="Courier New"/>
          <w:b/>
          <w:lang w:eastAsia="en-GB"/>
        </w:rPr>
        <w:t xml:space="preserve">Case officer: </w:t>
      </w:r>
      <w:r>
        <w:rPr>
          <w:rFonts w:ascii="Trebuchet MS" w:eastAsia="Times New Roman" w:hAnsi="Trebuchet MS" w:cs="Courier New"/>
          <w:lang w:eastAsia="en-GB"/>
        </w:rPr>
        <w:t>Heather Banks</w:t>
      </w:r>
    </w:p>
    <w:p w:rsidR="004A652B" w:rsidRPr="002244BB" w:rsidRDefault="004A652B" w:rsidP="004A652B">
      <w:pPr>
        <w:spacing w:after="0"/>
        <w:jc w:val="both"/>
        <w:rPr>
          <w:rFonts w:ascii="Trebuchet MS" w:eastAsia="Times New Roman" w:hAnsi="Trebuchet MS" w:cs="Courier New"/>
          <w:lang w:eastAsia="en-GB"/>
        </w:rPr>
      </w:pPr>
    </w:p>
    <w:p w:rsidR="004A652B" w:rsidRPr="002244BB" w:rsidRDefault="004A652B" w:rsidP="004A652B">
      <w:pPr>
        <w:spacing w:after="0"/>
        <w:jc w:val="both"/>
        <w:rPr>
          <w:rFonts w:ascii="Trebuchet MS" w:hAnsi="Trebuchet MS"/>
        </w:rPr>
      </w:pPr>
      <w:r w:rsidRPr="002244BB">
        <w:rPr>
          <w:rFonts w:ascii="Trebuchet MS" w:eastAsia="Times New Roman" w:hAnsi="Trebuchet MS" w:cs="Courier New"/>
          <w:b/>
          <w:lang w:eastAsia="en-GB"/>
        </w:rPr>
        <w:t xml:space="preserve">Site Description and Surrounding Area: </w:t>
      </w:r>
      <w:r w:rsidRPr="002244BB">
        <w:rPr>
          <w:rFonts w:ascii="Trebuchet MS" w:hAnsi="Trebuchet MS"/>
        </w:rPr>
        <w:t xml:space="preserve">The application relates to the ground floor of a mid-terrace shop unit on the east side of Queen Victoria Street. The unit </w:t>
      </w:r>
      <w:r>
        <w:rPr>
          <w:rFonts w:ascii="Trebuchet MS" w:hAnsi="Trebuchet MS"/>
        </w:rPr>
        <w:t>is occupied by Skipton Building society</w:t>
      </w:r>
      <w:r w:rsidRPr="002244BB">
        <w:rPr>
          <w:rFonts w:ascii="Trebuchet MS" w:hAnsi="Trebuchet MS"/>
        </w:rPr>
        <w:t xml:space="preserve"> and is part of a Grade II Listed terrace of buildings along Queen Victoria Street. The site is located within the Reading Central Area, the Primary Shopping Area and is an ‘Active Frontage’ as defined by Policy RC10.</w:t>
      </w:r>
    </w:p>
    <w:p w:rsidR="004A652B" w:rsidRPr="002244BB" w:rsidRDefault="004A652B" w:rsidP="004A652B">
      <w:pPr>
        <w:spacing w:after="0"/>
        <w:jc w:val="both"/>
        <w:rPr>
          <w:rFonts w:ascii="Trebuchet MS" w:hAnsi="Trebuchet MS"/>
        </w:rPr>
      </w:pPr>
    </w:p>
    <w:p w:rsidR="00E859E2" w:rsidRPr="000531CA" w:rsidRDefault="004A652B" w:rsidP="00E859E2">
      <w:pPr>
        <w:autoSpaceDE w:val="0"/>
        <w:autoSpaceDN w:val="0"/>
        <w:spacing w:after="0"/>
        <w:jc w:val="both"/>
        <w:rPr>
          <w:rFonts w:ascii="Trebuchet MS" w:eastAsiaTheme="minorEastAsia" w:hAnsi="Trebuchet MS" w:cs="Times New Roman"/>
          <w:lang w:eastAsia="en-GB"/>
        </w:rPr>
      </w:pPr>
      <w:r w:rsidRPr="002244BB">
        <w:rPr>
          <w:rFonts w:ascii="Trebuchet MS" w:eastAsia="Times New Roman" w:hAnsi="Trebuchet MS" w:cs="Courier New"/>
          <w:b/>
          <w:lang w:eastAsia="en-GB"/>
        </w:rPr>
        <w:t xml:space="preserve">Proposal: </w:t>
      </w:r>
      <w:r w:rsidRPr="002244BB">
        <w:rPr>
          <w:rFonts w:ascii="Trebuchet MS" w:eastAsia="Times New Roman" w:hAnsi="Trebuchet MS" w:cs="Courier New"/>
          <w:lang w:eastAsia="en-GB"/>
        </w:rPr>
        <w:t xml:space="preserve">The application seeks </w:t>
      </w:r>
      <w:r>
        <w:rPr>
          <w:rFonts w:ascii="Trebuchet MS" w:eastAsia="Times New Roman" w:hAnsi="Trebuchet MS" w:cs="Courier New"/>
          <w:lang w:eastAsia="en-GB"/>
        </w:rPr>
        <w:t>l</w:t>
      </w:r>
      <w:r w:rsidRPr="0058187F">
        <w:rPr>
          <w:rFonts w:ascii="Trebuchet MS" w:eastAsia="Times New Roman" w:hAnsi="Trebuchet MS" w:cs="Courier New"/>
          <w:lang w:eastAsia="en-GB"/>
        </w:rPr>
        <w:t>isted</w:t>
      </w:r>
      <w:r w:rsidRPr="002244BB">
        <w:rPr>
          <w:rFonts w:ascii="Trebuchet MS" w:eastAsia="Times New Roman" w:hAnsi="Trebuchet MS" w:cs="Courier New"/>
          <w:lang w:eastAsia="en-GB"/>
        </w:rPr>
        <w:t xml:space="preserve"> Building consent </w:t>
      </w:r>
      <w:r>
        <w:rPr>
          <w:rFonts w:ascii="Trebuchet MS" w:eastAsia="Times New Roman" w:hAnsi="Trebuchet MS" w:cs="Courier New"/>
          <w:lang w:eastAsia="en-GB"/>
        </w:rPr>
        <w:t>for</w:t>
      </w:r>
      <w:r w:rsidR="00E859E2">
        <w:rPr>
          <w:rFonts w:ascii="Trebuchet MS" w:eastAsia="Times New Roman" w:hAnsi="Trebuchet MS" w:cs="Courier New"/>
          <w:lang w:eastAsia="en-GB"/>
        </w:rPr>
        <w:t xml:space="preserve"> the i</w:t>
      </w:r>
      <w:r w:rsidR="00E859E2" w:rsidRPr="00E859E2">
        <w:rPr>
          <w:rFonts w:ascii="Trebuchet MS" w:eastAsiaTheme="minorEastAsia" w:hAnsi="Trebuchet MS" w:cs="Times New Roman"/>
          <w:lang w:eastAsia="en-GB"/>
        </w:rPr>
        <w:t>nternal refurbishment of</w:t>
      </w:r>
      <w:r w:rsidR="00E859E2">
        <w:rPr>
          <w:rFonts w:ascii="Trebuchet MS" w:eastAsiaTheme="minorEastAsia" w:hAnsi="Trebuchet MS" w:cs="Times New Roman"/>
          <w:lang w:eastAsia="en-GB"/>
        </w:rPr>
        <w:t xml:space="preserve"> the unit, the r</w:t>
      </w:r>
      <w:r w:rsidR="00E859E2" w:rsidRPr="00E859E2">
        <w:rPr>
          <w:rFonts w:ascii="Trebuchet MS" w:eastAsiaTheme="minorEastAsia" w:hAnsi="Trebuchet MS" w:cs="Times New Roman"/>
          <w:lang w:eastAsia="en-GB"/>
        </w:rPr>
        <w:t>edecoration of the existing timb</w:t>
      </w:r>
      <w:r w:rsidR="00014F10">
        <w:rPr>
          <w:rFonts w:ascii="Trebuchet MS" w:eastAsiaTheme="minorEastAsia" w:hAnsi="Trebuchet MS" w:cs="Times New Roman"/>
          <w:lang w:eastAsia="en-GB"/>
        </w:rPr>
        <w:t>er shop front and metal louv</w:t>
      </w:r>
      <w:r w:rsidR="00E859E2">
        <w:rPr>
          <w:rFonts w:ascii="Trebuchet MS" w:eastAsiaTheme="minorEastAsia" w:hAnsi="Trebuchet MS" w:cs="Times New Roman"/>
          <w:lang w:eastAsia="en-GB"/>
        </w:rPr>
        <w:t>r</w:t>
      </w:r>
      <w:r w:rsidR="00014F10">
        <w:rPr>
          <w:rFonts w:ascii="Trebuchet MS" w:eastAsiaTheme="minorEastAsia" w:hAnsi="Trebuchet MS" w:cs="Times New Roman"/>
          <w:lang w:eastAsia="en-GB"/>
        </w:rPr>
        <w:t>e</w:t>
      </w:r>
      <w:r w:rsidR="00E859E2">
        <w:rPr>
          <w:rFonts w:ascii="Trebuchet MS" w:eastAsiaTheme="minorEastAsia" w:hAnsi="Trebuchet MS" w:cs="Times New Roman"/>
          <w:lang w:eastAsia="en-GB"/>
        </w:rPr>
        <w:t>s and the r</w:t>
      </w:r>
      <w:r w:rsidR="00E859E2" w:rsidRPr="00E859E2">
        <w:rPr>
          <w:rFonts w:ascii="Trebuchet MS" w:eastAsiaTheme="minorEastAsia" w:hAnsi="Trebuchet MS" w:cs="Times New Roman"/>
          <w:lang w:eastAsia="en-GB"/>
        </w:rPr>
        <w:t xml:space="preserve">eplacement of </w:t>
      </w:r>
      <w:r w:rsidR="00E859E2">
        <w:rPr>
          <w:rFonts w:ascii="Trebuchet MS" w:eastAsiaTheme="minorEastAsia" w:hAnsi="Trebuchet MS" w:cs="Times New Roman"/>
          <w:lang w:eastAsia="en-GB"/>
        </w:rPr>
        <w:t xml:space="preserve">the </w:t>
      </w:r>
      <w:r w:rsidR="00E859E2" w:rsidRPr="00E859E2">
        <w:rPr>
          <w:rFonts w:ascii="Trebuchet MS" w:eastAsiaTheme="minorEastAsia" w:hAnsi="Trebuchet MS" w:cs="Times New Roman"/>
          <w:lang w:eastAsia="en-GB"/>
        </w:rPr>
        <w:t>existing timber glazed shop front door.</w:t>
      </w:r>
    </w:p>
    <w:p w:rsidR="004A652B" w:rsidRDefault="004A652B" w:rsidP="004A652B">
      <w:pPr>
        <w:spacing w:after="0"/>
        <w:jc w:val="both"/>
        <w:rPr>
          <w:rFonts w:ascii="Trebuchet MS" w:eastAsia="Times New Roman" w:hAnsi="Trebuchet MS" w:cs="Courier New"/>
          <w:lang w:eastAsia="en-GB"/>
        </w:rPr>
      </w:pPr>
    </w:p>
    <w:p w:rsidR="007B32AF" w:rsidRDefault="00613B21" w:rsidP="004A652B">
      <w:pPr>
        <w:spacing w:after="0"/>
        <w:jc w:val="both"/>
        <w:rPr>
          <w:rFonts w:ascii="Trebuchet MS" w:eastAsia="Times New Roman" w:hAnsi="Trebuchet MS" w:cs="Courier New"/>
          <w:lang w:eastAsia="en-GB"/>
        </w:rPr>
      </w:pPr>
      <w:r>
        <w:rPr>
          <w:rFonts w:ascii="Trebuchet MS" w:eastAsia="Times New Roman" w:hAnsi="Trebuchet MS" w:cs="Courier New"/>
          <w:lang w:eastAsia="en-GB"/>
        </w:rPr>
        <w:t>The internal refurbishment of the unit will involve the removal of nearly all of the existing internal plasterboard walls to allow the reconfiguration of the space</w:t>
      </w:r>
      <w:r w:rsidR="005517E9">
        <w:rPr>
          <w:rFonts w:ascii="Trebuchet MS" w:eastAsia="Times New Roman" w:hAnsi="Trebuchet MS" w:cs="Courier New"/>
          <w:lang w:eastAsia="en-GB"/>
        </w:rPr>
        <w:t xml:space="preserve"> with new internal walls (being a combination of plasterboard and glazing) being inserted</w:t>
      </w:r>
      <w:r>
        <w:rPr>
          <w:rFonts w:ascii="Trebuchet MS" w:eastAsia="Times New Roman" w:hAnsi="Trebuchet MS" w:cs="Courier New"/>
          <w:lang w:eastAsia="en-GB"/>
        </w:rPr>
        <w:t>. The walls to all public areas will also be fully stripped of existing wall paper. Plaster grip adhesive is then to be applied and the walls re</w:t>
      </w:r>
      <w:r w:rsidR="005517E9">
        <w:rPr>
          <w:rFonts w:ascii="Trebuchet MS" w:eastAsia="Times New Roman" w:hAnsi="Trebuchet MS" w:cs="Courier New"/>
          <w:lang w:eastAsia="en-GB"/>
        </w:rPr>
        <w:t>-</w:t>
      </w:r>
      <w:r>
        <w:rPr>
          <w:rFonts w:ascii="Trebuchet MS" w:eastAsia="Times New Roman" w:hAnsi="Trebuchet MS" w:cs="Courier New"/>
          <w:lang w:eastAsia="en-GB"/>
        </w:rPr>
        <w:t>skimmed before being fully redecorated.</w:t>
      </w:r>
      <w:r w:rsidR="005517E9">
        <w:rPr>
          <w:rFonts w:ascii="Trebuchet MS" w:eastAsia="Times New Roman" w:hAnsi="Trebuchet MS" w:cs="Courier New"/>
          <w:lang w:eastAsia="en-GB"/>
        </w:rPr>
        <w:t xml:space="preserve"> The existing fire exit door to the rear, north eastern corner of the unit is to be blocked up with masonry and a new opening it so </w:t>
      </w:r>
      <w:proofErr w:type="gramStart"/>
      <w:r w:rsidR="005517E9">
        <w:rPr>
          <w:rFonts w:ascii="Trebuchet MS" w:eastAsia="Times New Roman" w:hAnsi="Trebuchet MS" w:cs="Courier New"/>
          <w:lang w:eastAsia="en-GB"/>
        </w:rPr>
        <w:t>be</w:t>
      </w:r>
      <w:proofErr w:type="gramEnd"/>
      <w:r w:rsidR="005517E9">
        <w:rPr>
          <w:rFonts w:ascii="Trebuchet MS" w:eastAsia="Times New Roman" w:hAnsi="Trebuchet MS" w:cs="Courier New"/>
          <w:lang w:eastAsia="en-GB"/>
        </w:rPr>
        <w:t xml:space="preserve"> made next to the existing store.</w:t>
      </w:r>
    </w:p>
    <w:p w:rsidR="005517E9" w:rsidRDefault="005517E9" w:rsidP="004A652B">
      <w:pPr>
        <w:spacing w:after="0"/>
        <w:jc w:val="both"/>
        <w:rPr>
          <w:rFonts w:ascii="Trebuchet MS" w:eastAsia="Times New Roman" w:hAnsi="Trebuchet MS" w:cs="Courier New"/>
          <w:lang w:eastAsia="en-GB"/>
        </w:rPr>
      </w:pPr>
    </w:p>
    <w:p w:rsidR="005517E9" w:rsidRDefault="005517E9" w:rsidP="004A652B">
      <w:pPr>
        <w:spacing w:after="0"/>
        <w:jc w:val="both"/>
        <w:rPr>
          <w:rFonts w:ascii="Trebuchet MS" w:eastAsia="Times New Roman" w:hAnsi="Trebuchet MS" w:cs="Courier New"/>
          <w:lang w:eastAsia="en-GB"/>
        </w:rPr>
      </w:pPr>
      <w:r>
        <w:rPr>
          <w:rFonts w:ascii="Trebuchet MS" w:eastAsia="Times New Roman" w:hAnsi="Trebuchet MS" w:cs="Courier New"/>
          <w:lang w:eastAsia="en-GB"/>
        </w:rPr>
        <w:t>The redecoration of the timber shop front is to involve the repainting of all timber elements and the existing metal louvres in Brilliant White. The existing door is to be removed and replace with a timber and glass door of the same size but without the diagonal timber section. The door will also be painted Brilliant White. The rest of the shop front, including the signage, is to be retained as is.</w:t>
      </w:r>
    </w:p>
    <w:p w:rsidR="004A652B" w:rsidRPr="002244BB" w:rsidRDefault="004A652B" w:rsidP="004A652B">
      <w:pPr>
        <w:spacing w:after="0"/>
        <w:jc w:val="both"/>
        <w:rPr>
          <w:rFonts w:ascii="Trebuchet MS" w:eastAsia="Times New Roman" w:hAnsi="Trebuchet MS" w:cs="Courier New"/>
          <w:b/>
          <w:lang w:eastAsia="en-GB"/>
        </w:rPr>
      </w:pPr>
    </w:p>
    <w:p w:rsidR="004A652B" w:rsidRPr="002244BB" w:rsidRDefault="004A652B" w:rsidP="004A652B">
      <w:pPr>
        <w:spacing w:after="0"/>
        <w:jc w:val="both"/>
        <w:rPr>
          <w:rFonts w:ascii="Trebuchet MS" w:eastAsia="Times New Roman" w:hAnsi="Trebuchet MS" w:cs="Courier New"/>
          <w:b/>
          <w:lang w:eastAsia="en-GB"/>
        </w:rPr>
      </w:pPr>
      <w:r>
        <w:rPr>
          <w:rFonts w:ascii="Trebuchet MS" w:eastAsia="Times New Roman" w:hAnsi="Trebuchet MS" w:cs="Courier New"/>
          <w:b/>
          <w:lang w:eastAsia="en-GB"/>
        </w:rPr>
        <w:t>Documents</w:t>
      </w:r>
      <w:r w:rsidRPr="002244BB">
        <w:rPr>
          <w:rFonts w:ascii="Trebuchet MS" w:eastAsia="Times New Roman" w:hAnsi="Trebuchet MS" w:cs="Courier New"/>
          <w:b/>
          <w:lang w:eastAsia="en-GB"/>
        </w:rPr>
        <w:t xml:space="preserve"> Considered:</w:t>
      </w:r>
    </w:p>
    <w:p w:rsidR="00FB5010" w:rsidRDefault="00FB5010" w:rsidP="004A652B">
      <w:pPr>
        <w:spacing w:after="0"/>
        <w:jc w:val="both"/>
        <w:rPr>
          <w:rFonts w:ascii="Trebuchet MS" w:eastAsia="Times New Roman" w:hAnsi="Trebuchet MS" w:cs="Courier New"/>
          <w:lang w:eastAsia="en-GB"/>
        </w:rPr>
      </w:pPr>
      <w:r>
        <w:rPr>
          <w:rFonts w:ascii="Trebuchet MS" w:eastAsia="Times New Roman" w:hAnsi="Trebuchet MS" w:cs="Courier New"/>
          <w:lang w:eastAsia="en-GB"/>
        </w:rPr>
        <w:t>Drawing No: 14258-140 – Location Plan</w:t>
      </w:r>
    </w:p>
    <w:p w:rsidR="004A652B" w:rsidRDefault="00FB5010" w:rsidP="004A652B">
      <w:pPr>
        <w:spacing w:after="0"/>
        <w:jc w:val="both"/>
        <w:rPr>
          <w:rFonts w:ascii="Trebuchet MS" w:eastAsia="Times New Roman" w:hAnsi="Trebuchet MS" w:cs="Courier New"/>
          <w:lang w:eastAsia="en-GB"/>
        </w:rPr>
      </w:pPr>
      <w:r>
        <w:rPr>
          <w:rFonts w:ascii="Trebuchet MS" w:eastAsia="Times New Roman" w:hAnsi="Trebuchet MS" w:cs="Courier New"/>
          <w:lang w:eastAsia="en-GB"/>
        </w:rPr>
        <w:t>Drawing No: 14258-142 – Site Plan</w:t>
      </w:r>
    </w:p>
    <w:p w:rsidR="00FB5010" w:rsidRDefault="00FB5010" w:rsidP="004A652B">
      <w:pPr>
        <w:spacing w:after="0"/>
        <w:jc w:val="both"/>
        <w:rPr>
          <w:rFonts w:ascii="Trebuchet MS" w:eastAsia="Times New Roman" w:hAnsi="Trebuchet MS" w:cs="Courier New"/>
          <w:lang w:eastAsia="en-GB"/>
        </w:rPr>
      </w:pPr>
      <w:r>
        <w:rPr>
          <w:rFonts w:ascii="Trebuchet MS" w:eastAsia="Times New Roman" w:hAnsi="Trebuchet MS" w:cs="Courier New"/>
          <w:lang w:eastAsia="en-GB"/>
        </w:rPr>
        <w:t>Drawing No: 14258-141 – As Existing Plan</w:t>
      </w:r>
    </w:p>
    <w:p w:rsidR="00E859E2" w:rsidRDefault="00E859E2" w:rsidP="004A652B">
      <w:pPr>
        <w:spacing w:after="0"/>
        <w:jc w:val="both"/>
        <w:rPr>
          <w:rFonts w:ascii="Trebuchet MS" w:eastAsia="Times New Roman" w:hAnsi="Trebuchet MS" w:cs="Courier New"/>
          <w:lang w:eastAsia="en-GB"/>
        </w:rPr>
      </w:pPr>
      <w:r>
        <w:rPr>
          <w:rFonts w:ascii="Trebuchet MS" w:eastAsia="Times New Roman" w:hAnsi="Trebuchet MS" w:cs="Courier New"/>
          <w:lang w:eastAsia="en-GB"/>
        </w:rPr>
        <w:t>Drawing No: 14258-240 – As Proposed Plan</w:t>
      </w:r>
    </w:p>
    <w:p w:rsidR="00E859E2" w:rsidRDefault="00E859E2" w:rsidP="004A652B">
      <w:pPr>
        <w:spacing w:after="0"/>
        <w:jc w:val="both"/>
        <w:rPr>
          <w:rFonts w:ascii="Trebuchet MS" w:eastAsia="Times New Roman" w:hAnsi="Trebuchet MS" w:cs="Courier New"/>
          <w:lang w:eastAsia="en-GB"/>
        </w:rPr>
      </w:pPr>
      <w:r>
        <w:rPr>
          <w:rFonts w:ascii="Trebuchet MS" w:eastAsia="Times New Roman" w:hAnsi="Trebuchet MS" w:cs="Courier New"/>
          <w:lang w:eastAsia="en-GB"/>
        </w:rPr>
        <w:t>Drawing No: 14258-242 – Existing and Proposed Shop front elevations</w:t>
      </w:r>
    </w:p>
    <w:p w:rsidR="00FB5010" w:rsidRDefault="00E859E2" w:rsidP="004A652B">
      <w:pPr>
        <w:spacing w:after="0"/>
        <w:jc w:val="both"/>
        <w:rPr>
          <w:rFonts w:ascii="Trebuchet MS" w:eastAsia="Times New Roman" w:hAnsi="Trebuchet MS" w:cs="Courier New"/>
          <w:lang w:eastAsia="en-GB"/>
        </w:rPr>
      </w:pPr>
      <w:r>
        <w:rPr>
          <w:rFonts w:ascii="Trebuchet MS" w:eastAsia="Times New Roman" w:hAnsi="Trebuchet MS" w:cs="Courier New"/>
          <w:lang w:eastAsia="en-GB"/>
        </w:rPr>
        <w:t>Heritage, Design and Access Statement – 14258 – Skipton Building Society, Reading</w:t>
      </w:r>
    </w:p>
    <w:p w:rsidR="004A652B" w:rsidRDefault="004A652B" w:rsidP="004A652B">
      <w:pPr>
        <w:spacing w:after="0"/>
        <w:jc w:val="both"/>
        <w:rPr>
          <w:rFonts w:ascii="Trebuchet MS" w:eastAsia="Times New Roman" w:hAnsi="Trebuchet MS" w:cs="Courier New"/>
          <w:lang w:eastAsia="en-GB"/>
        </w:rPr>
      </w:pPr>
      <w:r w:rsidRPr="0058187F">
        <w:rPr>
          <w:rFonts w:ascii="Trebuchet MS" w:eastAsia="Times New Roman" w:hAnsi="Trebuchet MS" w:cs="Courier New"/>
          <w:lang w:eastAsia="en-GB"/>
        </w:rPr>
        <w:t xml:space="preserve">Received </w:t>
      </w:r>
      <w:r w:rsidR="00E859E2">
        <w:rPr>
          <w:rFonts w:ascii="Trebuchet MS" w:eastAsia="Times New Roman" w:hAnsi="Trebuchet MS" w:cs="Courier New"/>
          <w:lang w:eastAsia="en-GB"/>
        </w:rPr>
        <w:t>21</w:t>
      </w:r>
      <w:r w:rsidR="00E859E2" w:rsidRPr="00E859E2">
        <w:rPr>
          <w:rFonts w:ascii="Trebuchet MS" w:eastAsia="Times New Roman" w:hAnsi="Trebuchet MS" w:cs="Courier New"/>
          <w:vertAlign w:val="superscript"/>
          <w:lang w:eastAsia="en-GB"/>
        </w:rPr>
        <w:t>st</w:t>
      </w:r>
      <w:r w:rsidR="00E859E2">
        <w:rPr>
          <w:rFonts w:ascii="Trebuchet MS" w:eastAsia="Times New Roman" w:hAnsi="Trebuchet MS" w:cs="Courier New"/>
          <w:lang w:eastAsia="en-GB"/>
        </w:rPr>
        <w:t xml:space="preserve"> July 2017</w:t>
      </w:r>
    </w:p>
    <w:p w:rsidR="004A652B" w:rsidRDefault="004A652B" w:rsidP="004A652B">
      <w:pPr>
        <w:spacing w:after="0"/>
        <w:jc w:val="both"/>
        <w:rPr>
          <w:rFonts w:ascii="Trebuchet MS" w:eastAsia="Times New Roman" w:hAnsi="Trebuchet MS" w:cs="Courier New"/>
          <w:lang w:eastAsia="en-GB"/>
        </w:rPr>
      </w:pPr>
    </w:p>
    <w:p w:rsidR="004A652B" w:rsidRPr="002244BB" w:rsidRDefault="004A652B" w:rsidP="004A652B">
      <w:pPr>
        <w:spacing w:after="0"/>
        <w:jc w:val="both"/>
        <w:rPr>
          <w:rFonts w:ascii="Trebuchet MS" w:eastAsia="Times New Roman" w:hAnsi="Trebuchet MS" w:cs="Courier New"/>
          <w:b/>
          <w:lang w:eastAsia="en-GB"/>
        </w:rPr>
      </w:pPr>
      <w:r w:rsidRPr="002244BB">
        <w:rPr>
          <w:rFonts w:ascii="Trebuchet MS" w:eastAsia="Times New Roman" w:hAnsi="Trebuchet MS" w:cs="Courier New"/>
          <w:b/>
          <w:lang w:eastAsia="en-GB"/>
        </w:rPr>
        <w:t>Relevant Planning History:</w:t>
      </w:r>
    </w:p>
    <w:p w:rsidR="004A652B" w:rsidRPr="007B32AF" w:rsidRDefault="00E859E2" w:rsidP="00E859E2">
      <w:pPr>
        <w:spacing w:after="0"/>
        <w:jc w:val="both"/>
        <w:rPr>
          <w:rFonts w:ascii="Trebuchet MS" w:eastAsia="Times New Roman" w:hAnsi="Trebuchet MS" w:cs="Courier New"/>
          <w:lang w:eastAsia="en-GB"/>
        </w:rPr>
      </w:pPr>
      <w:r>
        <w:rPr>
          <w:rFonts w:ascii="Trebuchet MS" w:eastAsia="Times New Roman" w:hAnsi="Trebuchet MS" w:cs="Courier New"/>
          <w:lang w:eastAsia="en-GB"/>
        </w:rPr>
        <w:t xml:space="preserve">131250/ADV and </w:t>
      </w:r>
      <w:r w:rsidRPr="00E859E2">
        <w:rPr>
          <w:rFonts w:ascii="Trebuchet MS" w:eastAsia="Times New Roman" w:hAnsi="Trebuchet MS" w:cs="Courier New"/>
          <w:lang w:eastAsia="en-GB"/>
        </w:rPr>
        <w:t xml:space="preserve">131281/LBC - Removal of existing fascia and projecting sign and replacement </w:t>
      </w:r>
      <w:proofErr w:type="gramStart"/>
      <w:r w:rsidRPr="007B32AF">
        <w:rPr>
          <w:rFonts w:ascii="Trebuchet MS" w:eastAsia="Times New Roman" w:hAnsi="Trebuchet MS" w:cs="Courier New"/>
          <w:lang w:eastAsia="en-GB"/>
        </w:rPr>
        <w:t>with  new</w:t>
      </w:r>
      <w:proofErr w:type="gramEnd"/>
      <w:r w:rsidRPr="007B32AF">
        <w:rPr>
          <w:rFonts w:ascii="Trebuchet MS" w:eastAsia="Times New Roman" w:hAnsi="Trebuchet MS" w:cs="Courier New"/>
          <w:lang w:eastAsia="en-GB"/>
        </w:rPr>
        <w:t xml:space="preserve"> fascia and projecting sign. Permitted 05/11/2013</w:t>
      </w:r>
    </w:p>
    <w:p w:rsidR="007B32AF" w:rsidRPr="00613B21" w:rsidRDefault="00613B21" w:rsidP="00613B21">
      <w:pPr>
        <w:spacing w:after="0"/>
        <w:jc w:val="both"/>
        <w:rPr>
          <w:rFonts w:ascii="Trebuchet MS" w:eastAsia="Times New Roman" w:hAnsi="Trebuchet MS" w:cs="Courier New"/>
          <w:lang w:eastAsia="en-GB"/>
        </w:rPr>
      </w:pPr>
      <w:r>
        <w:rPr>
          <w:rFonts w:ascii="Trebuchet MS" w:eastAsia="Times New Roman" w:hAnsi="Trebuchet MS" w:cs="Courier New"/>
          <w:lang w:eastAsia="en-GB"/>
        </w:rPr>
        <w:t xml:space="preserve">92-00506-FUL, 92-00507-ADV and </w:t>
      </w:r>
      <w:r w:rsidRPr="00613B21">
        <w:rPr>
          <w:rFonts w:ascii="Trebuchet MS" w:eastAsia="Times New Roman" w:hAnsi="Trebuchet MS" w:cs="Courier New"/>
          <w:lang w:eastAsia="en-GB"/>
        </w:rPr>
        <w:t xml:space="preserve">92-00508-LBC - Internal modification of existing premises. New timber and glass shop front. Externally illuminated letters individually mounted on fascia. </w:t>
      </w:r>
      <w:proofErr w:type="gramStart"/>
      <w:r w:rsidRPr="00613B21">
        <w:rPr>
          <w:rFonts w:ascii="Trebuchet MS" w:eastAsia="Times New Roman" w:hAnsi="Trebuchet MS" w:cs="Courier New"/>
          <w:lang w:eastAsia="en-GB"/>
        </w:rPr>
        <w:t>Non-illuminated projecting sign.</w:t>
      </w:r>
      <w:proofErr w:type="gramEnd"/>
      <w:r>
        <w:rPr>
          <w:rFonts w:ascii="Trebuchet MS" w:eastAsia="Times New Roman" w:hAnsi="Trebuchet MS" w:cs="Courier New"/>
          <w:lang w:eastAsia="en-GB"/>
        </w:rPr>
        <w:t xml:space="preserve"> </w:t>
      </w:r>
      <w:r w:rsidRPr="00613B21">
        <w:rPr>
          <w:rFonts w:ascii="Trebuchet MS" w:eastAsia="Times New Roman" w:hAnsi="Trebuchet MS" w:cs="Courier New"/>
          <w:lang w:eastAsia="en-GB"/>
        </w:rPr>
        <w:t>Permitted 08/08/1992</w:t>
      </w:r>
    </w:p>
    <w:p w:rsidR="00613B21" w:rsidRDefault="00613B21" w:rsidP="007B32AF">
      <w:pPr>
        <w:spacing w:after="0"/>
        <w:jc w:val="both"/>
        <w:rPr>
          <w:rFonts w:ascii="Trebuchet MS" w:eastAsia="Times New Roman" w:hAnsi="Trebuchet MS" w:cs="Courier New"/>
          <w:b/>
          <w:lang w:eastAsia="en-GB"/>
        </w:rPr>
      </w:pPr>
    </w:p>
    <w:p w:rsidR="00050AA7" w:rsidRDefault="00050AA7" w:rsidP="007B32AF">
      <w:pPr>
        <w:spacing w:after="0"/>
        <w:jc w:val="both"/>
        <w:rPr>
          <w:rFonts w:ascii="Trebuchet MS" w:eastAsia="Times New Roman" w:hAnsi="Trebuchet MS" w:cs="Courier New"/>
          <w:b/>
          <w:lang w:eastAsia="en-GB"/>
        </w:rPr>
      </w:pPr>
    </w:p>
    <w:p w:rsidR="00050AA7" w:rsidRDefault="00050AA7" w:rsidP="007B32AF">
      <w:pPr>
        <w:spacing w:after="0"/>
        <w:jc w:val="both"/>
        <w:rPr>
          <w:rFonts w:ascii="Trebuchet MS" w:eastAsia="Times New Roman" w:hAnsi="Trebuchet MS" w:cs="Courier New"/>
          <w:b/>
          <w:lang w:eastAsia="en-GB"/>
        </w:rPr>
      </w:pPr>
    </w:p>
    <w:p w:rsidR="004A652B" w:rsidRPr="002244BB" w:rsidRDefault="004A652B" w:rsidP="004A652B">
      <w:pPr>
        <w:spacing w:after="0"/>
        <w:jc w:val="both"/>
        <w:rPr>
          <w:rFonts w:ascii="Trebuchet MS" w:eastAsia="Times New Roman" w:hAnsi="Trebuchet MS" w:cs="Courier New"/>
          <w:b/>
          <w:lang w:eastAsia="en-GB"/>
        </w:rPr>
      </w:pPr>
      <w:r w:rsidRPr="002244BB">
        <w:rPr>
          <w:rFonts w:ascii="Trebuchet MS" w:eastAsia="Times New Roman" w:hAnsi="Trebuchet MS" w:cs="Courier New"/>
          <w:b/>
          <w:lang w:eastAsia="en-GB"/>
        </w:rPr>
        <w:lastRenderedPageBreak/>
        <w:t>Consultation Responses:</w:t>
      </w:r>
    </w:p>
    <w:p w:rsidR="004A652B" w:rsidRDefault="005D0A04" w:rsidP="004A652B">
      <w:pPr>
        <w:jc w:val="both"/>
        <w:rPr>
          <w:rFonts w:ascii="Trebuchet MS" w:eastAsia="Times New Roman" w:hAnsi="Trebuchet MS" w:cs="Courier New"/>
          <w:lang w:eastAsia="en-GB"/>
        </w:rPr>
      </w:pPr>
      <w:r>
        <w:rPr>
          <w:rFonts w:ascii="Trebuchet MS" w:eastAsia="Times New Roman" w:hAnsi="Trebuchet MS" w:cs="Courier New"/>
          <w:lang w:eastAsia="en-GB"/>
        </w:rPr>
        <w:t>Conservation Consultant</w:t>
      </w:r>
      <w:r w:rsidR="004A652B">
        <w:rPr>
          <w:rFonts w:ascii="Trebuchet MS" w:eastAsia="Times New Roman" w:hAnsi="Trebuchet MS" w:cs="Courier New"/>
          <w:lang w:eastAsia="en-GB"/>
        </w:rPr>
        <w:t xml:space="preserve">: </w:t>
      </w:r>
      <w:r w:rsidR="001E72FF">
        <w:rPr>
          <w:rFonts w:ascii="Trebuchet MS" w:eastAsia="Times New Roman" w:hAnsi="Trebuchet MS" w:cs="Courier New"/>
          <w:lang w:eastAsia="en-GB"/>
        </w:rPr>
        <w:t xml:space="preserve">Following confirmation from the Case Officer (following a site visit) no </w:t>
      </w:r>
      <w:r w:rsidR="00050AA7">
        <w:rPr>
          <w:rFonts w:ascii="Trebuchet MS" w:eastAsia="Times New Roman" w:hAnsi="Trebuchet MS" w:cs="Courier New"/>
          <w:lang w:eastAsia="en-GB"/>
        </w:rPr>
        <w:t xml:space="preserve">interior </w:t>
      </w:r>
      <w:r w:rsidR="001E72FF">
        <w:rPr>
          <w:rFonts w:ascii="Trebuchet MS" w:eastAsia="Times New Roman" w:hAnsi="Trebuchet MS" w:cs="Courier New"/>
          <w:lang w:eastAsia="en-GB"/>
        </w:rPr>
        <w:t xml:space="preserve">features of historic merit </w:t>
      </w:r>
      <w:r w:rsidR="00050AA7">
        <w:rPr>
          <w:rFonts w:ascii="Trebuchet MS" w:eastAsia="Times New Roman" w:hAnsi="Trebuchet MS" w:cs="Courier New"/>
          <w:lang w:eastAsia="en-GB"/>
        </w:rPr>
        <w:t>had been observed</w:t>
      </w:r>
      <w:r>
        <w:rPr>
          <w:rFonts w:ascii="Trebuchet MS" w:eastAsia="Times New Roman" w:hAnsi="Trebuchet MS" w:cs="Courier New"/>
          <w:lang w:eastAsia="en-GB"/>
        </w:rPr>
        <w:t>,</w:t>
      </w:r>
      <w:r w:rsidR="00050AA7">
        <w:rPr>
          <w:rFonts w:ascii="Trebuchet MS" w:eastAsia="Times New Roman" w:hAnsi="Trebuchet MS" w:cs="Courier New"/>
          <w:lang w:eastAsia="en-GB"/>
        </w:rPr>
        <w:t xml:space="preserve"> happy to conclude that</w:t>
      </w:r>
      <w:r w:rsidR="001E72FF">
        <w:rPr>
          <w:rFonts w:ascii="Trebuchet MS" w:eastAsia="Times New Roman" w:hAnsi="Trebuchet MS" w:cs="Courier New"/>
          <w:lang w:eastAsia="en-GB"/>
        </w:rPr>
        <w:t xml:space="preserve"> the proposed works </w:t>
      </w:r>
      <w:r w:rsidR="00050AA7">
        <w:rPr>
          <w:rFonts w:ascii="Trebuchet MS" w:eastAsia="Times New Roman" w:hAnsi="Trebuchet MS" w:cs="Courier New"/>
          <w:lang w:eastAsia="en-GB"/>
        </w:rPr>
        <w:t>would not harm the character of the listed building.</w:t>
      </w:r>
    </w:p>
    <w:p w:rsidR="004A652B" w:rsidRPr="002244BB" w:rsidRDefault="004A652B" w:rsidP="004A652B">
      <w:pPr>
        <w:jc w:val="both"/>
        <w:rPr>
          <w:rFonts w:ascii="Trebuchet MS" w:eastAsia="Times New Roman" w:hAnsi="Trebuchet MS" w:cs="Courier New"/>
          <w:lang w:eastAsia="en-GB"/>
        </w:rPr>
      </w:pPr>
      <w:r w:rsidRPr="002244BB">
        <w:rPr>
          <w:rFonts w:ascii="Trebuchet MS" w:eastAsia="Times New Roman" w:hAnsi="Trebuchet MS" w:cs="Courier New"/>
          <w:lang w:eastAsia="en-GB"/>
        </w:rPr>
        <w:t>Notificatio</w:t>
      </w:r>
      <w:r w:rsidR="005D0A04">
        <w:rPr>
          <w:rFonts w:ascii="Trebuchet MS" w:eastAsia="Times New Roman" w:hAnsi="Trebuchet MS" w:cs="Courier New"/>
          <w:lang w:eastAsia="en-GB"/>
        </w:rPr>
        <w:t>n letters regarding the</w:t>
      </w:r>
      <w:r w:rsidRPr="002244BB">
        <w:rPr>
          <w:rFonts w:ascii="Trebuchet MS" w:eastAsia="Times New Roman" w:hAnsi="Trebuchet MS" w:cs="Courier New"/>
          <w:lang w:eastAsia="en-GB"/>
        </w:rPr>
        <w:t xml:space="preserve"> application were </w:t>
      </w:r>
      <w:r>
        <w:rPr>
          <w:rFonts w:ascii="Trebuchet MS" w:eastAsia="Times New Roman" w:hAnsi="Trebuchet MS" w:cs="Courier New"/>
          <w:lang w:eastAsia="en-GB"/>
        </w:rPr>
        <w:t>sent to properties at 24, 26 and 28A Queen Victoria Street, Victoria House, Queen Victoria Street and 26-28 Broad Street. A Site Notice was also displayed</w:t>
      </w:r>
      <w:r w:rsidR="00E462E2">
        <w:rPr>
          <w:rFonts w:ascii="Trebuchet MS" w:eastAsia="Times New Roman" w:hAnsi="Trebuchet MS" w:cs="Courier New"/>
          <w:lang w:eastAsia="en-GB"/>
        </w:rPr>
        <w:t>, a</w:t>
      </w:r>
      <w:r>
        <w:rPr>
          <w:rFonts w:ascii="Trebuchet MS" w:eastAsia="Times New Roman" w:hAnsi="Trebuchet MS" w:cs="Courier New"/>
          <w:lang w:eastAsia="en-GB"/>
        </w:rPr>
        <w:t>ttached to a lamppost to the front of the property on the 17</w:t>
      </w:r>
      <w:r w:rsidRPr="004A652B">
        <w:rPr>
          <w:rFonts w:ascii="Trebuchet MS" w:eastAsia="Times New Roman" w:hAnsi="Trebuchet MS" w:cs="Courier New"/>
          <w:vertAlign w:val="superscript"/>
          <w:lang w:eastAsia="en-GB"/>
        </w:rPr>
        <w:t>th</w:t>
      </w:r>
      <w:r>
        <w:rPr>
          <w:rFonts w:ascii="Trebuchet MS" w:eastAsia="Times New Roman" w:hAnsi="Trebuchet MS" w:cs="Courier New"/>
          <w:lang w:eastAsia="en-GB"/>
        </w:rPr>
        <w:t xml:space="preserve"> August by the case Officer. </w:t>
      </w:r>
      <w:r w:rsidRPr="002244BB">
        <w:rPr>
          <w:rFonts w:ascii="Trebuchet MS" w:eastAsia="Times New Roman" w:hAnsi="Trebuchet MS" w:cs="Courier New"/>
          <w:lang w:eastAsia="en-GB"/>
        </w:rPr>
        <w:t>No representations have been received.</w:t>
      </w:r>
    </w:p>
    <w:p w:rsidR="004A652B" w:rsidRPr="002244BB" w:rsidRDefault="004A652B" w:rsidP="004A652B">
      <w:pPr>
        <w:spacing w:after="0"/>
        <w:jc w:val="both"/>
        <w:rPr>
          <w:rFonts w:ascii="Trebuchet MS" w:eastAsiaTheme="minorEastAsia" w:hAnsi="Trebuchet MS" w:cs="Arial"/>
          <w:b/>
          <w:bCs/>
          <w:lang w:eastAsia="en-GB"/>
        </w:rPr>
      </w:pPr>
      <w:r w:rsidRPr="002244BB">
        <w:rPr>
          <w:rFonts w:ascii="Trebuchet MS" w:hAnsi="Trebuchet MS"/>
          <w:b/>
        </w:rPr>
        <w:t>E</w:t>
      </w:r>
      <w:r w:rsidRPr="002244BB">
        <w:rPr>
          <w:rFonts w:ascii="Trebuchet MS" w:eastAsiaTheme="minorEastAsia" w:hAnsi="Trebuchet MS" w:cs="Arial"/>
          <w:b/>
          <w:bCs/>
          <w:lang w:eastAsia="en-GB"/>
        </w:rPr>
        <w:t>quality Act 2010:</w:t>
      </w:r>
    </w:p>
    <w:p w:rsidR="004A652B" w:rsidRPr="002244BB" w:rsidRDefault="004A652B" w:rsidP="004A652B">
      <w:pPr>
        <w:jc w:val="both"/>
        <w:rPr>
          <w:rFonts w:ascii="Trebuchet MS" w:eastAsiaTheme="minorEastAsia" w:hAnsi="Trebuchet MS" w:cs="Arial"/>
          <w:bCs/>
          <w:lang w:eastAsia="en-GB"/>
        </w:rPr>
      </w:pPr>
      <w:r w:rsidRPr="002244BB">
        <w:rPr>
          <w:rFonts w:ascii="Trebuchet MS" w:eastAsiaTheme="minorEastAsia" w:hAnsi="Trebuchet MS" w:cs="Arial"/>
          <w:bCs/>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4A652B" w:rsidRPr="002244BB" w:rsidRDefault="004A652B" w:rsidP="004A652B">
      <w:pPr>
        <w:spacing w:after="0"/>
        <w:jc w:val="both"/>
        <w:rPr>
          <w:rFonts w:ascii="Trebuchet MS" w:eastAsia="Times New Roman" w:hAnsi="Trebuchet MS" w:cs="Courier New"/>
          <w:b/>
          <w:lang w:eastAsia="en-GB"/>
        </w:rPr>
      </w:pPr>
      <w:r w:rsidRPr="002244BB">
        <w:rPr>
          <w:rFonts w:ascii="Trebuchet MS" w:eastAsia="Times New Roman" w:hAnsi="Trebuchet MS" w:cs="Courier New"/>
          <w:b/>
          <w:lang w:eastAsia="en-GB"/>
        </w:rPr>
        <w:t>Relevant Planning Policy and Guidance</w:t>
      </w:r>
    </w:p>
    <w:p w:rsidR="004A652B" w:rsidRPr="002244BB" w:rsidRDefault="004A652B" w:rsidP="004A652B">
      <w:pPr>
        <w:autoSpaceDE w:val="0"/>
        <w:autoSpaceDN w:val="0"/>
        <w:spacing w:after="0"/>
        <w:jc w:val="both"/>
        <w:rPr>
          <w:rFonts w:ascii="Trebuchet MS" w:eastAsiaTheme="minorEastAsia" w:hAnsi="Trebuchet MS" w:cs="Times New Roman"/>
          <w:lang w:eastAsia="en-GB"/>
        </w:rPr>
      </w:pPr>
      <w:r w:rsidRPr="002244BB">
        <w:rPr>
          <w:rFonts w:ascii="Trebuchet MS" w:eastAsiaTheme="minorEastAsia" w:hAnsi="Trebuchet MS" w:cs="Times New Roman"/>
          <w:lang w:eastAsia="en-GB"/>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However the NPPF does not change the statutory status of the development plan as the starting point for decision making (NPPF paragraph 12).</w:t>
      </w:r>
    </w:p>
    <w:p w:rsidR="004A652B" w:rsidRPr="002244BB" w:rsidRDefault="004A652B" w:rsidP="004A652B">
      <w:pPr>
        <w:autoSpaceDE w:val="0"/>
        <w:autoSpaceDN w:val="0"/>
        <w:spacing w:after="0"/>
        <w:jc w:val="both"/>
        <w:rPr>
          <w:rFonts w:ascii="Trebuchet MS" w:eastAsiaTheme="minorEastAsia" w:hAnsi="Trebuchet MS" w:cs="Times New Roman"/>
          <w:lang w:eastAsia="en-GB"/>
        </w:rPr>
      </w:pPr>
    </w:p>
    <w:p w:rsidR="004A652B" w:rsidRPr="002244BB" w:rsidRDefault="004A652B" w:rsidP="004A652B">
      <w:pPr>
        <w:autoSpaceDE w:val="0"/>
        <w:autoSpaceDN w:val="0"/>
        <w:spacing w:after="0"/>
        <w:jc w:val="both"/>
        <w:rPr>
          <w:rFonts w:ascii="Trebuchet MS" w:eastAsiaTheme="minorEastAsia" w:hAnsi="Trebuchet MS" w:cs="Times New Roman"/>
          <w:lang w:eastAsia="en-GB"/>
        </w:rPr>
      </w:pPr>
      <w:r w:rsidRPr="002244BB">
        <w:rPr>
          <w:rFonts w:ascii="Trebuchet MS" w:eastAsiaTheme="minorEastAsia" w:hAnsi="Trebuchet MS" w:cs="Times New Roman"/>
          <w:lang w:eastAsia="en-GB"/>
        </w:rPr>
        <w:t>In this regard, the NPPF states that due weight should be given to the adopted policies of the Local Development Framework (LDF) (Core Strategy, Sites and Detailed Policies Document and Reading Central Area Action Plan) according to their degree of consistency with the NPPF (the closer the policies in the plan to the policies in the NPPF, the greater the weight that may be given).</w:t>
      </w:r>
    </w:p>
    <w:p w:rsidR="004A652B" w:rsidRPr="002244BB" w:rsidRDefault="004A652B" w:rsidP="004A652B">
      <w:pPr>
        <w:autoSpaceDE w:val="0"/>
        <w:autoSpaceDN w:val="0"/>
        <w:spacing w:after="0"/>
        <w:jc w:val="both"/>
        <w:rPr>
          <w:rFonts w:ascii="Trebuchet MS" w:eastAsiaTheme="minorEastAsia" w:hAnsi="Trebuchet MS" w:cs="Times New Roman"/>
          <w:lang w:eastAsia="en-GB"/>
        </w:rPr>
      </w:pPr>
    </w:p>
    <w:p w:rsidR="004A652B" w:rsidRPr="002244BB" w:rsidRDefault="004A652B" w:rsidP="005D0A04">
      <w:pPr>
        <w:overflowPunct w:val="0"/>
        <w:adjustRightInd w:val="0"/>
        <w:jc w:val="both"/>
        <w:textAlignment w:val="baseline"/>
        <w:rPr>
          <w:rFonts w:ascii="Trebuchet MS" w:hAnsi="Trebuchet MS"/>
        </w:rPr>
      </w:pPr>
      <w:r w:rsidRPr="002244BB">
        <w:rPr>
          <w:rFonts w:ascii="Trebuchet MS" w:eastAsia="Times New Roman" w:hAnsi="Trebuchet MS"/>
        </w:rPr>
        <w:t xml:space="preserve">Section 16(2) of the Planning (Listed Buildings and Conservation Areas) Act 1990 requires the local planning authority to have special regard to the desirability of preserving the listed </w:t>
      </w:r>
    </w:p>
    <w:p w:rsidR="004A652B" w:rsidRPr="002244BB" w:rsidRDefault="004A652B" w:rsidP="004A652B">
      <w:pPr>
        <w:autoSpaceDE w:val="0"/>
        <w:autoSpaceDN w:val="0"/>
        <w:spacing w:after="0"/>
        <w:jc w:val="both"/>
        <w:rPr>
          <w:rFonts w:ascii="Trebuchet MS" w:eastAsiaTheme="minorEastAsia" w:hAnsi="Trebuchet MS" w:cs="Times New Roman"/>
          <w:lang w:eastAsia="en-GB"/>
        </w:rPr>
      </w:pPr>
      <w:r w:rsidRPr="002244BB">
        <w:rPr>
          <w:rFonts w:ascii="Trebuchet MS" w:eastAsiaTheme="minorEastAsia" w:hAnsi="Trebuchet MS" w:cs="Times New Roman"/>
          <w:lang w:eastAsia="en-GB"/>
        </w:rPr>
        <w:t>Accordingly, the National Planning Policy Framework and the following development plan policies and supplementary planning guidance are relevant:</w:t>
      </w:r>
    </w:p>
    <w:p w:rsidR="004A652B" w:rsidRPr="002244BB" w:rsidRDefault="004A652B" w:rsidP="004A652B">
      <w:pPr>
        <w:keepNext/>
        <w:keepLines/>
        <w:autoSpaceDE w:val="0"/>
        <w:autoSpaceDN w:val="0"/>
        <w:spacing w:before="200" w:after="0"/>
        <w:jc w:val="both"/>
        <w:outlineLvl w:val="2"/>
        <w:rPr>
          <w:rFonts w:ascii="Trebuchet MS" w:eastAsia="Times New Roman" w:hAnsi="Trebuchet MS" w:cstheme="majorBidi"/>
          <w:b/>
          <w:bCs/>
          <w:lang w:eastAsia="en-GB"/>
        </w:rPr>
      </w:pPr>
      <w:r w:rsidRPr="002244BB">
        <w:rPr>
          <w:rFonts w:ascii="Trebuchet MS" w:eastAsia="Times New Roman" w:hAnsi="Trebuchet MS" w:cstheme="majorBidi"/>
          <w:b/>
          <w:bCs/>
          <w:lang w:eastAsia="en-GB"/>
        </w:rPr>
        <w:t>Reading Borough LDF Core Strategy (2008) (altered 2015)</w:t>
      </w:r>
    </w:p>
    <w:p w:rsidR="004A652B" w:rsidRPr="002244BB" w:rsidRDefault="004A652B" w:rsidP="004A652B">
      <w:pPr>
        <w:pStyle w:val="MemoParagraph"/>
        <w:overflowPunct w:val="0"/>
        <w:autoSpaceDE w:val="0"/>
        <w:autoSpaceDN w:val="0"/>
        <w:adjustRightInd w:val="0"/>
        <w:spacing w:line="276" w:lineRule="auto"/>
        <w:jc w:val="both"/>
        <w:textAlignment w:val="baseline"/>
        <w:rPr>
          <w:szCs w:val="22"/>
        </w:rPr>
      </w:pPr>
      <w:r w:rsidRPr="002244BB">
        <w:rPr>
          <w:szCs w:val="22"/>
        </w:rPr>
        <w:t>CS7</w:t>
      </w:r>
      <w:r w:rsidRPr="002244BB">
        <w:rPr>
          <w:szCs w:val="22"/>
        </w:rPr>
        <w:tab/>
        <w:t>Design and the Public Realm</w:t>
      </w:r>
    </w:p>
    <w:p w:rsidR="004A652B" w:rsidRPr="002244BB" w:rsidRDefault="004A652B" w:rsidP="004A652B">
      <w:pPr>
        <w:pStyle w:val="MemoParagraph"/>
        <w:overflowPunct w:val="0"/>
        <w:autoSpaceDE w:val="0"/>
        <w:autoSpaceDN w:val="0"/>
        <w:adjustRightInd w:val="0"/>
        <w:spacing w:line="276" w:lineRule="auto"/>
        <w:jc w:val="both"/>
        <w:textAlignment w:val="baseline"/>
        <w:rPr>
          <w:szCs w:val="22"/>
        </w:rPr>
      </w:pPr>
      <w:r w:rsidRPr="002244BB">
        <w:rPr>
          <w:szCs w:val="22"/>
        </w:rPr>
        <w:t>CS33</w:t>
      </w:r>
      <w:r w:rsidRPr="002244BB">
        <w:rPr>
          <w:szCs w:val="22"/>
        </w:rPr>
        <w:tab/>
        <w:t>Protection and Enhancement of the Historic Environment</w:t>
      </w:r>
    </w:p>
    <w:p w:rsidR="004A652B" w:rsidRPr="002244BB" w:rsidRDefault="004A652B" w:rsidP="004A652B">
      <w:pPr>
        <w:overflowPunct w:val="0"/>
        <w:autoSpaceDE w:val="0"/>
        <w:autoSpaceDN w:val="0"/>
        <w:spacing w:after="0"/>
        <w:jc w:val="both"/>
        <w:textAlignment w:val="baseline"/>
        <w:rPr>
          <w:rFonts w:ascii="Trebuchet MS" w:hAnsi="Trebuchet MS" w:cs="Times New Roman"/>
        </w:rPr>
      </w:pPr>
    </w:p>
    <w:p w:rsidR="004A652B" w:rsidRPr="002244BB" w:rsidRDefault="004A652B" w:rsidP="004A652B">
      <w:pPr>
        <w:pStyle w:val="MemoParagraph"/>
        <w:overflowPunct w:val="0"/>
        <w:autoSpaceDE w:val="0"/>
        <w:autoSpaceDN w:val="0"/>
        <w:adjustRightInd w:val="0"/>
        <w:spacing w:line="276" w:lineRule="auto"/>
        <w:jc w:val="both"/>
        <w:textAlignment w:val="baseline"/>
        <w:rPr>
          <w:b/>
          <w:szCs w:val="22"/>
        </w:rPr>
      </w:pPr>
      <w:r w:rsidRPr="002244BB">
        <w:rPr>
          <w:b/>
          <w:szCs w:val="22"/>
        </w:rPr>
        <w:t>Reading Sites and Detailed Policies Document (SDPD 2012) (altered 2015)</w:t>
      </w:r>
    </w:p>
    <w:p w:rsidR="004A652B" w:rsidRPr="002244BB" w:rsidRDefault="004A652B" w:rsidP="004A652B">
      <w:pPr>
        <w:spacing w:after="0"/>
        <w:jc w:val="both"/>
        <w:rPr>
          <w:rFonts w:ascii="Trebuchet MS" w:eastAsia="Times New Roman" w:hAnsi="Trebuchet MS" w:cs="Times New Roman"/>
        </w:rPr>
      </w:pPr>
      <w:proofErr w:type="gramStart"/>
      <w:r w:rsidRPr="002244BB">
        <w:rPr>
          <w:rFonts w:ascii="Trebuchet MS" w:eastAsia="Times New Roman" w:hAnsi="Trebuchet MS" w:cs="Times New Roman"/>
        </w:rPr>
        <w:t>DM23  Shop</w:t>
      </w:r>
      <w:proofErr w:type="gramEnd"/>
      <w:r w:rsidRPr="002244BB">
        <w:rPr>
          <w:rFonts w:ascii="Trebuchet MS" w:eastAsia="Times New Roman" w:hAnsi="Trebuchet MS" w:cs="Times New Roman"/>
        </w:rPr>
        <w:t xml:space="preserve"> fronts and Cash Machines</w:t>
      </w:r>
    </w:p>
    <w:p w:rsidR="001E72FF" w:rsidRDefault="001E72FF" w:rsidP="004A652B">
      <w:pPr>
        <w:spacing w:after="0"/>
        <w:jc w:val="both"/>
        <w:rPr>
          <w:rFonts w:ascii="Trebuchet MS" w:eastAsia="Times New Roman" w:hAnsi="Trebuchet MS" w:cs="Times New Roman"/>
          <w:b/>
        </w:rPr>
      </w:pPr>
    </w:p>
    <w:p w:rsidR="004A652B" w:rsidRPr="002244BB" w:rsidRDefault="004A652B" w:rsidP="004A652B">
      <w:pPr>
        <w:spacing w:after="0"/>
        <w:jc w:val="both"/>
        <w:rPr>
          <w:rFonts w:ascii="Trebuchet MS" w:eastAsia="Times New Roman" w:hAnsi="Trebuchet MS" w:cs="Times New Roman"/>
          <w:b/>
        </w:rPr>
      </w:pPr>
      <w:r w:rsidRPr="002244BB">
        <w:rPr>
          <w:rFonts w:ascii="Trebuchet MS" w:eastAsia="Times New Roman" w:hAnsi="Trebuchet MS" w:cs="Times New Roman"/>
          <w:b/>
        </w:rPr>
        <w:t>Appraisal</w:t>
      </w:r>
    </w:p>
    <w:p w:rsidR="004A652B" w:rsidRPr="002244BB" w:rsidRDefault="004A652B" w:rsidP="004A652B">
      <w:pPr>
        <w:spacing w:after="0"/>
        <w:jc w:val="both"/>
        <w:rPr>
          <w:rFonts w:ascii="Trebuchet MS" w:eastAsia="Times New Roman" w:hAnsi="Trebuchet MS" w:cs="Times New Roman"/>
        </w:rPr>
      </w:pPr>
    </w:p>
    <w:p w:rsidR="004A652B" w:rsidRPr="004A0F6D" w:rsidRDefault="004A652B" w:rsidP="004A652B">
      <w:pPr>
        <w:spacing w:after="0"/>
        <w:jc w:val="both"/>
        <w:rPr>
          <w:rFonts w:ascii="Trebuchet MS" w:eastAsia="Times New Roman" w:hAnsi="Trebuchet MS" w:cs="Times New Roman"/>
          <w:u w:val="single"/>
        </w:rPr>
      </w:pPr>
      <w:r w:rsidRPr="004A0F6D">
        <w:rPr>
          <w:rFonts w:ascii="Trebuchet MS" w:eastAsia="Times New Roman" w:hAnsi="Trebuchet MS" w:cs="Times New Roman"/>
          <w:u w:val="single"/>
        </w:rPr>
        <w:t>Internal Alterations</w:t>
      </w:r>
    </w:p>
    <w:p w:rsidR="00D1658E" w:rsidRPr="00D1658E" w:rsidRDefault="005D0A04" w:rsidP="004A652B">
      <w:pPr>
        <w:spacing w:after="0"/>
        <w:jc w:val="both"/>
        <w:rPr>
          <w:rFonts w:ascii="Trebuchet MS" w:eastAsia="Times New Roman" w:hAnsi="Trebuchet MS" w:cs="Times New Roman"/>
        </w:rPr>
      </w:pPr>
      <w:r>
        <w:rPr>
          <w:rFonts w:ascii="Trebuchet MS" w:eastAsia="Times New Roman" w:hAnsi="Trebuchet MS" w:cs="Times New Roman"/>
        </w:rPr>
        <w:t>Internally this part of the listed building</w:t>
      </w:r>
      <w:r w:rsidR="00D1658E" w:rsidRPr="00D1658E">
        <w:rPr>
          <w:rFonts w:ascii="Trebuchet MS" w:eastAsia="Times New Roman" w:hAnsi="Trebuchet MS" w:cs="Times New Roman"/>
        </w:rPr>
        <w:t xml:space="preserve"> retains little if any features of the original property, with these likely having been removed under previous fit-outs of the unit. The interior has a non-original suspended ceiling and the interior space is divided by non-original plasterboard walls. There </w:t>
      </w:r>
      <w:r>
        <w:rPr>
          <w:rFonts w:ascii="Trebuchet MS" w:eastAsia="Times New Roman" w:hAnsi="Trebuchet MS" w:cs="Times New Roman"/>
        </w:rPr>
        <w:t xml:space="preserve">are </w:t>
      </w:r>
      <w:r w:rsidR="00D1658E" w:rsidRPr="00D1658E">
        <w:rPr>
          <w:rFonts w:ascii="Trebuchet MS" w:eastAsia="Times New Roman" w:hAnsi="Trebuchet MS" w:cs="Times New Roman"/>
        </w:rPr>
        <w:t xml:space="preserve">no </w:t>
      </w:r>
      <w:r w:rsidR="00D1658E" w:rsidRPr="00D1658E">
        <w:rPr>
          <w:rFonts w:ascii="Trebuchet MS" w:hAnsi="Trebuchet MS" w:cs="Arial"/>
          <w:lang w:val="en-US"/>
        </w:rPr>
        <w:t xml:space="preserve">features of architectural or historic interest such as doors, linings, shutters, </w:t>
      </w:r>
      <w:proofErr w:type="spellStart"/>
      <w:r w:rsidR="00D1658E" w:rsidRPr="00D1658E">
        <w:rPr>
          <w:rFonts w:ascii="Trebuchet MS" w:hAnsi="Trebuchet MS" w:cs="Arial"/>
          <w:lang w:val="en-US"/>
        </w:rPr>
        <w:lastRenderedPageBreak/>
        <w:t>pane</w:t>
      </w:r>
      <w:r>
        <w:rPr>
          <w:rFonts w:ascii="Trebuchet MS" w:hAnsi="Trebuchet MS" w:cs="Arial"/>
          <w:lang w:val="en-US"/>
        </w:rPr>
        <w:t>l</w:t>
      </w:r>
      <w:r w:rsidR="00D1658E" w:rsidRPr="00D1658E">
        <w:rPr>
          <w:rFonts w:ascii="Trebuchet MS" w:hAnsi="Trebuchet MS" w:cs="Arial"/>
          <w:lang w:val="en-US"/>
        </w:rPr>
        <w:t>ling</w:t>
      </w:r>
      <w:proofErr w:type="spellEnd"/>
      <w:r w:rsidR="00D1658E" w:rsidRPr="00D1658E">
        <w:rPr>
          <w:rFonts w:ascii="Trebuchet MS" w:hAnsi="Trebuchet MS" w:cs="Arial"/>
          <w:lang w:val="en-US"/>
        </w:rPr>
        <w:t>, cornices, decorative plasterwork, floorboards</w:t>
      </w:r>
      <w:proofErr w:type="gramStart"/>
      <w:r w:rsidR="00D1658E" w:rsidRPr="00D1658E">
        <w:rPr>
          <w:rFonts w:ascii="Trebuchet MS" w:hAnsi="Trebuchet MS" w:cs="Arial"/>
          <w:lang w:val="en-US"/>
        </w:rPr>
        <w:t>,  fireplaces</w:t>
      </w:r>
      <w:proofErr w:type="gramEnd"/>
      <w:r w:rsidR="00D1658E" w:rsidRPr="00D1658E">
        <w:rPr>
          <w:rFonts w:ascii="Trebuchet MS" w:hAnsi="Trebuchet MS" w:cs="Arial"/>
          <w:lang w:val="en-US"/>
        </w:rPr>
        <w:t xml:space="preserve"> or lath and plaster ceilings</w:t>
      </w:r>
      <w:r w:rsidR="005A0021">
        <w:rPr>
          <w:rFonts w:ascii="Trebuchet MS" w:hAnsi="Trebuchet MS" w:cs="Arial"/>
          <w:lang w:val="en-US"/>
        </w:rPr>
        <w:t xml:space="preserve"> remaining</w:t>
      </w:r>
      <w:r w:rsidR="00D1658E" w:rsidRPr="00D1658E">
        <w:rPr>
          <w:rFonts w:ascii="Trebuchet MS" w:hAnsi="Trebuchet MS" w:cs="Arial"/>
          <w:lang w:val="en-US"/>
        </w:rPr>
        <w:t>.</w:t>
      </w:r>
    </w:p>
    <w:p w:rsidR="00D1658E" w:rsidRDefault="00D1658E" w:rsidP="004A652B">
      <w:pPr>
        <w:spacing w:after="0"/>
        <w:jc w:val="both"/>
        <w:rPr>
          <w:rFonts w:ascii="Trebuchet MS" w:eastAsia="Times New Roman" w:hAnsi="Trebuchet MS" w:cs="Times New Roman"/>
          <w:highlight w:val="yellow"/>
        </w:rPr>
      </w:pPr>
    </w:p>
    <w:p w:rsidR="00D1658E" w:rsidRPr="002244BB" w:rsidRDefault="004A652B" w:rsidP="00D1658E">
      <w:pPr>
        <w:spacing w:after="0"/>
        <w:jc w:val="both"/>
        <w:rPr>
          <w:rFonts w:ascii="Trebuchet MS" w:eastAsia="Times New Roman" w:hAnsi="Trebuchet MS" w:cs="Times New Roman"/>
        </w:rPr>
      </w:pPr>
      <w:r w:rsidRPr="005A0021">
        <w:rPr>
          <w:rFonts w:ascii="Trebuchet MS" w:eastAsia="Times New Roman" w:hAnsi="Trebuchet MS" w:cs="Times New Roman"/>
        </w:rPr>
        <w:t xml:space="preserve">Internally the proposal seeks to </w:t>
      </w:r>
      <w:r w:rsidR="005A0021" w:rsidRPr="005A0021">
        <w:rPr>
          <w:rFonts w:ascii="Trebuchet MS" w:eastAsia="Times New Roman" w:hAnsi="Trebuchet MS" w:cs="Times New Roman"/>
        </w:rPr>
        <w:t>remove</w:t>
      </w:r>
      <w:r w:rsidR="005A0021">
        <w:rPr>
          <w:rFonts w:ascii="Trebuchet MS" w:eastAsia="Times New Roman" w:hAnsi="Trebuchet MS" w:cs="Times New Roman"/>
        </w:rPr>
        <w:t xml:space="preserve"> </w:t>
      </w:r>
      <w:r w:rsidR="005A0021">
        <w:rPr>
          <w:rFonts w:ascii="Trebuchet MS" w:eastAsia="Times New Roman" w:hAnsi="Trebuchet MS" w:cs="Courier New"/>
          <w:lang w:eastAsia="en-GB"/>
        </w:rPr>
        <w:t>of the existing internal plasterboard walls to allow the reconfiguration of the space with new internal walls constructed from a combination of plasterboard and glazing. The most potentially harmful (to the character of the listed building) parts of the proposal are the stripping of all wallpaper from the structural walls of the building with plaster grip adhesive then being applied and the walls re-skimmed before being fully redecorated and the blocking up of the existing fire exit door to the rear, north eastern corner of the unit and the creation of a new opening next to the existing store. However, after consideration it has been concluded that given that neither the existing fire door or opening are likely to be original to the property, and that the original features of this unit have clearly been stripped out at an earlier date, the proposed works would not</w:t>
      </w:r>
      <w:r w:rsidR="00D1658E" w:rsidRPr="002244BB">
        <w:rPr>
          <w:rFonts w:ascii="Trebuchet MS" w:eastAsia="Times New Roman" w:hAnsi="Trebuchet MS" w:cs="Times New Roman"/>
        </w:rPr>
        <w:t xml:space="preserve"> result in any </w:t>
      </w:r>
      <w:r w:rsidR="005A0021">
        <w:rPr>
          <w:rFonts w:ascii="Trebuchet MS" w:eastAsia="Times New Roman" w:hAnsi="Trebuchet MS" w:cs="Times New Roman"/>
        </w:rPr>
        <w:t>further</w:t>
      </w:r>
      <w:r w:rsidR="00D1658E" w:rsidRPr="002244BB">
        <w:rPr>
          <w:rFonts w:ascii="Trebuchet MS" w:eastAsia="Times New Roman" w:hAnsi="Trebuchet MS" w:cs="Times New Roman"/>
        </w:rPr>
        <w:t xml:space="preserve"> harm </w:t>
      </w:r>
      <w:r w:rsidR="005A0021">
        <w:rPr>
          <w:rFonts w:ascii="Trebuchet MS" w:eastAsia="Times New Roman" w:hAnsi="Trebuchet MS" w:cs="Times New Roman"/>
        </w:rPr>
        <w:t>and would preserve the existing</w:t>
      </w:r>
      <w:r w:rsidR="00D1658E" w:rsidRPr="002244BB">
        <w:rPr>
          <w:rFonts w:ascii="Trebuchet MS" w:eastAsia="Times New Roman" w:hAnsi="Trebuchet MS" w:cs="Times New Roman"/>
        </w:rPr>
        <w:t xml:space="preserve"> historic character of th</w:t>
      </w:r>
      <w:r w:rsidR="005A0021">
        <w:rPr>
          <w:rFonts w:ascii="Trebuchet MS" w:eastAsia="Times New Roman" w:hAnsi="Trebuchet MS" w:cs="Times New Roman"/>
        </w:rPr>
        <w:t>is</w:t>
      </w:r>
      <w:r w:rsidR="00D1658E" w:rsidRPr="002244BB">
        <w:rPr>
          <w:rFonts w:ascii="Trebuchet MS" w:eastAsia="Times New Roman" w:hAnsi="Trebuchet MS" w:cs="Times New Roman"/>
        </w:rPr>
        <w:t xml:space="preserve"> grade II listed building</w:t>
      </w:r>
      <w:r w:rsidR="005A0021">
        <w:rPr>
          <w:rFonts w:ascii="Trebuchet MS" w:eastAsia="Times New Roman" w:hAnsi="Trebuchet MS" w:cs="Times New Roman"/>
        </w:rPr>
        <w:t>. The works would therefore be</w:t>
      </w:r>
      <w:r w:rsidR="00D1658E" w:rsidRPr="002244BB">
        <w:rPr>
          <w:rFonts w:ascii="Trebuchet MS" w:eastAsia="Times New Roman" w:hAnsi="Trebuchet MS" w:cs="Times New Roman"/>
        </w:rPr>
        <w:t xml:space="preserve"> in accordance with Policy CS33 of the Core Strategy. </w:t>
      </w:r>
    </w:p>
    <w:p w:rsidR="00D1658E" w:rsidRDefault="00D1658E" w:rsidP="004A652B">
      <w:pPr>
        <w:spacing w:after="0"/>
        <w:jc w:val="both"/>
        <w:rPr>
          <w:rFonts w:ascii="Trebuchet MS" w:eastAsia="Times New Roman" w:hAnsi="Trebuchet MS" w:cs="Times New Roman"/>
          <w:b/>
        </w:rPr>
      </w:pPr>
    </w:p>
    <w:p w:rsidR="004A652B" w:rsidRPr="004A652B" w:rsidRDefault="004A652B" w:rsidP="004A652B">
      <w:pPr>
        <w:spacing w:after="0"/>
        <w:jc w:val="both"/>
        <w:rPr>
          <w:rFonts w:ascii="Trebuchet MS" w:eastAsia="Times New Roman" w:hAnsi="Trebuchet MS" w:cs="Times New Roman"/>
          <w:u w:val="single"/>
        </w:rPr>
      </w:pPr>
      <w:r w:rsidRPr="004A652B">
        <w:rPr>
          <w:rFonts w:ascii="Trebuchet MS" w:eastAsia="Times New Roman" w:hAnsi="Trebuchet MS" w:cs="Times New Roman"/>
          <w:u w:val="single"/>
        </w:rPr>
        <w:t>External Works to shop front</w:t>
      </w:r>
    </w:p>
    <w:p w:rsidR="004A652B" w:rsidRPr="001E72FF" w:rsidRDefault="005A0021" w:rsidP="004A652B">
      <w:pPr>
        <w:spacing w:after="0"/>
        <w:jc w:val="both"/>
        <w:rPr>
          <w:rFonts w:ascii="Trebuchet MS" w:eastAsia="Times New Roman" w:hAnsi="Trebuchet MS" w:cs="Times New Roman"/>
        </w:rPr>
      </w:pPr>
      <w:r w:rsidRPr="001E72FF">
        <w:rPr>
          <w:rFonts w:ascii="Trebuchet MS" w:eastAsia="Times New Roman" w:hAnsi="Trebuchet MS" w:cs="Times New Roman"/>
        </w:rPr>
        <w:t>It is considered that the proposed repainting wo</w:t>
      </w:r>
      <w:r w:rsidR="005D0A04">
        <w:rPr>
          <w:rFonts w:ascii="Trebuchet MS" w:eastAsia="Times New Roman" w:hAnsi="Trebuchet MS" w:cs="Times New Roman"/>
        </w:rPr>
        <w:t>rks to the shop front are minor</w:t>
      </w:r>
      <w:r w:rsidRPr="001E72FF">
        <w:rPr>
          <w:rFonts w:ascii="Trebuchet MS" w:eastAsia="Times New Roman" w:hAnsi="Trebuchet MS" w:cs="Times New Roman"/>
        </w:rPr>
        <w:t xml:space="preserve"> refurbishment works which would cause no harm to the character of the listed building. Also, given that the proposed replacement door is to be timber and glass, in keeping with the rest of the shop front</w:t>
      </w:r>
      <w:r w:rsidR="001E72FF" w:rsidRPr="001E72FF">
        <w:rPr>
          <w:rFonts w:ascii="Trebuchet MS" w:eastAsia="Times New Roman" w:hAnsi="Trebuchet MS" w:cs="Times New Roman"/>
        </w:rPr>
        <w:t>, it is not considered that this element would could any harm to the character of the listed building. The proposed works would therefore be in accordance with Policy CS33 of the Core Strategy.</w:t>
      </w:r>
    </w:p>
    <w:p w:rsidR="005A0021" w:rsidRPr="002244BB" w:rsidRDefault="005A0021" w:rsidP="004A652B">
      <w:pPr>
        <w:spacing w:after="0"/>
        <w:jc w:val="both"/>
        <w:rPr>
          <w:rFonts w:ascii="Trebuchet MS" w:eastAsia="Times New Roman" w:hAnsi="Trebuchet MS" w:cs="Times New Roman"/>
          <w:b/>
        </w:rPr>
      </w:pPr>
    </w:p>
    <w:p w:rsidR="004A652B" w:rsidRPr="002244BB" w:rsidRDefault="004A652B" w:rsidP="004A652B">
      <w:pPr>
        <w:autoSpaceDE w:val="0"/>
        <w:autoSpaceDN w:val="0"/>
        <w:spacing w:after="0"/>
        <w:jc w:val="both"/>
        <w:rPr>
          <w:rFonts w:ascii="Trebuchet MS" w:eastAsiaTheme="minorEastAsia" w:hAnsi="Trebuchet MS" w:cs="Times New Roman"/>
          <w:b/>
          <w:bCs/>
          <w:lang w:eastAsia="en-GB"/>
        </w:rPr>
      </w:pPr>
      <w:r w:rsidRPr="002244BB">
        <w:rPr>
          <w:rFonts w:ascii="Trebuchet MS" w:eastAsiaTheme="minorEastAsia" w:hAnsi="Trebuchet MS" w:cs="Times New Roman"/>
          <w:b/>
          <w:bCs/>
          <w:lang w:eastAsia="en-GB"/>
        </w:rPr>
        <w:t>RECOMMENDATION:</w:t>
      </w:r>
    </w:p>
    <w:p w:rsidR="004A652B" w:rsidRPr="002244BB" w:rsidRDefault="004A652B" w:rsidP="004A652B">
      <w:pPr>
        <w:autoSpaceDE w:val="0"/>
        <w:autoSpaceDN w:val="0"/>
        <w:spacing w:after="0"/>
        <w:ind w:hanging="11"/>
        <w:jc w:val="both"/>
        <w:rPr>
          <w:rFonts w:ascii="Trebuchet MS" w:hAnsi="Trebuchet MS"/>
          <w:bCs/>
        </w:rPr>
      </w:pPr>
      <w:r w:rsidRPr="002244BB">
        <w:rPr>
          <w:rFonts w:ascii="Trebuchet MS" w:hAnsi="Trebuchet MS"/>
          <w:bCs/>
        </w:rPr>
        <w:t>GRANT listed building consent.</w:t>
      </w:r>
    </w:p>
    <w:p w:rsidR="004A652B" w:rsidRPr="002244BB" w:rsidRDefault="004A652B" w:rsidP="004A652B">
      <w:pPr>
        <w:autoSpaceDE w:val="0"/>
        <w:autoSpaceDN w:val="0"/>
        <w:spacing w:after="0"/>
        <w:ind w:hanging="11"/>
        <w:jc w:val="both"/>
        <w:rPr>
          <w:rFonts w:ascii="Trebuchet MS" w:eastAsiaTheme="minorEastAsia" w:hAnsi="Trebuchet MS" w:cs="Trebuchet MS"/>
          <w:lang w:eastAsia="en-GB"/>
        </w:rPr>
      </w:pPr>
    </w:p>
    <w:p w:rsidR="004A652B" w:rsidRPr="002244BB" w:rsidRDefault="004A652B" w:rsidP="004A652B">
      <w:pPr>
        <w:autoSpaceDE w:val="0"/>
        <w:autoSpaceDN w:val="0"/>
        <w:spacing w:after="0"/>
        <w:ind w:hanging="11"/>
        <w:jc w:val="both"/>
        <w:rPr>
          <w:rFonts w:ascii="Trebuchet MS" w:eastAsiaTheme="minorEastAsia" w:hAnsi="Trebuchet MS" w:cs="Trebuchet MS"/>
          <w:b/>
          <w:lang w:eastAsia="en-GB"/>
        </w:rPr>
      </w:pPr>
      <w:r w:rsidRPr="002244BB">
        <w:rPr>
          <w:rFonts w:ascii="Trebuchet MS" w:eastAsiaTheme="minorEastAsia" w:hAnsi="Trebuchet MS" w:cs="Trebuchet MS"/>
          <w:b/>
          <w:lang w:eastAsia="en-GB"/>
        </w:rPr>
        <w:t>Conditions</w:t>
      </w:r>
    </w:p>
    <w:p w:rsidR="004A652B" w:rsidRPr="001E72FF" w:rsidRDefault="004A652B" w:rsidP="004A652B">
      <w:pPr>
        <w:pStyle w:val="ListParagraph"/>
        <w:numPr>
          <w:ilvl w:val="0"/>
          <w:numId w:val="2"/>
        </w:numPr>
        <w:autoSpaceDE/>
        <w:autoSpaceDN/>
        <w:spacing w:line="276" w:lineRule="auto"/>
        <w:ind w:left="0" w:hanging="426"/>
        <w:jc w:val="both"/>
        <w:rPr>
          <w:rFonts w:ascii="Trebuchet MS" w:hAnsi="Trebuchet MS"/>
          <w:sz w:val="22"/>
          <w:szCs w:val="22"/>
          <w:lang w:val="en-US"/>
        </w:rPr>
      </w:pPr>
      <w:r w:rsidRPr="001E72FF">
        <w:rPr>
          <w:rFonts w:ascii="Trebuchet MS" w:hAnsi="Trebuchet MS"/>
          <w:sz w:val="22"/>
          <w:szCs w:val="22"/>
        </w:rPr>
        <w:t xml:space="preserve">The works to which this consent relate must be begun not later than the expiration of three years beginning with the date on which the consent is granted.  </w:t>
      </w:r>
    </w:p>
    <w:p w:rsidR="004A652B" w:rsidRPr="001E72FF" w:rsidRDefault="004A652B" w:rsidP="004A652B">
      <w:pPr>
        <w:pStyle w:val="ListParagraph"/>
        <w:spacing w:line="276" w:lineRule="auto"/>
        <w:jc w:val="both"/>
        <w:rPr>
          <w:rFonts w:ascii="Trebuchet MS" w:hAnsi="Trebuchet MS"/>
          <w:sz w:val="22"/>
          <w:szCs w:val="22"/>
          <w:lang w:val="en-US"/>
        </w:rPr>
      </w:pPr>
    </w:p>
    <w:p w:rsidR="004A652B" w:rsidRPr="001E72FF" w:rsidRDefault="004A652B" w:rsidP="004A652B">
      <w:pPr>
        <w:pStyle w:val="ListParagraph"/>
        <w:spacing w:line="276" w:lineRule="auto"/>
        <w:ind w:left="0"/>
        <w:jc w:val="both"/>
        <w:rPr>
          <w:rFonts w:ascii="Trebuchet MS" w:hAnsi="Trebuchet MS"/>
          <w:sz w:val="22"/>
          <w:szCs w:val="22"/>
          <w:lang w:val="en-US"/>
        </w:rPr>
      </w:pPr>
      <w:r w:rsidRPr="001E72FF">
        <w:rPr>
          <w:rFonts w:ascii="Trebuchet MS" w:hAnsi="Trebuchet MS"/>
          <w:sz w:val="22"/>
          <w:szCs w:val="22"/>
        </w:rPr>
        <w:t>Reason: to accord with Section 18 of the Planning (Listed Building and Conservation Areas) Act 1990 as amended by the Planning and Compulsory Purchase Act 2004.</w:t>
      </w:r>
    </w:p>
    <w:p w:rsidR="004A652B" w:rsidRPr="004A652B" w:rsidRDefault="004A652B" w:rsidP="004A652B">
      <w:pPr>
        <w:pStyle w:val="Header"/>
        <w:spacing w:line="276" w:lineRule="auto"/>
        <w:ind w:left="720"/>
        <w:jc w:val="both"/>
        <w:rPr>
          <w:rFonts w:ascii="Trebuchet MS" w:hAnsi="Trebuchet MS" w:cs="Arial"/>
          <w:highlight w:val="yellow"/>
        </w:rPr>
      </w:pPr>
    </w:p>
    <w:p w:rsidR="004A652B" w:rsidRPr="001E72FF" w:rsidRDefault="004A652B" w:rsidP="004A652B">
      <w:pPr>
        <w:pStyle w:val="ListParagraph"/>
        <w:numPr>
          <w:ilvl w:val="0"/>
          <w:numId w:val="2"/>
        </w:numPr>
        <w:adjustRightInd w:val="0"/>
        <w:spacing w:line="276" w:lineRule="auto"/>
        <w:ind w:left="0" w:hanging="426"/>
        <w:jc w:val="both"/>
        <w:rPr>
          <w:rFonts w:ascii="Trebuchet MS" w:hAnsi="Trebuchet MS" w:cs="Arial"/>
          <w:sz w:val="22"/>
          <w:szCs w:val="22"/>
          <w:lang w:val="en-US"/>
        </w:rPr>
      </w:pPr>
      <w:r w:rsidRPr="001E72FF">
        <w:rPr>
          <w:rFonts w:ascii="Trebuchet MS" w:hAnsi="Trebuchet MS" w:cs="Arial"/>
          <w:sz w:val="22"/>
          <w:szCs w:val="22"/>
          <w:lang w:val="en-US"/>
        </w:rPr>
        <w:t>The development hereby permitted shall be carried out in a proper workmanlike manner appropriate to the age and character of the building and using traditional materials and techniques except where the use of modern materials and techniques have specifically been approved by the local planning authority.</w:t>
      </w:r>
    </w:p>
    <w:p w:rsidR="004A652B" w:rsidRPr="001E72FF" w:rsidRDefault="004A652B" w:rsidP="004A652B">
      <w:pPr>
        <w:pStyle w:val="ListParagraph"/>
        <w:adjustRightInd w:val="0"/>
        <w:spacing w:line="276" w:lineRule="auto"/>
        <w:jc w:val="both"/>
        <w:rPr>
          <w:rFonts w:ascii="Trebuchet MS" w:hAnsi="Trebuchet MS" w:cs="Arial"/>
          <w:sz w:val="22"/>
          <w:szCs w:val="22"/>
          <w:lang w:val="en-US"/>
        </w:rPr>
      </w:pPr>
    </w:p>
    <w:p w:rsidR="004A652B" w:rsidRPr="001E72FF" w:rsidRDefault="004A652B" w:rsidP="004A652B">
      <w:pPr>
        <w:pStyle w:val="Header"/>
        <w:spacing w:line="276" w:lineRule="auto"/>
        <w:jc w:val="both"/>
        <w:rPr>
          <w:rFonts w:ascii="Trebuchet MS" w:hAnsi="Trebuchet MS" w:cs="Arial"/>
        </w:rPr>
      </w:pPr>
      <w:r w:rsidRPr="001E72FF">
        <w:rPr>
          <w:rFonts w:ascii="Trebuchet MS" w:hAnsi="Trebuchet MS" w:cs="Arial"/>
        </w:rPr>
        <w:t>Reason: To accord with Reading Borough Council Core Strategy CS33: Protection and Enhancement of the Historic Environment and for the purpose of ensuring that work is appropriate to the special architectural or historic interest of the listed building.</w:t>
      </w:r>
    </w:p>
    <w:p w:rsidR="004A652B" w:rsidRPr="004A652B" w:rsidRDefault="004A652B" w:rsidP="004A652B">
      <w:pPr>
        <w:pStyle w:val="Header"/>
        <w:spacing w:line="276" w:lineRule="auto"/>
        <w:ind w:left="720"/>
        <w:jc w:val="both"/>
        <w:rPr>
          <w:rFonts w:ascii="Trebuchet MS" w:hAnsi="Trebuchet MS" w:cs="Arial"/>
          <w:highlight w:val="yellow"/>
        </w:rPr>
      </w:pPr>
    </w:p>
    <w:p w:rsidR="004A652B" w:rsidRPr="00E4567E" w:rsidRDefault="004A652B" w:rsidP="004A652B">
      <w:pPr>
        <w:pStyle w:val="Header"/>
        <w:tabs>
          <w:tab w:val="center" w:pos="0"/>
        </w:tabs>
        <w:spacing w:line="276" w:lineRule="auto"/>
        <w:jc w:val="both"/>
        <w:rPr>
          <w:rFonts w:ascii="Trebuchet MS" w:hAnsi="Trebuchet MS" w:cs="Arial"/>
          <w:u w:val="single"/>
        </w:rPr>
      </w:pPr>
      <w:proofErr w:type="spellStart"/>
      <w:r w:rsidRPr="00E4567E">
        <w:rPr>
          <w:rFonts w:ascii="Trebuchet MS" w:hAnsi="Trebuchet MS" w:cs="Arial"/>
          <w:u w:val="single"/>
        </w:rPr>
        <w:t>Informatives</w:t>
      </w:r>
      <w:proofErr w:type="spellEnd"/>
    </w:p>
    <w:p w:rsidR="004A652B" w:rsidRDefault="004A652B" w:rsidP="004A652B">
      <w:pPr>
        <w:pStyle w:val="Header"/>
        <w:numPr>
          <w:ilvl w:val="0"/>
          <w:numId w:val="3"/>
        </w:numPr>
        <w:tabs>
          <w:tab w:val="clear" w:pos="4513"/>
          <w:tab w:val="clear" w:pos="9026"/>
          <w:tab w:val="center" w:pos="0"/>
          <w:tab w:val="center" w:pos="4153"/>
          <w:tab w:val="right" w:pos="8306"/>
        </w:tabs>
        <w:autoSpaceDE w:val="0"/>
        <w:autoSpaceDN w:val="0"/>
        <w:spacing w:line="276" w:lineRule="auto"/>
        <w:ind w:left="0" w:hanging="426"/>
        <w:jc w:val="both"/>
        <w:rPr>
          <w:rFonts w:ascii="Trebuchet MS" w:hAnsi="Trebuchet MS" w:cs="Arial"/>
        </w:rPr>
      </w:pPr>
      <w:r w:rsidRPr="00E4567E">
        <w:rPr>
          <w:rFonts w:ascii="Trebuchet MS" w:hAnsi="Trebuchet MS" w:cs="Arial"/>
        </w:rPr>
        <w:t>The Local Planning Authority has been positive and proactive in dealing with this planning application by advising of matters to make the application potentially supportable prior to its submission, assisting in the validation of the application and applying conditions so as to make the proposal acceptable.</w:t>
      </w:r>
    </w:p>
    <w:p w:rsidR="004A652B" w:rsidRDefault="004A652B" w:rsidP="004A652B">
      <w:pPr>
        <w:pStyle w:val="Header"/>
        <w:tabs>
          <w:tab w:val="center" w:pos="0"/>
        </w:tabs>
        <w:spacing w:line="276" w:lineRule="auto"/>
        <w:jc w:val="both"/>
        <w:rPr>
          <w:rFonts w:ascii="Trebuchet MS" w:hAnsi="Trebuchet MS" w:cs="Arial"/>
        </w:rPr>
      </w:pPr>
    </w:p>
    <w:p w:rsidR="004A652B" w:rsidRPr="00E4567E" w:rsidRDefault="004A652B" w:rsidP="001E72FF">
      <w:pPr>
        <w:pStyle w:val="Header"/>
        <w:numPr>
          <w:ilvl w:val="0"/>
          <w:numId w:val="3"/>
        </w:numPr>
        <w:tabs>
          <w:tab w:val="clear" w:pos="4513"/>
          <w:tab w:val="clear" w:pos="9026"/>
          <w:tab w:val="center" w:pos="0"/>
          <w:tab w:val="center" w:pos="4153"/>
          <w:tab w:val="right" w:pos="8306"/>
        </w:tabs>
        <w:autoSpaceDE w:val="0"/>
        <w:autoSpaceDN w:val="0"/>
        <w:spacing w:line="276" w:lineRule="auto"/>
        <w:ind w:hanging="1146"/>
        <w:jc w:val="both"/>
        <w:rPr>
          <w:rFonts w:ascii="Trebuchet MS" w:hAnsi="Trebuchet MS" w:cs="Arial"/>
        </w:rPr>
      </w:pPr>
      <w:r w:rsidRPr="00E4567E">
        <w:rPr>
          <w:rFonts w:ascii="Trebuchet MS" w:hAnsi="Trebuchet MS" w:cs="Arial"/>
        </w:rPr>
        <w:t xml:space="preserve">The following </w:t>
      </w:r>
      <w:r w:rsidR="001E72FF">
        <w:rPr>
          <w:rFonts w:ascii="Trebuchet MS" w:hAnsi="Trebuchet MS" w:cs="Arial"/>
        </w:rPr>
        <w:t>documents</w:t>
      </w:r>
      <w:r w:rsidRPr="00E4567E">
        <w:rPr>
          <w:rFonts w:ascii="Trebuchet MS" w:hAnsi="Trebuchet MS" w:cs="Arial"/>
        </w:rPr>
        <w:t xml:space="preserve"> were considered:</w:t>
      </w:r>
    </w:p>
    <w:p w:rsidR="001E72FF" w:rsidRPr="001E72FF" w:rsidRDefault="001E72FF" w:rsidP="001E72FF">
      <w:pPr>
        <w:spacing w:after="0"/>
        <w:jc w:val="both"/>
        <w:rPr>
          <w:rFonts w:ascii="Trebuchet MS" w:eastAsia="Times New Roman" w:hAnsi="Trebuchet MS" w:cs="Courier New"/>
        </w:rPr>
      </w:pPr>
      <w:r w:rsidRPr="001E72FF">
        <w:rPr>
          <w:rFonts w:ascii="Trebuchet MS" w:eastAsia="Times New Roman" w:hAnsi="Trebuchet MS" w:cs="Courier New"/>
        </w:rPr>
        <w:lastRenderedPageBreak/>
        <w:t>Drawing No: 14258-140 – Location Plan</w:t>
      </w:r>
    </w:p>
    <w:p w:rsidR="001E72FF" w:rsidRPr="001E72FF" w:rsidRDefault="001E72FF" w:rsidP="001E72FF">
      <w:pPr>
        <w:spacing w:after="0"/>
        <w:jc w:val="both"/>
        <w:rPr>
          <w:rFonts w:ascii="Trebuchet MS" w:eastAsia="Times New Roman" w:hAnsi="Trebuchet MS" w:cs="Courier New"/>
        </w:rPr>
      </w:pPr>
      <w:r w:rsidRPr="001E72FF">
        <w:rPr>
          <w:rFonts w:ascii="Trebuchet MS" w:eastAsia="Times New Roman" w:hAnsi="Trebuchet MS" w:cs="Courier New"/>
        </w:rPr>
        <w:t>Drawing No: 14258-142 – Site Plan</w:t>
      </w:r>
    </w:p>
    <w:p w:rsidR="001E72FF" w:rsidRPr="001E72FF" w:rsidRDefault="001E72FF" w:rsidP="001E72FF">
      <w:pPr>
        <w:spacing w:after="0"/>
        <w:jc w:val="both"/>
        <w:rPr>
          <w:rFonts w:ascii="Trebuchet MS" w:eastAsia="Times New Roman" w:hAnsi="Trebuchet MS" w:cs="Courier New"/>
        </w:rPr>
      </w:pPr>
      <w:r w:rsidRPr="001E72FF">
        <w:rPr>
          <w:rFonts w:ascii="Trebuchet MS" w:eastAsia="Times New Roman" w:hAnsi="Trebuchet MS" w:cs="Courier New"/>
        </w:rPr>
        <w:t>Drawing No: 14258-141 – As Existing Plan</w:t>
      </w:r>
    </w:p>
    <w:p w:rsidR="001E72FF" w:rsidRPr="001E72FF" w:rsidRDefault="001E72FF" w:rsidP="001E72FF">
      <w:pPr>
        <w:spacing w:after="0"/>
        <w:jc w:val="both"/>
        <w:rPr>
          <w:rFonts w:ascii="Trebuchet MS" w:eastAsia="Times New Roman" w:hAnsi="Trebuchet MS" w:cs="Courier New"/>
        </w:rPr>
      </w:pPr>
      <w:r w:rsidRPr="001E72FF">
        <w:rPr>
          <w:rFonts w:ascii="Trebuchet MS" w:eastAsia="Times New Roman" w:hAnsi="Trebuchet MS" w:cs="Courier New"/>
        </w:rPr>
        <w:t>Drawing No: 14258-240 – As Proposed Plan</w:t>
      </w:r>
    </w:p>
    <w:p w:rsidR="001E72FF" w:rsidRPr="001E72FF" w:rsidRDefault="001E72FF" w:rsidP="001E72FF">
      <w:pPr>
        <w:spacing w:after="0"/>
        <w:jc w:val="both"/>
        <w:rPr>
          <w:rFonts w:ascii="Trebuchet MS" w:eastAsia="Times New Roman" w:hAnsi="Trebuchet MS" w:cs="Courier New"/>
        </w:rPr>
      </w:pPr>
      <w:r>
        <w:rPr>
          <w:rFonts w:ascii="Trebuchet MS" w:eastAsia="Times New Roman" w:hAnsi="Trebuchet MS" w:cs="Courier New"/>
        </w:rPr>
        <w:t>Drawin</w:t>
      </w:r>
      <w:r w:rsidRPr="001E72FF">
        <w:rPr>
          <w:rFonts w:ascii="Trebuchet MS" w:eastAsia="Times New Roman" w:hAnsi="Trebuchet MS" w:cs="Courier New"/>
        </w:rPr>
        <w:t>g No: 14258-242 – Existing and Proposed Shop front elevations</w:t>
      </w:r>
    </w:p>
    <w:p w:rsidR="001E72FF" w:rsidRPr="001E72FF" w:rsidRDefault="001E72FF" w:rsidP="001E72FF">
      <w:pPr>
        <w:spacing w:after="0"/>
        <w:jc w:val="both"/>
        <w:rPr>
          <w:rFonts w:ascii="Trebuchet MS" w:eastAsia="Times New Roman" w:hAnsi="Trebuchet MS" w:cs="Courier New"/>
        </w:rPr>
      </w:pPr>
      <w:bookmarkStart w:id="0" w:name="_GoBack"/>
      <w:r w:rsidRPr="001E72FF">
        <w:rPr>
          <w:rFonts w:ascii="Trebuchet MS" w:eastAsia="Times New Roman" w:hAnsi="Trebuchet MS" w:cs="Courier New"/>
        </w:rPr>
        <w:t>Heritage, Design and Access Statement – 14258 – Skipton Building Society, Reading</w:t>
      </w:r>
    </w:p>
    <w:p w:rsidR="004A652B" w:rsidRPr="001E72FF" w:rsidRDefault="001E72FF" w:rsidP="001E72FF">
      <w:pPr>
        <w:spacing w:after="0"/>
        <w:jc w:val="both"/>
        <w:rPr>
          <w:rFonts w:ascii="Trebuchet MS" w:eastAsia="Times New Roman" w:hAnsi="Trebuchet MS" w:cs="Courier New"/>
        </w:rPr>
      </w:pPr>
      <w:r w:rsidRPr="001E72FF">
        <w:rPr>
          <w:rFonts w:ascii="Trebuchet MS" w:eastAsia="Times New Roman" w:hAnsi="Trebuchet MS" w:cs="Courier New"/>
        </w:rPr>
        <w:t>Received 21</w:t>
      </w:r>
      <w:r w:rsidRPr="001E72FF">
        <w:rPr>
          <w:rFonts w:ascii="Trebuchet MS" w:eastAsia="Times New Roman" w:hAnsi="Trebuchet MS" w:cs="Courier New"/>
          <w:vertAlign w:val="superscript"/>
        </w:rPr>
        <w:t>st</w:t>
      </w:r>
      <w:r w:rsidRPr="001E72FF">
        <w:rPr>
          <w:rFonts w:ascii="Trebuchet MS" w:eastAsia="Times New Roman" w:hAnsi="Trebuchet MS" w:cs="Courier New"/>
        </w:rPr>
        <w:t xml:space="preserve"> July 2017</w:t>
      </w:r>
    </w:p>
    <w:bookmarkEnd w:id="0"/>
    <w:p w:rsidR="004A652B" w:rsidRPr="00E4567E" w:rsidRDefault="004A652B" w:rsidP="004A652B">
      <w:pPr>
        <w:pStyle w:val="Header"/>
        <w:tabs>
          <w:tab w:val="center" w:pos="0"/>
        </w:tabs>
        <w:spacing w:line="276" w:lineRule="auto"/>
        <w:jc w:val="both"/>
        <w:rPr>
          <w:rFonts w:ascii="Trebuchet MS" w:hAnsi="Trebuchet MS" w:cs="Arial"/>
        </w:rPr>
      </w:pPr>
    </w:p>
    <w:sectPr w:rsidR="004A652B" w:rsidRPr="00E4567E" w:rsidSect="00387A9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09" w:right="992" w:bottom="284" w:left="1276"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652B" w:rsidRDefault="004A652B" w:rsidP="004E31E0">
      <w:pPr>
        <w:spacing w:after="0" w:line="240" w:lineRule="auto"/>
      </w:pPr>
      <w:r>
        <w:separator/>
      </w:r>
    </w:p>
  </w:endnote>
  <w:endnote w:type="continuationSeparator" w:id="0">
    <w:p w:rsidR="004A652B" w:rsidRDefault="004A652B" w:rsidP="004E31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652B" w:rsidRDefault="004A652B" w:rsidP="004E31E0">
      <w:pPr>
        <w:spacing w:after="0" w:line="240" w:lineRule="auto"/>
      </w:pPr>
      <w:r>
        <w:separator/>
      </w:r>
    </w:p>
  </w:footnote>
  <w:footnote w:type="continuationSeparator" w:id="0">
    <w:p w:rsidR="004A652B" w:rsidRDefault="004A652B" w:rsidP="004E31E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31E0" w:rsidRDefault="004E31E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FD3892"/>
    <w:multiLevelType w:val="hybridMultilevel"/>
    <w:tmpl w:val="C55CF700"/>
    <w:lvl w:ilvl="0" w:tplc="87D8FCDE">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82D4DEB"/>
    <w:multiLevelType w:val="hybridMultilevel"/>
    <w:tmpl w:val="A918A9E0"/>
    <w:lvl w:ilvl="0" w:tplc="70D2CC7C">
      <w:start w:val="1"/>
      <w:numFmt w:val="decimal"/>
      <w:lvlText w:val="%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FA97BA3"/>
    <w:multiLevelType w:val="hybridMultilevel"/>
    <w:tmpl w:val="6DB40DBC"/>
    <w:lvl w:ilvl="0" w:tplc="4E687F62">
      <w:start w:val="1"/>
      <w:numFmt w:val="decimal"/>
      <w:lvlText w:val="%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70037D4A"/>
    <w:multiLevelType w:val="hybridMultilevel"/>
    <w:tmpl w:val="F9665F4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4A652B"/>
    <w:rsid w:val="000121C8"/>
    <w:rsid w:val="00014F10"/>
    <w:rsid w:val="000200B0"/>
    <w:rsid w:val="00033072"/>
    <w:rsid w:val="00037CA6"/>
    <w:rsid w:val="00050AA7"/>
    <w:rsid w:val="000510E2"/>
    <w:rsid w:val="000535AD"/>
    <w:rsid w:val="00066A32"/>
    <w:rsid w:val="00081C4D"/>
    <w:rsid w:val="00086765"/>
    <w:rsid w:val="000917B5"/>
    <w:rsid w:val="00097EA0"/>
    <w:rsid w:val="000A506E"/>
    <w:rsid w:val="000C51B5"/>
    <w:rsid w:val="000C75E1"/>
    <w:rsid w:val="000D706C"/>
    <w:rsid w:val="000E0A40"/>
    <w:rsid w:val="000F059F"/>
    <w:rsid w:val="000F1AD2"/>
    <w:rsid w:val="000F36B0"/>
    <w:rsid w:val="001115A8"/>
    <w:rsid w:val="00123B5F"/>
    <w:rsid w:val="0014432F"/>
    <w:rsid w:val="001677DF"/>
    <w:rsid w:val="00186AE1"/>
    <w:rsid w:val="001A3182"/>
    <w:rsid w:val="001A3621"/>
    <w:rsid w:val="001B206D"/>
    <w:rsid w:val="001B2C3C"/>
    <w:rsid w:val="001B64E6"/>
    <w:rsid w:val="001D058E"/>
    <w:rsid w:val="001D3B3E"/>
    <w:rsid w:val="001D668E"/>
    <w:rsid w:val="001E03B1"/>
    <w:rsid w:val="001E5862"/>
    <w:rsid w:val="001E72FF"/>
    <w:rsid w:val="001F4F82"/>
    <w:rsid w:val="001F594D"/>
    <w:rsid w:val="001F68CF"/>
    <w:rsid w:val="00205579"/>
    <w:rsid w:val="002070B1"/>
    <w:rsid w:val="00214DB5"/>
    <w:rsid w:val="00215EEB"/>
    <w:rsid w:val="002208C5"/>
    <w:rsid w:val="00243A26"/>
    <w:rsid w:val="002641DA"/>
    <w:rsid w:val="00265B73"/>
    <w:rsid w:val="0026697C"/>
    <w:rsid w:val="00266FC7"/>
    <w:rsid w:val="00271430"/>
    <w:rsid w:val="00271D48"/>
    <w:rsid w:val="002800C8"/>
    <w:rsid w:val="002A1872"/>
    <w:rsid w:val="002B4AFE"/>
    <w:rsid w:val="002B4E76"/>
    <w:rsid w:val="002B537A"/>
    <w:rsid w:val="002D3877"/>
    <w:rsid w:val="002D5359"/>
    <w:rsid w:val="002E07C6"/>
    <w:rsid w:val="002E2C66"/>
    <w:rsid w:val="002E514C"/>
    <w:rsid w:val="002E6B84"/>
    <w:rsid w:val="002F288D"/>
    <w:rsid w:val="00303ADA"/>
    <w:rsid w:val="00307110"/>
    <w:rsid w:val="00323C05"/>
    <w:rsid w:val="00345957"/>
    <w:rsid w:val="00352BB7"/>
    <w:rsid w:val="0035353F"/>
    <w:rsid w:val="00363B0E"/>
    <w:rsid w:val="00373401"/>
    <w:rsid w:val="003753CA"/>
    <w:rsid w:val="00387A93"/>
    <w:rsid w:val="00387F67"/>
    <w:rsid w:val="003927AD"/>
    <w:rsid w:val="00395B0C"/>
    <w:rsid w:val="00395BA3"/>
    <w:rsid w:val="0039743E"/>
    <w:rsid w:val="003A0D33"/>
    <w:rsid w:val="003A1A00"/>
    <w:rsid w:val="003B255D"/>
    <w:rsid w:val="003B5A57"/>
    <w:rsid w:val="003C7ABD"/>
    <w:rsid w:val="003E5C4D"/>
    <w:rsid w:val="003F2FD3"/>
    <w:rsid w:val="00403969"/>
    <w:rsid w:val="00403FE7"/>
    <w:rsid w:val="004066F0"/>
    <w:rsid w:val="00407391"/>
    <w:rsid w:val="00407E21"/>
    <w:rsid w:val="00415104"/>
    <w:rsid w:val="00431FA2"/>
    <w:rsid w:val="00432D29"/>
    <w:rsid w:val="0043305B"/>
    <w:rsid w:val="004345A5"/>
    <w:rsid w:val="004443B7"/>
    <w:rsid w:val="00444DFD"/>
    <w:rsid w:val="00454CC0"/>
    <w:rsid w:val="004578EF"/>
    <w:rsid w:val="0045793E"/>
    <w:rsid w:val="00471F79"/>
    <w:rsid w:val="004741D3"/>
    <w:rsid w:val="00487B13"/>
    <w:rsid w:val="004A19F9"/>
    <w:rsid w:val="004A1B7E"/>
    <w:rsid w:val="004A652B"/>
    <w:rsid w:val="004A6B7D"/>
    <w:rsid w:val="004B29B1"/>
    <w:rsid w:val="004D6927"/>
    <w:rsid w:val="004D7E14"/>
    <w:rsid w:val="004E31E0"/>
    <w:rsid w:val="004E7D94"/>
    <w:rsid w:val="004F3631"/>
    <w:rsid w:val="00505574"/>
    <w:rsid w:val="005070A5"/>
    <w:rsid w:val="005130F7"/>
    <w:rsid w:val="005456BA"/>
    <w:rsid w:val="005517E9"/>
    <w:rsid w:val="00563012"/>
    <w:rsid w:val="00566087"/>
    <w:rsid w:val="00567D5A"/>
    <w:rsid w:val="00574BFD"/>
    <w:rsid w:val="00584242"/>
    <w:rsid w:val="00596D06"/>
    <w:rsid w:val="005A0021"/>
    <w:rsid w:val="005A08BD"/>
    <w:rsid w:val="005A3777"/>
    <w:rsid w:val="005B0C4E"/>
    <w:rsid w:val="005B5DD8"/>
    <w:rsid w:val="005B6488"/>
    <w:rsid w:val="005C06C8"/>
    <w:rsid w:val="005C1AFA"/>
    <w:rsid w:val="005C23AC"/>
    <w:rsid w:val="005D0A04"/>
    <w:rsid w:val="005E431E"/>
    <w:rsid w:val="005E5804"/>
    <w:rsid w:val="005F1AB3"/>
    <w:rsid w:val="005F45D4"/>
    <w:rsid w:val="00603B89"/>
    <w:rsid w:val="00613B21"/>
    <w:rsid w:val="00632A0D"/>
    <w:rsid w:val="00647314"/>
    <w:rsid w:val="006475AE"/>
    <w:rsid w:val="00650603"/>
    <w:rsid w:val="00657BAD"/>
    <w:rsid w:val="0066041B"/>
    <w:rsid w:val="00676ACC"/>
    <w:rsid w:val="00677BBD"/>
    <w:rsid w:val="006834E0"/>
    <w:rsid w:val="00683E1D"/>
    <w:rsid w:val="006842ED"/>
    <w:rsid w:val="0069246F"/>
    <w:rsid w:val="00695721"/>
    <w:rsid w:val="006A0806"/>
    <w:rsid w:val="006A5B75"/>
    <w:rsid w:val="006C1FD6"/>
    <w:rsid w:val="006C3B84"/>
    <w:rsid w:val="006C4BFF"/>
    <w:rsid w:val="006C4E1F"/>
    <w:rsid w:val="006D6D99"/>
    <w:rsid w:val="006E5526"/>
    <w:rsid w:val="006E73BA"/>
    <w:rsid w:val="006F3BC7"/>
    <w:rsid w:val="006F7FC7"/>
    <w:rsid w:val="00700AA8"/>
    <w:rsid w:val="00722C39"/>
    <w:rsid w:val="00722EED"/>
    <w:rsid w:val="00723B6E"/>
    <w:rsid w:val="007269C5"/>
    <w:rsid w:val="007311BD"/>
    <w:rsid w:val="0073233C"/>
    <w:rsid w:val="007326D9"/>
    <w:rsid w:val="00733681"/>
    <w:rsid w:val="00741958"/>
    <w:rsid w:val="00746DD4"/>
    <w:rsid w:val="0075377F"/>
    <w:rsid w:val="007568B9"/>
    <w:rsid w:val="00757B2D"/>
    <w:rsid w:val="00765928"/>
    <w:rsid w:val="00767697"/>
    <w:rsid w:val="00770EFA"/>
    <w:rsid w:val="00775580"/>
    <w:rsid w:val="007767EF"/>
    <w:rsid w:val="0078310F"/>
    <w:rsid w:val="0078737B"/>
    <w:rsid w:val="0079025B"/>
    <w:rsid w:val="00791160"/>
    <w:rsid w:val="0079481F"/>
    <w:rsid w:val="0079526C"/>
    <w:rsid w:val="00796532"/>
    <w:rsid w:val="007A6E0D"/>
    <w:rsid w:val="007B2248"/>
    <w:rsid w:val="007B32AF"/>
    <w:rsid w:val="007B4A66"/>
    <w:rsid w:val="007C196B"/>
    <w:rsid w:val="007C3A01"/>
    <w:rsid w:val="007D2234"/>
    <w:rsid w:val="007D7EF4"/>
    <w:rsid w:val="007E2AF3"/>
    <w:rsid w:val="007E78A8"/>
    <w:rsid w:val="007F1D6B"/>
    <w:rsid w:val="007F4753"/>
    <w:rsid w:val="007F5728"/>
    <w:rsid w:val="0081214B"/>
    <w:rsid w:val="00814D71"/>
    <w:rsid w:val="008175E0"/>
    <w:rsid w:val="008214A9"/>
    <w:rsid w:val="008263E4"/>
    <w:rsid w:val="00831ECD"/>
    <w:rsid w:val="00850F08"/>
    <w:rsid w:val="00851DF5"/>
    <w:rsid w:val="00853236"/>
    <w:rsid w:val="0085334D"/>
    <w:rsid w:val="008546E0"/>
    <w:rsid w:val="00855507"/>
    <w:rsid w:val="00865E55"/>
    <w:rsid w:val="00881CA3"/>
    <w:rsid w:val="00882D95"/>
    <w:rsid w:val="0088367F"/>
    <w:rsid w:val="0088612E"/>
    <w:rsid w:val="0088793A"/>
    <w:rsid w:val="008904B3"/>
    <w:rsid w:val="00894B95"/>
    <w:rsid w:val="008951E8"/>
    <w:rsid w:val="008959A8"/>
    <w:rsid w:val="008A673F"/>
    <w:rsid w:val="008B0B1C"/>
    <w:rsid w:val="008B1B75"/>
    <w:rsid w:val="008D3406"/>
    <w:rsid w:val="008D3F93"/>
    <w:rsid w:val="008D671A"/>
    <w:rsid w:val="008F0DC1"/>
    <w:rsid w:val="008F1AD2"/>
    <w:rsid w:val="009000CF"/>
    <w:rsid w:val="00902F90"/>
    <w:rsid w:val="00907B6D"/>
    <w:rsid w:val="009101A5"/>
    <w:rsid w:val="00914DC6"/>
    <w:rsid w:val="00924156"/>
    <w:rsid w:val="00926457"/>
    <w:rsid w:val="00927B49"/>
    <w:rsid w:val="00932431"/>
    <w:rsid w:val="00942A71"/>
    <w:rsid w:val="00943E92"/>
    <w:rsid w:val="00945BD0"/>
    <w:rsid w:val="009478CE"/>
    <w:rsid w:val="00952AA3"/>
    <w:rsid w:val="009618F7"/>
    <w:rsid w:val="00970A1D"/>
    <w:rsid w:val="00973154"/>
    <w:rsid w:val="00983007"/>
    <w:rsid w:val="00985895"/>
    <w:rsid w:val="009A1E3C"/>
    <w:rsid w:val="009A230D"/>
    <w:rsid w:val="009A7628"/>
    <w:rsid w:val="009B41CB"/>
    <w:rsid w:val="009B65D3"/>
    <w:rsid w:val="009B6E33"/>
    <w:rsid w:val="009C418F"/>
    <w:rsid w:val="009C60F3"/>
    <w:rsid w:val="009C7542"/>
    <w:rsid w:val="009D3F87"/>
    <w:rsid w:val="009D5E54"/>
    <w:rsid w:val="009E20AB"/>
    <w:rsid w:val="009E5EFD"/>
    <w:rsid w:val="009F4AFF"/>
    <w:rsid w:val="00A0502A"/>
    <w:rsid w:val="00A050C6"/>
    <w:rsid w:val="00A1514E"/>
    <w:rsid w:val="00A2438A"/>
    <w:rsid w:val="00A26094"/>
    <w:rsid w:val="00A30872"/>
    <w:rsid w:val="00A3179E"/>
    <w:rsid w:val="00A4051C"/>
    <w:rsid w:val="00A43053"/>
    <w:rsid w:val="00A4547F"/>
    <w:rsid w:val="00A46964"/>
    <w:rsid w:val="00A47732"/>
    <w:rsid w:val="00A502FF"/>
    <w:rsid w:val="00A54106"/>
    <w:rsid w:val="00A57E7B"/>
    <w:rsid w:val="00A6151D"/>
    <w:rsid w:val="00A62D27"/>
    <w:rsid w:val="00A70EF6"/>
    <w:rsid w:val="00A7131B"/>
    <w:rsid w:val="00A7443D"/>
    <w:rsid w:val="00AB45E1"/>
    <w:rsid w:val="00AB5D5F"/>
    <w:rsid w:val="00AC306E"/>
    <w:rsid w:val="00AC642A"/>
    <w:rsid w:val="00AE3EA3"/>
    <w:rsid w:val="00AF5594"/>
    <w:rsid w:val="00AF644C"/>
    <w:rsid w:val="00B066A7"/>
    <w:rsid w:val="00B07F0A"/>
    <w:rsid w:val="00B171F1"/>
    <w:rsid w:val="00B30463"/>
    <w:rsid w:val="00B313D8"/>
    <w:rsid w:val="00B32BE9"/>
    <w:rsid w:val="00B33778"/>
    <w:rsid w:val="00B35FCA"/>
    <w:rsid w:val="00B4590B"/>
    <w:rsid w:val="00B5156D"/>
    <w:rsid w:val="00B650D8"/>
    <w:rsid w:val="00B6660E"/>
    <w:rsid w:val="00B67D25"/>
    <w:rsid w:val="00B70C74"/>
    <w:rsid w:val="00B7143D"/>
    <w:rsid w:val="00B7653B"/>
    <w:rsid w:val="00B7794A"/>
    <w:rsid w:val="00B8500F"/>
    <w:rsid w:val="00B859D1"/>
    <w:rsid w:val="00B870C8"/>
    <w:rsid w:val="00B93041"/>
    <w:rsid w:val="00BA78C9"/>
    <w:rsid w:val="00BC481D"/>
    <w:rsid w:val="00BD68B2"/>
    <w:rsid w:val="00BD6BF8"/>
    <w:rsid w:val="00BE418A"/>
    <w:rsid w:val="00BF3697"/>
    <w:rsid w:val="00C01A12"/>
    <w:rsid w:val="00C03083"/>
    <w:rsid w:val="00C0339A"/>
    <w:rsid w:val="00C1754A"/>
    <w:rsid w:val="00C25206"/>
    <w:rsid w:val="00C2652A"/>
    <w:rsid w:val="00C30F0F"/>
    <w:rsid w:val="00C31336"/>
    <w:rsid w:val="00C41333"/>
    <w:rsid w:val="00C46D82"/>
    <w:rsid w:val="00C57CC1"/>
    <w:rsid w:val="00C6418B"/>
    <w:rsid w:val="00C67398"/>
    <w:rsid w:val="00C71E14"/>
    <w:rsid w:val="00C73161"/>
    <w:rsid w:val="00C74646"/>
    <w:rsid w:val="00C77191"/>
    <w:rsid w:val="00C77859"/>
    <w:rsid w:val="00C91921"/>
    <w:rsid w:val="00CA0A69"/>
    <w:rsid w:val="00CB3CD8"/>
    <w:rsid w:val="00CB49B8"/>
    <w:rsid w:val="00CC7293"/>
    <w:rsid w:val="00CD4B85"/>
    <w:rsid w:val="00CD6E82"/>
    <w:rsid w:val="00CE042A"/>
    <w:rsid w:val="00CE3106"/>
    <w:rsid w:val="00CE4B18"/>
    <w:rsid w:val="00CF5C08"/>
    <w:rsid w:val="00D03C30"/>
    <w:rsid w:val="00D04D2F"/>
    <w:rsid w:val="00D06EA4"/>
    <w:rsid w:val="00D11C4D"/>
    <w:rsid w:val="00D14C19"/>
    <w:rsid w:val="00D1658E"/>
    <w:rsid w:val="00D20193"/>
    <w:rsid w:val="00D22231"/>
    <w:rsid w:val="00D32ACC"/>
    <w:rsid w:val="00D3750F"/>
    <w:rsid w:val="00D40DE0"/>
    <w:rsid w:val="00D43A87"/>
    <w:rsid w:val="00D46DDB"/>
    <w:rsid w:val="00D5084D"/>
    <w:rsid w:val="00D508AA"/>
    <w:rsid w:val="00D51DA7"/>
    <w:rsid w:val="00D535F6"/>
    <w:rsid w:val="00D71922"/>
    <w:rsid w:val="00D77139"/>
    <w:rsid w:val="00D87379"/>
    <w:rsid w:val="00DA0D28"/>
    <w:rsid w:val="00DA1D46"/>
    <w:rsid w:val="00DA493C"/>
    <w:rsid w:val="00DA522E"/>
    <w:rsid w:val="00DB0415"/>
    <w:rsid w:val="00DD003B"/>
    <w:rsid w:val="00DD3648"/>
    <w:rsid w:val="00DF1075"/>
    <w:rsid w:val="00DF340C"/>
    <w:rsid w:val="00DF7CA0"/>
    <w:rsid w:val="00E000E8"/>
    <w:rsid w:val="00E03209"/>
    <w:rsid w:val="00E03AB5"/>
    <w:rsid w:val="00E04311"/>
    <w:rsid w:val="00E113EA"/>
    <w:rsid w:val="00E119D0"/>
    <w:rsid w:val="00E216E6"/>
    <w:rsid w:val="00E24B7E"/>
    <w:rsid w:val="00E279FC"/>
    <w:rsid w:val="00E317EA"/>
    <w:rsid w:val="00E33C88"/>
    <w:rsid w:val="00E35FD6"/>
    <w:rsid w:val="00E444BA"/>
    <w:rsid w:val="00E462E2"/>
    <w:rsid w:val="00E47AE9"/>
    <w:rsid w:val="00E6138D"/>
    <w:rsid w:val="00E62F1D"/>
    <w:rsid w:val="00E62F9B"/>
    <w:rsid w:val="00E672BA"/>
    <w:rsid w:val="00E7372E"/>
    <w:rsid w:val="00E77B36"/>
    <w:rsid w:val="00E82D7F"/>
    <w:rsid w:val="00E859E2"/>
    <w:rsid w:val="00E90764"/>
    <w:rsid w:val="00E91D90"/>
    <w:rsid w:val="00E95A80"/>
    <w:rsid w:val="00E97F55"/>
    <w:rsid w:val="00EA51CC"/>
    <w:rsid w:val="00EC3E31"/>
    <w:rsid w:val="00EC4B99"/>
    <w:rsid w:val="00EC5BCA"/>
    <w:rsid w:val="00ED4078"/>
    <w:rsid w:val="00ED7586"/>
    <w:rsid w:val="00EE19DA"/>
    <w:rsid w:val="00EE1DD0"/>
    <w:rsid w:val="00EE4F57"/>
    <w:rsid w:val="00EE59B2"/>
    <w:rsid w:val="00EF514F"/>
    <w:rsid w:val="00EF6BFE"/>
    <w:rsid w:val="00F00206"/>
    <w:rsid w:val="00F00F40"/>
    <w:rsid w:val="00F06FF5"/>
    <w:rsid w:val="00F0778B"/>
    <w:rsid w:val="00F162D6"/>
    <w:rsid w:val="00F26BD0"/>
    <w:rsid w:val="00F56D81"/>
    <w:rsid w:val="00F604AF"/>
    <w:rsid w:val="00F66F08"/>
    <w:rsid w:val="00F715D1"/>
    <w:rsid w:val="00F77844"/>
    <w:rsid w:val="00F81C93"/>
    <w:rsid w:val="00F87814"/>
    <w:rsid w:val="00FA089D"/>
    <w:rsid w:val="00FA0B72"/>
    <w:rsid w:val="00FA3277"/>
    <w:rsid w:val="00FA4BAB"/>
    <w:rsid w:val="00FA7BE2"/>
    <w:rsid w:val="00FB29A8"/>
    <w:rsid w:val="00FB5010"/>
    <w:rsid w:val="00FC66BD"/>
    <w:rsid w:val="00FC763D"/>
    <w:rsid w:val="00FC7A72"/>
    <w:rsid w:val="00FD4C8C"/>
    <w:rsid w:val="00FD5C7D"/>
    <w:rsid w:val="00FE0E0E"/>
    <w:rsid w:val="00FE6188"/>
    <w:rsid w:val="00FE62E8"/>
    <w:rsid w:val="00FF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A65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1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4E31E0"/>
  </w:style>
  <w:style w:type="paragraph" w:styleId="Footer">
    <w:name w:val="footer"/>
    <w:basedOn w:val="Normal"/>
    <w:link w:val="FooterChar"/>
    <w:uiPriority w:val="99"/>
    <w:unhideWhenUsed/>
    <w:rsid w:val="004E31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4E31E0"/>
  </w:style>
  <w:style w:type="paragraph" w:styleId="ListParagraph">
    <w:name w:val="List Paragraph"/>
    <w:basedOn w:val="Normal"/>
    <w:uiPriority w:val="34"/>
    <w:qFormat/>
    <w:rsid w:val="004A652B"/>
    <w:pPr>
      <w:autoSpaceDE w:val="0"/>
      <w:autoSpaceDN w:val="0"/>
      <w:spacing w:after="0" w:line="240" w:lineRule="auto"/>
      <w:ind w:left="720"/>
      <w:contextualSpacing/>
    </w:pPr>
    <w:rPr>
      <w:rFonts w:ascii="Times New Roman" w:eastAsiaTheme="minorEastAsia" w:hAnsi="Times New Roman" w:cs="Times New Roman"/>
      <w:sz w:val="20"/>
      <w:szCs w:val="20"/>
      <w:lang w:eastAsia="en-GB"/>
    </w:rPr>
  </w:style>
  <w:style w:type="paragraph" w:customStyle="1" w:styleId="MemoParagraph">
    <w:name w:val="Memo Paragraph"/>
    <w:rsid w:val="004A652B"/>
    <w:pPr>
      <w:spacing w:after="0" w:line="240" w:lineRule="auto"/>
    </w:pPr>
    <w:rPr>
      <w:rFonts w:ascii="Trebuchet MS" w:eastAsia="Times New Roman" w:hAnsi="Trebuchet MS" w:cs="Times New Roman"/>
      <w:szCs w:val="20"/>
    </w:rPr>
  </w:style>
  <w:style w:type="paragraph" w:customStyle="1" w:styleId="Standard">
    <w:name w:val="Standard"/>
    <w:rsid w:val="004A652B"/>
    <w:pPr>
      <w:suppressAutoHyphens/>
      <w:autoSpaceDN w:val="0"/>
      <w:textAlignment w:val="baseline"/>
    </w:pPr>
    <w:rPr>
      <w:rFonts w:ascii="Calibri" w:eastAsia="SimSun" w:hAnsi="Calibri" w:cs="Calibri"/>
      <w:kern w:val="3"/>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48751183</Template>
  <TotalTime>237</TotalTime>
  <Pages>4</Pages>
  <Words>1382</Words>
  <Characters>7882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9246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Banks, Heather</dc:creator>
  <cp:lastModifiedBy>Eatough, Richard</cp:lastModifiedBy>
  <cp:revision>4</cp:revision>
  <dcterms:created xsi:type="dcterms:W3CDTF">2017-09-14T10:42:00Z</dcterms:created>
  <dcterms:modified xsi:type="dcterms:W3CDTF">2017-09-15T13:12:00Z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RBC\BankHea</vt:lpwstr>
  </property>
  <property fmtid="{D5CDD505-2E9C-101B-9397-08002B2CF9AE}" pid="5" name="ClassificationMadeExternally">
    <vt:lpwstr>No</vt:lpwstr>
  </property>
  <property fmtid="{D5CDD505-2E9C-101B-9397-08002B2CF9AE}" pid="6" name="ClassificationMadeOn">
    <vt:filetime>2017-09-14T12:00:02Z</vt:filetime>
  </property>
</Properties>
</file>