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71C" w:rsidRDefault="0004471C">
      <w:pPr>
        <w:pStyle w:val="PlainText"/>
        <w:rPr>
          <w:rFonts w:ascii="Trebuchet MS" w:hAnsi="Trebuchet MS" w:cs="Trebuchet MS"/>
          <w:b/>
          <w:bCs/>
          <w:sz w:val="22"/>
          <w:szCs w:val="22"/>
        </w:rPr>
      </w:pPr>
      <w:r>
        <w:rPr>
          <w:rFonts w:ascii="Trebuchet MS" w:hAnsi="Trebuchet MS" w:cs="Trebuchet MS"/>
          <w:b/>
          <w:bCs/>
          <w:sz w:val="22"/>
          <w:szCs w:val="22"/>
        </w:rPr>
        <w:t xml:space="preserve">DELEGATED APPLICATION </w:t>
      </w:r>
      <w:r w:rsidR="00F03A25">
        <w:rPr>
          <w:rFonts w:ascii="Trebuchet MS" w:hAnsi="Trebuchet MS" w:cs="Trebuchet MS"/>
          <w:b/>
          <w:bCs/>
          <w:sz w:val="22"/>
          <w:szCs w:val="22"/>
        </w:rPr>
        <w:t xml:space="preserve">REPORT - Application No.: </w:t>
      </w:r>
      <w:proofErr w:type="gramStart"/>
      <w:r w:rsidR="00F03A25">
        <w:rPr>
          <w:rFonts w:ascii="Trebuchet MS" w:hAnsi="Trebuchet MS" w:cs="Trebuchet MS"/>
          <w:b/>
          <w:bCs/>
          <w:sz w:val="22"/>
          <w:szCs w:val="22"/>
        </w:rPr>
        <w:t xml:space="preserve">180277  </w:t>
      </w:r>
      <w:r w:rsidR="0090548C">
        <w:rPr>
          <w:rFonts w:ascii="Trebuchet MS" w:hAnsi="Trebuchet MS" w:cs="Trebuchet MS"/>
          <w:b/>
          <w:bCs/>
          <w:sz w:val="22"/>
          <w:szCs w:val="22"/>
        </w:rPr>
        <w:t xml:space="preserve">    </w:t>
      </w:r>
      <w:r w:rsidR="00F03A25">
        <w:rPr>
          <w:rFonts w:ascii="Trebuchet MS" w:hAnsi="Trebuchet MS" w:cs="Trebuchet MS"/>
          <w:b/>
          <w:bCs/>
          <w:sz w:val="22"/>
          <w:szCs w:val="22"/>
        </w:rPr>
        <w:t>Target Date: 16/4/18</w:t>
      </w:r>
      <w:proofErr w:type="gramEnd"/>
    </w:p>
    <w:p w:rsidR="0004471C" w:rsidRDefault="0004471C">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F03A25">
        <w:rPr>
          <w:rFonts w:ascii="Trebuchet MS" w:hAnsi="Trebuchet MS" w:cs="Trebuchet MS"/>
          <w:b/>
          <w:bCs/>
          <w:sz w:val="22"/>
          <w:szCs w:val="22"/>
        </w:rPr>
        <w:t>1 Whitley Street</w:t>
      </w:r>
    </w:p>
    <w:p w:rsidR="0004471C" w:rsidRDefault="0004471C" w:rsidP="00F03A25">
      <w:pPr>
        <w:pStyle w:val="PlainText"/>
        <w:rPr>
          <w:rFonts w:ascii="Trebuchet MS" w:hAnsi="Trebuchet MS" w:cs="Trebuchet MS"/>
          <w:b/>
          <w:bCs/>
          <w:sz w:val="22"/>
          <w:szCs w:val="22"/>
        </w:rPr>
      </w:pPr>
      <w:r>
        <w:rPr>
          <w:rFonts w:ascii="Trebuchet MS" w:hAnsi="Trebuchet MS" w:cs="Trebuchet MS"/>
          <w:b/>
          <w:bCs/>
          <w:sz w:val="22"/>
          <w:szCs w:val="22"/>
        </w:rPr>
        <w:t xml:space="preserve">Proposal: </w:t>
      </w:r>
      <w:r w:rsidR="00F03A25" w:rsidRPr="00F03A25">
        <w:rPr>
          <w:rFonts w:ascii="Trebuchet MS" w:hAnsi="Trebuchet MS" w:cs="Trebuchet MS"/>
          <w:b/>
          <w:bCs/>
          <w:sz w:val="22"/>
          <w:szCs w:val="22"/>
        </w:rPr>
        <w:t>Change of use from Tattoo shop (sui generis) to beauty salon (sui</w:t>
      </w:r>
      <w:r w:rsidR="00F03A25">
        <w:rPr>
          <w:rFonts w:ascii="Trebuchet MS" w:hAnsi="Trebuchet MS" w:cs="Trebuchet MS"/>
          <w:b/>
          <w:bCs/>
          <w:sz w:val="22"/>
          <w:szCs w:val="22"/>
        </w:rPr>
        <w:t xml:space="preserve"> </w:t>
      </w:r>
      <w:r w:rsidR="00F03A25" w:rsidRPr="00F03A25">
        <w:rPr>
          <w:rFonts w:ascii="Trebuchet MS" w:hAnsi="Trebuchet MS" w:cs="Trebuchet MS"/>
          <w:b/>
          <w:bCs/>
          <w:sz w:val="22"/>
          <w:szCs w:val="22"/>
        </w:rPr>
        <w:t>generis) or retail (A1) (amended)</w:t>
      </w:r>
    </w:p>
    <w:p w:rsidR="0004471C" w:rsidRDefault="0004471C">
      <w:pPr>
        <w:pStyle w:val="PlainText"/>
        <w:rPr>
          <w:rFonts w:ascii="Trebuchet MS" w:hAnsi="Trebuchet MS" w:cs="Trebuchet MS"/>
          <w:b/>
          <w:bCs/>
          <w:sz w:val="22"/>
          <w:szCs w:val="22"/>
        </w:rPr>
      </w:pPr>
      <w:r>
        <w:rPr>
          <w:rFonts w:ascii="Trebuchet MS" w:hAnsi="Trebuchet MS" w:cs="Trebuchet MS"/>
          <w:b/>
          <w:bCs/>
          <w:sz w:val="22"/>
          <w:szCs w:val="22"/>
        </w:rPr>
        <w:t>Case officer: Alison Amoah</w:t>
      </w:r>
    </w:p>
    <w:p w:rsidR="0004471C" w:rsidRDefault="0004471C">
      <w:pPr>
        <w:pStyle w:val="PlainText"/>
        <w:rPr>
          <w:rFonts w:ascii="Trebuchet MS" w:hAnsi="Trebuchet MS" w:cs="Trebuchet MS"/>
          <w:sz w:val="22"/>
          <w:szCs w:val="22"/>
        </w:rPr>
      </w:pPr>
    </w:p>
    <w:p w:rsidR="0004471C" w:rsidRDefault="0004471C">
      <w:pPr>
        <w:pStyle w:val="PlainText"/>
        <w:rPr>
          <w:rFonts w:ascii="Trebuchet MS" w:hAnsi="Trebuchet MS" w:cs="Trebuchet MS"/>
          <w:b/>
          <w:bCs/>
          <w:sz w:val="22"/>
          <w:szCs w:val="22"/>
        </w:rPr>
      </w:pPr>
      <w:r>
        <w:rPr>
          <w:rFonts w:ascii="Trebuchet MS" w:hAnsi="Trebuchet MS" w:cs="Trebuchet MS"/>
          <w:b/>
          <w:bCs/>
          <w:sz w:val="22"/>
          <w:szCs w:val="22"/>
        </w:rPr>
        <w:t>Site Description and Surrounding Area:</w:t>
      </w:r>
    </w:p>
    <w:p w:rsidR="0004471C" w:rsidRDefault="0004471C">
      <w:pPr>
        <w:pStyle w:val="PlainText"/>
        <w:rPr>
          <w:rFonts w:ascii="Trebuchet MS" w:hAnsi="Trebuchet MS" w:cs="Trebuchet MS"/>
          <w:sz w:val="22"/>
          <w:szCs w:val="22"/>
        </w:rPr>
      </w:pPr>
      <w:r>
        <w:rPr>
          <w:rFonts w:ascii="Trebuchet MS" w:hAnsi="Trebuchet MS" w:cs="Trebuchet MS"/>
          <w:sz w:val="22"/>
          <w:szCs w:val="22"/>
        </w:rPr>
        <w:t xml:space="preserve">The application site is </w:t>
      </w:r>
      <w:r w:rsidR="009B6B37">
        <w:rPr>
          <w:rFonts w:ascii="Trebuchet MS" w:hAnsi="Trebuchet MS" w:cs="Trebuchet MS"/>
          <w:sz w:val="22"/>
          <w:szCs w:val="22"/>
        </w:rPr>
        <w:t xml:space="preserve">a </w:t>
      </w:r>
      <w:r w:rsidR="00F03A25">
        <w:rPr>
          <w:rFonts w:ascii="Trebuchet MS" w:hAnsi="Trebuchet MS" w:cs="Trebuchet MS"/>
          <w:sz w:val="22"/>
          <w:szCs w:val="22"/>
        </w:rPr>
        <w:t xml:space="preserve">vacant tattoo shop (at ground and basement levels), located within the Whitley Street Major Local Centre.  At upper floors (first and second) is residential accommodation.  Adjacent to the south is the remainder of the centre which is a </w:t>
      </w:r>
      <w:r w:rsidR="000502F7">
        <w:rPr>
          <w:rFonts w:ascii="Trebuchet MS" w:hAnsi="Trebuchet MS" w:cs="Trebuchet MS"/>
          <w:sz w:val="22"/>
          <w:szCs w:val="22"/>
        </w:rPr>
        <w:t>m</w:t>
      </w:r>
      <w:bookmarkStart w:id="0" w:name="_GoBack"/>
      <w:bookmarkEnd w:id="0"/>
      <w:r w:rsidR="00F03A25">
        <w:rPr>
          <w:rFonts w:ascii="Trebuchet MS" w:hAnsi="Trebuchet MS" w:cs="Trebuchet MS"/>
          <w:sz w:val="22"/>
          <w:szCs w:val="22"/>
        </w:rPr>
        <w:t xml:space="preserve">ix of commercial uses at ground floor and residential above.  To the north and east are residential streets. </w:t>
      </w:r>
      <w:r>
        <w:rPr>
          <w:rFonts w:ascii="Trebuchet MS" w:hAnsi="Trebuchet MS" w:cs="Trebuchet MS"/>
          <w:sz w:val="22"/>
          <w:szCs w:val="22"/>
        </w:rPr>
        <w:t xml:space="preserve">  </w:t>
      </w:r>
    </w:p>
    <w:p w:rsidR="0004471C" w:rsidRDefault="0004471C">
      <w:pPr>
        <w:pStyle w:val="PlainText"/>
        <w:rPr>
          <w:rFonts w:ascii="Trebuchet MS" w:hAnsi="Trebuchet MS" w:cs="Trebuchet MS"/>
          <w:sz w:val="22"/>
          <w:szCs w:val="22"/>
        </w:rPr>
      </w:pPr>
    </w:p>
    <w:p w:rsidR="0004471C" w:rsidRDefault="0004471C">
      <w:pPr>
        <w:pStyle w:val="PlainText"/>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w:t>
      </w:r>
      <w:r w:rsidR="009B6B37">
        <w:rPr>
          <w:rFonts w:ascii="Trebuchet MS" w:hAnsi="Trebuchet MS" w:cs="Trebuchet MS"/>
          <w:sz w:val="22"/>
          <w:szCs w:val="22"/>
        </w:rPr>
        <w:t xml:space="preserve">Change of use </w:t>
      </w:r>
      <w:r w:rsidR="00A00DF9">
        <w:rPr>
          <w:rFonts w:ascii="Trebuchet MS" w:hAnsi="Trebuchet MS" w:cs="Trebuchet MS"/>
          <w:sz w:val="22"/>
          <w:szCs w:val="22"/>
        </w:rPr>
        <w:t>of the ground floor</w:t>
      </w:r>
      <w:r w:rsidR="00412DB4">
        <w:rPr>
          <w:rFonts w:ascii="Trebuchet MS" w:hAnsi="Trebuchet MS" w:cs="Trebuchet MS"/>
          <w:sz w:val="22"/>
          <w:szCs w:val="22"/>
        </w:rPr>
        <w:t xml:space="preserve"> and basement to a beauty salon (Sui Generis) or A1 shop use.  No internal or external changes.</w:t>
      </w:r>
    </w:p>
    <w:p w:rsidR="003B64D1" w:rsidRDefault="003B64D1">
      <w:pPr>
        <w:pStyle w:val="PlainText"/>
        <w:rPr>
          <w:rFonts w:ascii="Trebuchet MS" w:hAnsi="Trebuchet MS" w:cs="Trebuchet MS"/>
          <w:sz w:val="22"/>
          <w:szCs w:val="22"/>
        </w:rPr>
      </w:pPr>
    </w:p>
    <w:p w:rsidR="008C0C70" w:rsidRDefault="0004471C" w:rsidP="00761524">
      <w:pPr>
        <w:pStyle w:val="PlainText"/>
        <w:rPr>
          <w:rFonts w:ascii="Trebuchet MS" w:hAnsi="Trebuchet MS" w:cs="Trebuchet MS"/>
          <w:sz w:val="22"/>
          <w:szCs w:val="22"/>
        </w:rPr>
      </w:pPr>
      <w:r>
        <w:rPr>
          <w:rFonts w:ascii="Trebuchet MS" w:hAnsi="Trebuchet MS" w:cs="Trebuchet MS"/>
          <w:b/>
          <w:bCs/>
          <w:sz w:val="22"/>
          <w:szCs w:val="22"/>
        </w:rPr>
        <w:t xml:space="preserve">Plans </w:t>
      </w:r>
      <w:r w:rsidR="00B920D2">
        <w:rPr>
          <w:rFonts w:ascii="Trebuchet MS" w:hAnsi="Trebuchet MS" w:cs="Trebuchet MS"/>
          <w:b/>
          <w:bCs/>
          <w:sz w:val="22"/>
          <w:szCs w:val="22"/>
        </w:rPr>
        <w:t xml:space="preserve">and other information </w:t>
      </w:r>
      <w:r>
        <w:rPr>
          <w:rFonts w:ascii="Trebuchet MS" w:hAnsi="Trebuchet MS" w:cs="Trebuchet MS"/>
          <w:b/>
          <w:bCs/>
          <w:sz w:val="22"/>
          <w:szCs w:val="22"/>
        </w:rPr>
        <w:t>considered:</w:t>
      </w:r>
      <w:r>
        <w:rPr>
          <w:rFonts w:ascii="Trebuchet MS" w:hAnsi="Trebuchet MS" w:cs="Trebuchet MS"/>
          <w:sz w:val="22"/>
          <w:szCs w:val="22"/>
        </w:rPr>
        <w:t xml:space="preserve"> </w:t>
      </w:r>
    </w:p>
    <w:p w:rsidR="00761524" w:rsidRDefault="00761524" w:rsidP="00761524">
      <w:pPr>
        <w:pStyle w:val="PlainText"/>
        <w:rPr>
          <w:rFonts w:ascii="Trebuchet MS" w:hAnsi="Trebuchet MS" w:cs="Trebuchet MS"/>
          <w:sz w:val="22"/>
          <w:szCs w:val="22"/>
        </w:rPr>
      </w:pPr>
      <w:r>
        <w:rPr>
          <w:rFonts w:ascii="Trebuchet MS" w:hAnsi="Trebuchet MS" w:cs="Trebuchet MS"/>
          <w:sz w:val="22"/>
          <w:szCs w:val="22"/>
        </w:rPr>
        <w:t xml:space="preserve">Plans and Elevations – Drawing no: 6681:18:1 Rev </w:t>
      </w:r>
      <w:proofErr w:type="gramStart"/>
      <w:r>
        <w:rPr>
          <w:rFonts w:ascii="Trebuchet MS" w:hAnsi="Trebuchet MS" w:cs="Trebuchet MS"/>
          <w:sz w:val="22"/>
          <w:szCs w:val="22"/>
        </w:rPr>
        <w:t>A</w:t>
      </w:r>
      <w:proofErr w:type="gramEnd"/>
      <w:r>
        <w:rPr>
          <w:rFonts w:ascii="Trebuchet MS" w:hAnsi="Trebuchet MS" w:cs="Trebuchet MS"/>
          <w:sz w:val="22"/>
          <w:szCs w:val="22"/>
        </w:rPr>
        <w:t>, received 12</w:t>
      </w:r>
      <w:r w:rsidRPr="00761524">
        <w:rPr>
          <w:rFonts w:ascii="Trebuchet MS" w:hAnsi="Trebuchet MS" w:cs="Trebuchet MS"/>
          <w:sz w:val="22"/>
          <w:szCs w:val="22"/>
          <w:vertAlign w:val="superscript"/>
        </w:rPr>
        <w:t>th</w:t>
      </w:r>
      <w:r>
        <w:rPr>
          <w:rFonts w:ascii="Trebuchet MS" w:hAnsi="Trebuchet MS" w:cs="Trebuchet MS"/>
          <w:sz w:val="22"/>
          <w:szCs w:val="22"/>
        </w:rPr>
        <w:t xml:space="preserve"> March 2018</w:t>
      </w:r>
    </w:p>
    <w:p w:rsidR="0004471C" w:rsidRDefault="0004471C">
      <w:pPr>
        <w:pStyle w:val="PlainText"/>
        <w:rPr>
          <w:rFonts w:ascii="Trebuchet MS" w:hAnsi="Trebuchet MS" w:cs="Trebuchet MS"/>
          <w:sz w:val="22"/>
          <w:szCs w:val="22"/>
        </w:rPr>
      </w:pPr>
    </w:p>
    <w:p w:rsidR="0004471C" w:rsidRDefault="0004471C">
      <w:pPr>
        <w:pStyle w:val="PlainText"/>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04471C" w:rsidRDefault="0063536F" w:rsidP="0063536F">
      <w:pPr>
        <w:pStyle w:val="PlainText"/>
        <w:jc w:val="both"/>
        <w:rPr>
          <w:rFonts w:ascii="Trebuchet MS" w:hAnsi="Trebuchet MS" w:cs="Trebuchet MS"/>
          <w:bCs/>
          <w:sz w:val="22"/>
          <w:szCs w:val="22"/>
        </w:rPr>
      </w:pPr>
      <w:r>
        <w:rPr>
          <w:rFonts w:ascii="Trebuchet MS" w:hAnsi="Trebuchet MS" w:cs="Trebuchet MS"/>
          <w:b/>
          <w:bCs/>
          <w:sz w:val="22"/>
          <w:szCs w:val="22"/>
        </w:rPr>
        <w:t xml:space="preserve">94/00292/FUL (940249) </w:t>
      </w:r>
      <w:r w:rsidRPr="0063536F">
        <w:rPr>
          <w:rFonts w:ascii="Trebuchet MS" w:hAnsi="Trebuchet MS" w:cs="Trebuchet MS"/>
          <w:bCs/>
          <w:sz w:val="22"/>
          <w:szCs w:val="22"/>
        </w:rPr>
        <w:t>- Change of use of ground floor from shop and offices to one self- contained flat – Approved 2/6/94</w:t>
      </w:r>
    </w:p>
    <w:p w:rsidR="0063536F" w:rsidRPr="0063536F" w:rsidRDefault="0063536F" w:rsidP="0063536F">
      <w:pPr>
        <w:pStyle w:val="PlainText"/>
        <w:jc w:val="both"/>
        <w:rPr>
          <w:rFonts w:ascii="Trebuchet MS" w:hAnsi="Trebuchet MS" w:cs="Trebuchet MS"/>
          <w:bCs/>
          <w:sz w:val="22"/>
          <w:szCs w:val="22"/>
        </w:rPr>
      </w:pPr>
      <w:r>
        <w:rPr>
          <w:rFonts w:ascii="Trebuchet MS" w:hAnsi="Trebuchet MS" w:cs="Trebuchet MS"/>
          <w:b/>
          <w:bCs/>
          <w:sz w:val="22"/>
          <w:szCs w:val="22"/>
        </w:rPr>
        <w:t xml:space="preserve">05/00912/FUL (050545) - </w:t>
      </w:r>
      <w:r w:rsidRPr="0063536F">
        <w:rPr>
          <w:rFonts w:ascii="Trebuchet MS" w:hAnsi="Trebuchet MS" w:cs="Trebuchet MS"/>
          <w:bCs/>
          <w:sz w:val="22"/>
          <w:szCs w:val="22"/>
        </w:rPr>
        <w:t>Alterations including replacement shop front, external staircase, basement refurbishment and change of use of the ground floor and basement to a tattoo parlour also offering sun-bed hire</w:t>
      </w:r>
      <w:r>
        <w:rPr>
          <w:rFonts w:ascii="Trebuchet MS" w:hAnsi="Trebuchet MS" w:cs="Trebuchet MS"/>
          <w:bCs/>
          <w:sz w:val="22"/>
          <w:szCs w:val="22"/>
        </w:rPr>
        <w:t xml:space="preserve"> – Approved 6/10/2005</w:t>
      </w:r>
    </w:p>
    <w:p w:rsidR="0063536F" w:rsidRPr="0063536F" w:rsidRDefault="0063536F" w:rsidP="00412DB4">
      <w:pPr>
        <w:pStyle w:val="PlainText"/>
        <w:jc w:val="both"/>
        <w:rPr>
          <w:rFonts w:ascii="Trebuchet MS" w:hAnsi="Trebuchet MS" w:cs="Trebuchet MS"/>
          <w:bCs/>
          <w:sz w:val="22"/>
          <w:szCs w:val="22"/>
        </w:rPr>
      </w:pPr>
    </w:p>
    <w:p w:rsidR="00412DB4" w:rsidRDefault="0004471C" w:rsidP="00412DB4">
      <w:pPr>
        <w:pStyle w:val="PlainText"/>
        <w:jc w:val="both"/>
        <w:rPr>
          <w:rFonts w:ascii="Trebuchet MS" w:hAnsi="Trebuchet MS" w:cs="Trebuchet MS"/>
          <w:bCs/>
          <w:sz w:val="22"/>
          <w:szCs w:val="22"/>
        </w:rPr>
      </w:pPr>
      <w:r w:rsidRPr="002E2629">
        <w:rPr>
          <w:rFonts w:ascii="Trebuchet MS" w:hAnsi="Trebuchet MS" w:cs="Trebuchet MS"/>
          <w:b/>
          <w:bCs/>
          <w:sz w:val="22"/>
          <w:szCs w:val="22"/>
        </w:rPr>
        <w:t>Consultation Responses:</w:t>
      </w:r>
      <w:r w:rsidRPr="008C0C70">
        <w:rPr>
          <w:rFonts w:ascii="Trebuchet MS" w:hAnsi="Trebuchet MS" w:cs="Trebuchet MS"/>
          <w:bCs/>
          <w:sz w:val="22"/>
          <w:szCs w:val="22"/>
        </w:rPr>
        <w:t xml:space="preserve"> </w:t>
      </w:r>
      <w:r w:rsidR="00412DB4">
        <w:rPr>
          <w:rFonts w:ascii="Trebuchet MS" w:hAnsi="Trebuchet MS" w:cs="Trebuchet MS"/>
          <w:bCs/>
          <w:sz w:val="22"/>
          <w:szCs w:val="22"/>
        </w:rPr>
        <w:t xml:space="preserve">3 Whitley Street and Flat 3 Whitley Street, 2-18 Highgrove Street (even), 2 Highgrove Street (wok on Wheels), Flat A and Flat B 1 Whitley Street </w:t>
      </w:r>
      <w:r w:rsidR="00A00DF9" w:rsidRPr="008C0C70">
        <w:rPr>
          <w:rFonts w:ascii="Trebuchet MS" w:hAnsi="Trebuchet MS" w:cs="Trebuchet MS"/>
          <w:bCs/>
          <w:sz w:val="22"/>
          <w:szCs w:val="22"/>
        </w:rPr>
        <w:t xml:space="preserve">were consulted.  </w:t>
      </w:r>
      <w:r w:rsidR="00412DB4">
        <w:rPr>
          <w:rFonts w:ascii="Trebuchet MS" w:hAnsi="Trebuchet MS" w:cs="Trebuchet MS"/>
          <w:bCs/>
          <w:sz w:val="22"/>
          <w:szCs w:val="22"/>
        </w:rPr>
        <w:t>One objection was received as follows [prior to the amended description]:</w:t>
      </w:r>
    </w:p>
    <w:p w:rsidR="00412DB4" w:rsidRDefault="00412DB4" w:rsidP="00412DB4">
      <w:pPr>
        <w:pStyle w:val="PlainText"/>
        <w:jc w:val="both"/>
        <w:rPr>
          <w:rFonts w:ascii="Trebuchet MS" w:hAnsi="Trebuchet MS"/>
          <w:sz w:val="22"/>
          <w:szCs w:val="22"/>
        </w:rPr>
      </w:pPr>
    </w:p>
    <w:p w:rsidR="00412DB4" w:rsidRPr="00412DB4" w:rsidRDefault="00412DB4" w:rsidP="00412DB4">
      <w:pPr>
        <w:pStyle w:val="PlainText"/>
        <w:numPr>
          <w:ilvl w:val="0"/>
          <w:numId w:val="21"/>
        </w:numPr>
        <w:jc w:val="both"/>
        <w:rPr>
          <w:rFonts w:ascii="Trebuchet MS" w:hAnsi="Trebuchet MS" w:cs="Trebuchet MS"/>
          <w:bCs/>
          <w:sz w:val="22"/>
          <w:szCs w:val="22"/>
        </w:rPr>
      </w:pPr>
      <w:r>
        <w:rPr>
          <w:rFonts w:ascii="Trebuchet MS" w:hAnsi="Trebuchet MS"/>
          <w:sz w:val="22"/>
          <w:szCs w:val="22"/>
        </w:rPr>
        <w:t>I</w:t>
      </w:r>
      <w:r w:rsidRPr="00412DB4">
        <w:rPr>
          <w:rFonts w:ascii="Trebuchet MS" w:hAnsi="Trebuchet MS"/>
          <w:sz w:val="22"/>
          <w:szCs w:val="22"/>
        </w:rPr>
        <w:t xml:space="preserve"> have agreed a lease on the property and wish it to remain sui generis for use as a beauty salon.</w:t>
      </w:r>
    </w:p>
    <w:p w:rsidR="00412DB4" w:rsidRDefault="00412DB4" w:rsidP="00412DB4">
      <w:pPr>
        <w:jc w:val="both"/>
        <w:rPr>
          <w:rFonts w:ascii="Trebuchet MS" w:hAnsi="Trebuchet MS"/>
          <w:i/>
          <w:sz w:val="22"/>
          <w:szCs w:val="22"/>
          <w:lang w:eastAsia="en-US"/>
        </w:rPr>
      </w:pPr>
    </w:p>
    <w:p w:rsidR="00412DB4" w:rsidRPr="00412DB4" w:rsidRDefault="00412DB4" w:rsidP="00412DB4">
      <w:pPr>
        <w:jc w:val="both"/>
        <w:rPr>
          <w:rFonts w:ascii="Trebuchet MS" w:hAnsi="Trebuchet MS"/>
          <w:sz w:val="22"/>
          <w:szCs w:val="22"/>
          <w:lang w:eastAsia="en-US"/>
        </w:rPr>
      </w:pPr>
      <w:r w:rsidRPr="00412DB4">
        <w:rPr>
          <w:rFonts w:ascii="Trebuchet MS" w:hAnsi="Trebuchet MS"/>
          <w:i/>
          <w:sz w:val="22"/>
          <w:szCs w:val="22"/>
          <w:lang w:eastAsia="en-US"/>
        </w:rPr>
        <w:t>Transport:</w:t>
      </w:r>
      <w:r w:rsidRPr="00412DB4">
        <w:rPr>
          <w:rFonts w:ascii="Trebuchet MS" w:hAnsi="Trebuchet MS"/>
          <w:sz w:val="22"/>
          <w:szCs w:val="22"/>
          <w:lang w:eastAsia="en-US"/>
        </w:rPr>
        <w:t xml:space="preserve"> This application consists of the change of use from Tattoo shop (sui generis) to retail (A1) at 1 Whitley Street, Reading.</w:t>
      </w:r>
    </w:p>
    <w:p w:rsidR="00412DB4" w:rsidRPr="00412DB4" w:rsidRDefault="00412DB4" w:rsidP="00412DB4">
      <w:pPr>
        <w:jc w:val="both"/>
        <w:rPr>
          <w:rFonts w:ascii="Trebuchet MS" w:hAnsi="Trebuchet MS"/>
          <w:sz w:val="22"/>
          <w:szCs w:val="22"/>
          <w:lang w:eastAsia="en-US"/>
        </w:rPr>
      </w:pPr>
    </w:p>
    <w:p w:rsidR="00412DB4" w:rsidRPr="00412DB4" w:rsidRDefault="00412DB4" w:rsidP="00412DB4">
      <w:pPr>
        <w:jc w:val="both"/>
        <w:rPr>
          <w:rFonts w:ascii="Trebuchet MS" w:hAnsi="Trebuchet MS"/>
          <w:sz w:val="22"/>
          <w:szCs w:val="22"/>
          <w:lang w:eastAsia="en-US"/>
        </w:rPr>
      </w:pPr>
      <w:r w:rsidRPr="00412DB4">
        <w:rPr>
          <w:rFonts w:ascii="Trebuchet MS" w:hAnsi="Trebuchet MS"/>
          <w:sz w:val="22"/>
          <w:szCs w:val="22"/>
          <w:lang w:eastAsia="en-US"/>
        </w:rPr>
        <w:t>This site is situated within a parade of shops fronting on to Whitley Street and also a short walk from relatively high-density housing. There is a mix of units in the area including dry cleaners, dentist, gym, grocery and a number of restaurants and take-away outlets.  Limited waiting bays are available adjacent to the parade on Whitley Street and a short stay car park is available on the opposite side of Whitley Street where parking is limited to 30 minutes 8am to 6.30pm.</w:t>
      </w:r>
    </w:p>
    <w:p w:rsidR="00412DB4" w:rsidRPr="00412DB4" w:rsidRDefault="00412DB4" w:rsidP="00412DB4">
      <w:pPr>
        <w:jc w:val="both"/>
        <w:rPr>
          <w:rFonts w:ascii="Trebuchet MS" w:hAnsi="Trebuchet MS"/>
          <w:sz w:val="22"/>
          <w:szCs w:val="22"/>
          <w:lang w:eastAsia="en-US"/>
        </w:rPr>
      </w:pPr>
    </w:p>
    <w:p w:rsidR="00412DB4" w:rsidRPr="00412DB4" w:rsidRDefault="00412DB4" w:rsidP="00412DB4">
      <w:pPr>
        <w:jc w:val="both"/>
        <w:rPr>
          <w:rFonts w:ascii="Trebuchet MS" w:hAnsi="Trebuchet MS"/>
          <w:sz w:val="22"/>
          <w:szCs w:val="22"/>
          <w:lang w:eastAsia="en-US"/>
        </w:rPr>
      </w:pPr>
      <w:r w:rsidRPr="00412DB4">
        <w:rPr>
          <w:rFonts w:ascii="Trebuchet MS" w:hAnsi="Trebuchet MS"/>
          <w:sz w:val="22"/>
          <w:szCs w:val="22"/>
          <w:lang w:eastAsia="en-US"/>
        </w:rPr>
        <w:t xml:space="preserve">The site is located in Zone 2, Primary Core Area, of the Revised Parking Standards and Design SPD.  In accordance with the adopted Parking Standards and Design SPD, the development would be required to provide a parking provision of 1 space per 50sqm. However, there is no off-street parking associated with the </w:t>
      </w:r>
      <w:proofErr w:type="gramStart"/>
      <w:r w:rsidRPr="00412DB4">
        <w:rPr>
          <w:rFonts w:ascii="Trebuchet MS" w:hAnsi="Trebuchet MS"/>
          <w:sz w:val="22"/>
          <w:szCs w:val="22"/>
          <w:lang w:eastAsia="en-US"/>
        </w:rPr>
        <w:t>site,</w:t>
      </w:r>
      <w:proofErr w:type="gramEnd"/>
      <w:r w:rsidRPr="00412DB4">
        <w:rPr>
          <w:rFonts w:ascii="Trebuchet MS" w:hAnsi="Trebuchet MS"/>
          <w:sz w:val="22"/>
          <w:szCs w:val="22"/>
          <w:lang w:eastAsia="en-US"/>
        </w:rPr>
        <w:t xml:space="preserve"> therefore, the parking demand generated by the proposal would be accommodated within the short stay parking bays or short stay car park as per the current use. </w:t>
      </w:r>
    </w:p>
    <w:p w:rsidR="00412DB4" w:rsidRPr="00412DB4" w:rsidRDefault="00412DB4" w:rsidP="00412DB4">
      <w:pPr>
        <w:jc w:val="both"/>
        <w:rPr>
          <w:rFonts w:ascii="Trebuchet MS" w:hAnsi="Trebuchet MS"/>
          <w:sz w:val="22"/>
          <w:szCs w:val="22"/>
          <w:lang w:eastAsia="en-US"/>
        </w:rPr>
      </w:pPr>
    </w:p>
    <w:p w:rsidR="00412DB4" w:rsidRPr="00412DB4" w:rsidRDefault="00412DB4" w:rsidP="00412DB4">
      <w:pPr>
        <w:jc w:val="both"/>
        <w:rPr>
          <w:rFonts w:ascii="Trebuchet MS" w:hAnsi="Trebuchet MS"/>
          <w:sz w:val="22"/>
          <w:szCs w:val="22"/>
          <w:lang w:eastAsia="en-US"/>
        </w:rPr>
      </w:pPr>
      <w:r w:rsidRPr="00412DB4">
        <w:rPr>
          <w:rFonts w:ascii="Trebuchet MS" w:hAnsi="Trebuchet MS"/>
          <w:sz w:val="22"/>
          <w:szCs w:val="22"/>
          <w:lang w:eastAsia="en-US"/>
        </w:rPr>
        <w:t>In the circumstances, the proposed change of use is unlikely to have a significant impact on the trips and parking demand generated by the premise.  Therefore, there are no transport objections to the proposed change of use.</w:t>
      </w:r>
    </w:p>
    <w:p w:rsidR="00412DB4" w:rsidRDefault="00412DB4">
      <w:pPr>
        <w:pStyle w:val="PlainText"/>
        <w:rPr>
          <w:rFonts w:ascii="Trebuchet MS" w:hAnsi="Trebuchet MS" w:cs="Trebuchet MS"/>
          <w:b/>
          <w:bCs/>
          <w:sz w:val="22"/>
          <w:szCs w:val="22"/>
        </w:rPr>
      </w:pPr>
    </w:p>
    <w:p w:rsidR="0004471C" w:rsidRDefault="0004471C">
      <w:pPr>
        <w:pStyle w:val="PlainText"/>
        <w:rPr>
          <w:rFonts w:ascii="Trebuchet MS" w:hAnsi="Trebuchet MS" w:cs="Trebuchet MS"/>
          <w:b/>
          <w:bCs/>
          <w:sz w:val="22"/>
          <w:szCs w:val="22"/>
        </w:rPr>
      </w:pPr>
      <w:r>
        <w:rPr>
          <w:rFonts w:ascii="Trebuchet MS" w:hAnsi="Trebuchet MS" w:cs="Trebuchet MS"/>
          <w:b/>
          <w:bCs/>
          <w:sz w:val="22"/>
          <w:szCs w:val="22"/>
        </w:rPr>
        <w:lastRenderedPageBreak/>
        <w:t>Equality Act 2010:</w:t>
      </w:r>
    </w:p>
    <w:p w:rsidR="0004471C" w:rsidRDefault="0004471C">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4471C" w:rsidRDefault="0004471C">
      <w:pPr>
        <w:pStyle w:val="PlainText"/>
        <w:rPr>
          <w:rFonts w:ascii="Trebuchet MS" w:hAnsi="Trebuchet MS" w:cs="Trebuchet MS"/>
          <w:b/>
          <w:bCs/>
          <w:sz w:val="22"/>
          <w:szCs w:val="22"/>
        </w:rPr>
      </w:pPr>
    </w:p>
    <w:p w:rsidR="0004471C" w:rsidRDefault="0004471C">
      <w:pPr>
        <w:pStyle w:val="PlainText"/>
        <w:rPr>
          <w:rFonts w:ascii="Trebuchet MS" w:hAnsi="Trebuchet MS" w:cs="Trebuchet MS"/>
          <w:b/>
          <w:bCs/>
          <w:sz w:val="22"/>
          <w:szCs w:val="22"/>
        </w:rPr>
      </w:pPr>
      <w:r>
        <w:rPr>
          <w:rFonts w:ascii="Trebuchet MS" w:hAnsi="Trebuchet MS" w:cs="Trebuchet MS"/>
          <w:b/>
          <w:bCs/>
          <w:sz w:val="22"/>
          <w:szCs w:val="22"/>
        </w:rPr>
        <w:t>Relevant Planning Policy and Guidance</w:t>
      </w:r>
    </w:p>
    <w:p w:rsidR="0004471C" w:rsidRDefault="0004471C">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04471C" w:rsidRDefault="0004471C">
      <w:pPr>
        <w:pStyle w:val="PlainText"/>
        <w:rPr>
          <w:rFonts w:ascii="Trebuchet MS" w:hAnsi="Trebuchet MS" w:cs="Trebuchet MS"/>
          <w:sz w:val="22"/>
          <w:szCs w:val="22"/>
        </w:rPr>
      </w:pPr>
    </w:p>
    <w:p w:rsidR="0004471C" w:rsidRDefault="0004471C">
      <w:pPr>
        <w:pStyle w:val="PlainText"/>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04471C" w:rsidRDefault="0004471C">
      <w:pPr>
        <w:rPr>
          <w:rFonts w:ascii="Calibri" w:hAnsi="Calibri" w:cs="Calibri"/>
          <w:sz w:val="22"/>
          <w:szCs w:val="22"/>
        </w:rPr>
      </w:pPr>
    </w:p>
    <w:p w:rsidR="0004471C" w:rsidRDefault="0004471C">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Pr>
          <w:rFonts w:ascii="Trebuchet MS" w:hAnsi="Trebuchet MS" w:cs="Trebuchet MS"/>
          <w:sz w:val="22"/>
          <w:szCs w:val="22"/>
        </w:rPr>
        <w:t xml:space="preserve"> </w:t>
      </w:r>
    </w:p>
    <w:p w:rsidR="0004471C" w:rsidRDefault="0004471C">
      <w:pPr>
        <w:pStyle w:val="PlainText"/>
        <w:jc w:val="both"/>
        <w:rPr>
          <w:rFonts w:ascii="Trebuchet MS" w:hAnsi="Trebuchet MS" w:cs="Trebuchet MS"/>
          <w:sz w:val="22"/>
          <w:szCs w:val="22"/>
        </w:rPr>
      </w:pPr>
      <w:r>
        <w:rPr>
          <w:rFonts w:ascii="Trebuchet MS" w:hAnsi="Trebuchet MS" w:cs="Trebuchet MS"/>
          <w:sz w:val="22"/>
          <w:szCs w:val="22"/>
        </w:rPr>
        <w:t>DM4: Safeguarding Amenity</w:t>
      </w:r>
    </w:p>
    <w:p w:rsidR="008C0C70" w:rsidRDefault="008C0C70">
      <w:pPr>
        <w:pStyle w:val="PlainText"/>
        <w:jc w:val="both"/>
        <w:rPr>
          <w:rFonts w:ascii="Trebuchet MS" w:hAnsi="Trebuchet MS" w:cs="Trebuchet MS"/>
          <w:sz w:val="22"/>
          <w:szCs w:val="22"/>
        </w:rPr>
      </w:pPr>
      <w:r>
        <w:rPr>
          <w:rFonts w:ascii="Trebuchet MS" w:hAnsi="Trebuchet MS" w:cs="Trebuchet MS"/>
          <w:sz w:val="22"/>
          <w:szCs w:val="22"/>
        </w:rPr>
        <w:t>DM13: Vitality and Viability of Smaller Centres</w:t>
      </w:r>
    </w:p>
    <w:p w:rsidR="0004471C" w:rsidRDefault="0004471C">
      <w:pPr>
        <w:pStyle w:val="PlainText"/>
        <w:jc w:val="both"/>
        <w:rPr>
          <w:rFonts w:ascii="Trebuchet MS" w:hAnsi="Trebuchet MS" w:cs="Trebuchet MS"/>
          <w:sz w:val="22"/>
          <w:szCs w:val="22"/>
        </w:rPr>
      </w:pPr>
    </w:p>
    <w:p w:rsidR="0004471C" w:rsidRDefault="0004471C">
      <w:pPr>
        <w:pStyle w:val="BodyText"/>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 xml:space="preserve">The main issues are considered to be: </w:t>
      </w:r>
    </w:p>
    <w:p w:rsidR="008C0C70" w:rsidRDefault="008C0C70" w:rsidP="008C0C70">
      <w:pPr>
        <w:pStyle w:val="BodyText"/>
        <w:numPr>
          <w:ilvl w:val="0"/>
          <w:numId w:val="18"/>
        </w:numPr>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 xml:space="preserve">Effect on the </w:t>
      </w:r>
      <w:r w:rsidR="00412DB4">
        <w:rPr>
          <w:rFonts w:ascii="Trebuchet MS" w:hAnsi="Trebuchet MS" w:cs="Trebuchet MS"/>
          <w:b w:val="0"/>
          <w:bCs w:val="0"/>
          <w:color w:val="000000"/>
          <w:sz w:val="22"/>
          <w:szCs w:val="22"/>
        </w:rPr>
        <w:t>Centre</w:t>
      </w:r>
      <w:r>
        <w:rPr>
          <w:rFonts w:ascii="Trebuchet MS" w:hAnsi="Trebuchet MS" w:cs="Trebuchet MS"/>
          <w:b w:val="0"/>
          <w:bCs w:val="0"/>
          <w:color w:val="000000"/>
          <w:sz w:val="22"/>
          <w:szCs w:val="22"/>
        </w:rPr>
        <w:t xml:space="preserve"> from the proposed change of use</w:t>
      </w:r>
    </w:p>
    <w:p w:rsidR="0004471C" w:rsidRDefault="008C0C70" w:rsidP="008C0C70">
      <w:pPr>
        <w:pStyle w:val="BodyText"/>
        <w:numPr>
          <w:ilvl w:val="0"/>
          <w:numId w:val="18"/>
        </w:numPr>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A</w:t>
      </w:r>
      <w:r w:rsidR="0004471C">
        <w:rPr>
          <w:rFonts w:ascii="Trebuchet MS" w:hAnsi="Trebuchet MS" w:cs="Trebuchet MS"/>
          <w:b w:val="0"/>
          <w:bCs w:val="0"/>
          <w:color w:val="000000"/>
          <w:sz w:val="22"/>
          <w:szCs w:val="22"/>
        </w:rPr>
        <w:t>menity of residents</w:t>
      </w:r>
    </w:p>
    <w:p w:rsidR="0004471C" w:rsidRDefault="0004471C">
      <w:pPr>
        <w:pStyle w:val="BodyText"/>
        <w:jc w:val="both"/>
        <w:rPr>
          <w:rFonts w:ascii="Trebuchet MS" w:hAnsi="Trebuchet MS" w:cs="Trebuchet MS"/>
          <w:b w:val="0"/>
          <w:bCs w:val="0"/>
          <w:color w:val="000000"/>
          <w:sz w:val="22"/>
          <w:szCs w:val="22"/>
        </w:rPr>
      </w:pPr>
    </w:p>
    <w:p w:rsidR="008C0C70" w:rsidRDefault="008C0C70" w:rsidP="008C0C70">
      <w:pPr>
        <w:pStyle w:val="BodyText2"/>
        <w:numPr>
          <w:ilvl w:val="0"/>
          <w:numId w:val="19"/>
        </w:numPr>
        <w:tabs>
          <w:tab w:val="left" w:pos="240"/>
          <w:tab w:val="left" w:pos="360"/>
        </w:tabs>
        <w:overflowPunct/>
        <w:autoSpaceDE/>
        <w:autoSpaceDN/>
        <w:adjustRightInd/>
        <w:ind w:left="426" w:hanging="426"/>
        <w:textAlignment w:val="auto"/>
        <w:rPr>
          <w:i/>
          <w:iCs/>
          <w:color w:val="000000"/>
          <w:sz w:val="22"/>
          <w:szCs w:val="22"/>
          <w:u w:val="single"/>
        </w:rPr>
      </w:pPr>
      <w:r>
        <w:rPr>
          <w:i/>
          <w:iCs/>
          <w:color w:val="000000"/>
          <w:sz w:val="22"/>
          <w:szCs w:val="22"/>
          <w:u w:val="single"/>
        </w:rPr>
        <w:t xml:space="preserve">Effect on the </w:t>
      </w:r>
      <w:r w:rsidR="00412DB4">
        <w:rPr>
          <w:i/>
          <w:iCs/>
          <w:color w:val="000000"/>
          <w:sz w:val="22"/>
          <w:szCs w:val="22"/>
          <w:u w:val="single"/>
        </w:rPr>
        <w:t>Centre</w:t>
      </w:r>
      <w:r>
        <w:rPr>
          <w:i/>
          <w:iCs/>
          <w:color w:val="000000"/>
          <w:sz w:val="22"/>
          <w:szCs w:val="22"/>
          <w:u w:val="single"/>
        </w:rPr>
        <w:t xml:space="preserve"> from the proposed change of use</w:t>
      </w:r>
    </w:p>
    <w:p w:rsidR="00412DB4" w:rsidRDefault="008C0C70" w:rsidP="008C0C70">
      <w:pPr>
        <w:pStyle w:val="BodyText2"/>
        <w:tabs>
          <w:tab w:val="left" w:pos="240"/>
          <w:tab w:val="left" w:pos="360"/>
        </w:tabs>
        <w:overflowPunct/>
        <w:autoSpaceDE/>
        <w:autoSpaceDN/>
        <w:adjustRightInd/>
        <w:textAlignment w:val="auto"/>
        <w:rPr>
          <w:iCs/>
          <w:color w:val="000000"/>
          <w:sz w:val="22"/>
          <w:szCs w:val="22"/>
        </w:rPr>
      </w:pPr>
      <w:r>
        <w:rPr>
          <w:iCs/>
          <w:color w:val="000000"/>
          <w:sz w:val="22"/>
          <w:szCs w:val="22"/>
        </w:rPr>
        <w:t xml:space="preserve">Policy DM13 of the Sites and Detailed Policies Document (2012) </w:t>
      </w:r>
      <w:r w:rsidR="00520CA0">
        <w:rPr>
          <w:iCs/>
          <w:color w:val="000000"/>
          <w:sz w:val="22"/>
          <w:szCs w:val="22"/>
        </w:rPr>
        <w:t>relates</w:t>
      </w:r>
      <w:r w:rsidR="00412DB4">
        <w:rPr>
          <w:iCs/>
          <w:color w:val="000000"/>
          <w:sz w:val="22"/>
          <w:szCs w:val="22"/>
        </w:rPr>
        <w:t xml:space="preserve"> to the loss of A</w:t>
      </w:r>
      <w:r w:rsidR="00520CA0">
        <w:rPr>
          <w:iCs/>
          <w:color w:val="000000"/>
          <w:sz w:val="22"/>
          <w:szCs w:val="22"/>
        </w:rPr>
        <w:t xml:space="preserve">1 uses to other centre uses.  The current permitted use of the application site is already a non- A1 use and therefore its proposed use for a beauty salon </w:t>
      </w:r>
      <w:proofErr w:type="gramStart"/>
      <w:r w:rsidR="00520CA0">
        <w:rPr>
          <w:iCs/>
          <w:color w:val="000000"/>
          <w:sz w:val="22"/>
          <w:szCs w:val="22"/>
        </w:rPr>
        <w:t>is</w:t>
      </w:r>
      <w:proofErr w:type="gramEnd"/>
      <w:r w:rsidR="00520CA0">
        <w:rPr>
          <w:iCs/>
          <w:color w:val="000000"/>
          <w:sz w:val="22"/>
          <w:szCs w:val="22"/>
        </w:rPr>
        <w:t xml:space="preserve"> considered to be acceptable in principle subject to meeting other policy requirements.  In addition the amended description of development is for either sui generis beauty parlour or A1 use.  This is to provide a flexible permission.</w:t>
      </w:r>
      <w:r w:rsidR="002A5DB6">
        <w:rPr>
          <w:iCs/>
          <w:color w:val="000000"/>
          <w:sz w:val="22"/>
          <w:szCs w:val="22"/>
        </w:rPr>
        <w:t xml:space="preserve"> </w:t>
      </w:r>
      <w:r w:rsidR="00520CA0">
        <w:rPr>
          <w:iCs/>
          <w:color w:val="000000"/>
          <w:sz w:val="22"/>
          <w:szCs w:val="22"/>
        </w:rPr>
        <w:t>In terms of A1 use this would be a positive change of use to increase the number of A1 uses in the centre.</w:t>
      </w:r>
    </w:p>
    <w:p w:rsidR="008C0C70" w:rsidRPr="008C0C70" w:rsidRDefault="008C0C70" w:rsidP="008C0C70">
      <w:pPr>
        <w:pStyle w:val="BodyText2"/>
        <w:tabs>
          <w:tab w:val="left" w:pos="240"/>
          <w:tab w:val="left" w:pos="360"/>
        </w:tabs>
        <w:overflowPunct/>
        <w:autoSpaceDE/>
        <w:autoSpaceDN/>
        <w:adjustRightInd/>
        <w:textAlignment w:val="auto"/>
        <w:rPr>
          <w:iCs/>
          <w:color w:val="000000"/>
          <w:sz w:val="22"/>
          <w:szCs w:val="22"/>
        </w:rPr>
      </w:pPr>
    </w:p>
    <w:p w:rsidR="0004471C" w:rsidRDefault="008C0C70" w:rsidP="008C0C70">
      <w:pPr>
        <w:pStyle w:val="BodyText2"/>
        <w:numPr>
          <w:ilvl w:val="0"/>
          <w:numId w:val="19"/>
        </w:numPr>
        <w:tabs>
          <w:tab w:val="left" w:pos="240"/>
          <w:tab w:val="left" w:pos="360"/>
        </w:tabs>
        <w:overflowPunct/>
        <w:autoSpaceDE/>
        <w:autoSpaceDN/>
        <w:adjustRightInd/>
        <w:ind w:left="0" w:firstLine="0"/>
        <w:textAlignment w:val="auto"/>
        <w:rPr>
          <w:i/>
          <w:iCs/>
          <w:color w:val="000000"/>
          <w:sz w:val="22"/>
          <w:szCs w:val="22"/>
          <w:u w:val="single"/>
        </w:rPr>
      </w:pPr>
      <w:r>
        <w:rPr>
          <w:i/>
          <w:iCs/>
          <w:color w:val="000000"/>
          <w:sz w:val="22"/>
          <w:szCs w:val="22"/>
          <w:u w:val="single"/>
        </w:rPr>
        <w:t>Amenity of residents</w:t>
      </w:r>
    </w:p>
    <w:p w:rsidR="009467FB" w:rsidRDefault="0004471C">
      <w:pPr>
        <w:pStyle w:val="BodyText"/>
        <w:jc w:val="both"/>
        <w:rPr>
          <w:rFonts w:ascii="Trebuchet MS" w:hAnsi="Trebuchet MS" w:cs="Trebuchet MS"/>
          <w:b w:val="0"/>
          <w:bCs w:val="0"/>
          <w:sz w:val="22"/>
          <w:szCs w:val="22"/>
        </w:rPr>
      </w:pPr>
      <w:r>
        <w:rPr>
          <w:rFonts w:ascii="Trebuchet MS" w:hAnsi="Trebuchet MS" w:cs="Trebuchet MS"/>
          <w:b w:val="0"/>
          <w:bCs w:val="0"/>
          <w:color w:val="000000"/>
          <w:sz w:val="22"/>
          <w:szCs w:val="22"/>
        </w:rPr>
        <w:t xml:space="preserve">The </w:t>
      </w:r>
      <w:r w:rsidR="00265D8F">
        <w:rPr>
          <w:rFonts w:ascii="Trebuchet MS" w:hAnsi="Trebuchet MS" w:cs="Trebuchet MS"/>
          <w:b w:val="0"/>
          <w:bCs w:val="0"/>
          <w:color w:val="000000"/>
          <w:sz w:val="22"/>
          <w:szCs w:val="22"/>
        </w:rPr>
        <w:t xml:space="preserve">levels of noise and disturbance likely to be generated from the use as a beauty salon are unlikely to be significantly different to that from a tattoo parlour and </w:t>
      </w:r>
      <w:r w:rsidR="00761524">
        <w:rPr>
          <w:rFonts w:ascii="Trebuchet MS" w:hAnsi="Trebuchet MS" w:cs="Trebuchet MS"/>
          <w:b w:val="0"/>
          <w:bCs w:val="0"/>
          <w:color w:val="000000"/>
          <w:sz w:val="22"/>
          <w:szCs w:val="22"/>
        </w:rPr>
        <w:t xml:space="preserve">similarly the change to an A1 shop, </w:t>
      </w:r>
      <w:r w:rsidR="00265D8F">
        <w:rPr>
          <w:rFonts w:ascii="Trebuchet MS" w:hAnsi="Trebuchet MS" w:cs="Trebuchet MS"/>
          <w:b w:val="0"/>
          <w:bCs w:val="0"/>
          <w:color w:val="000000"/>
          <w:sz w:val="22"/>
          <w:szCs w:val="22"/>
        </w:rPr>
        <w:t xml:space="preserve">therefore, it is not considered that there would be any detrimental effect arising with regard to amenity of neighbouring residents.  </w:t>
      </w:r>
    </w:p>
    <w:p w:rsidR="002E2629" w:rsidRDefault="002E2629" w:rsidP="002E2629">
      <w:pPr>
        <w:pStyle w:val="BodyText"/>
        <w:jc w:val="both"/>
        <w:rPr>
          <w:rFonts w:ascii="Trebuchet MS" w:hAnsi="Trebuchet MS" w:cs="Trebuchet MS"/>
          <w:b w:val="0"/>
          <w:bCs w:val="0"/>
          <w:color w:val="000000"/>
          <w:sz w:val="22"/>
          <w:szCs w:val="22"/>
        </w:rPr>
      </w:pPr>
    </w:p>
    <w:p w:rsidR="002E2629" w:rsidRDefault="002E2629" w:rsidP="002E2629">
      <w:pPr>
        <w:pStyle w:val="BodyText"/>
        <w:jc w:val="both"/>
        <w:rPr>
          <w:rFonts w:ascii="Trebuchet MS" w:hAnsi="Trebuchet MS" w:cs="Trebuchet MS"/>
          <w:b w:val="0"/>
          <w:bCs w:val="0"/>
          <w:sz w:val="22"/>
          <w:szCs w:val="22"/>
        </w:rPr>
      </w:pPr>
      <w:r>
        <w:rPr>
          <w:rFonts w:ascii="Trebuchet MS" w:hAnsi="Trebuchet MS" w:cs="Trebuchet MS"/>
          <w:b w:val="0"/>
          <w:bCs w:val="0"/>
          <w:sz w:val="22"/>
          <w:szCs w:val="22"/>
        </w:rPr>
        <w:t>Transport raised no objection to the use.</w:t>
      </w:r>
    </w:p>
    <w:p w:rsidR="002E2629" w:rsidRDefault="002E2629">
      <w:pPr>
        <w:pStyle w:val="BodyText"/>
        <w:jc w:val="both"/>
        <w:rPr>
          <w:rFonts w:ascii="Trebuchet MS" w:hAnsi="Trebuchet MS" w:cs="Trebuchet MS"/>
          <w:b w:val="0"/>
          <w:bCs w:val="0"/>
          <w:color w:val="000000"/>
          <w:sz w:val="22"/>
          <w:szCs w:val="22"/>
        </w:rPr>
      </w:pPr>
    </w:p>
    <w:p w:rsidR="0004471C" w:rsidRDefault="009467FB">
      <w:pPr>
        <w:pStyle w:val="BodyText"/>
        <w:jc w:val="both"/>
        <w:rPr>
          <w:rFonts w:ascii="Trebuchet MS" w:hAnsi="Trebuchet MS" w:cs="Trebuchet MS"/>
          <w:b w:val="0"/>
          <w:bCs w:val="0"/>
          <w:color w:val="000000"/>
          <w:sz w:val="22"/>
          <w:szCs w:val="22"/>
        </w:rPr>
      </w:pPr>
      <w:r>
        <w:rPr>
          <w:rFonts w:ascii="Trebuchet MS" w:hAnsi="Trebuchet MS" w:cs="Trebuchet MS"/>
          <w:b w:val="0"/>
          <w:bCs w:val="0"/>
          <w:color w:val="000000"/>
          <w:sz w:val="22"/>
          <w:szCs w:val="22"/>
        </w:rPr>
        <w:t xml:space="preserve">The application is therefore considered to accord with </w:t>
      </w:r>
      <w:r w:rsidR="0004471C">
        <w:rPr>
          <w:rFonts w:ascii="Trebuchet MS" w:hAnsi="Trebuchet MS" w:cs="Trebuchet MS"/>
          <w:b w:val="0"/>
          <w:bCs w:val="0"/>
          <w:color w:val="000000"/>
          <w:sz w:val="22"/>
          <w:szCs w:val="22"/>
        </w:rPr>
        <w:t xml:space="preserve">the Reading Borough Local Development Framework </w:t>
      </w:r>
      <w:r>
        <w:rPr>
          <w:rFonts w:ascii="Trebuchet MS" w:hAnsi="Trebuchet MS" w:cs="Trebuchet MS"/>
          <w:b w:val="0"/>
          <w:bCs w:val="0"/>
          <w:color w:val="000000"/>
          <w:sz w:val="22"/>
          <w:szCs w:val="22"/>
        </w:rPr>
        <w:t xml:space="preserve">Sites and Detailed Policies Document (2012) Policy DM4 (Safeguarding Amenity) </w:t>
      </w:r>
    </w:p>
    <w:p w:rsidR="009467FB" w:rsidRDefault="009467FB" w:rsidP="006C03CD">
      <w:pPr>
        <w:rPr>
          <w:rFonts w:ascii="Trebuchet MS" w:hAnsi="Trebuchet MS" w:cs="Trebuchet MS"/>
          <w:b/>
          <w:bCs/>
          <w:sz w:val="22"/>
          <w:szCs w:val="22"/>
        </w:rPr>
      </w:pPr>
    </w:p>
    <w:p w:rsidR="0004471C" w:rsidRDefault="0004471C">
      <w:pPr>
        <w:pStyle w:val="ListParagraph"/>
        <w:rPr>
          <w:rFonts w:ascii="Trebuchet MS" w:hAnsi="Trebuchet MS" w:cs="Trebuchet MS"/>
          <w:b/>
          <w:bCs/>
          <w:sz w:val="22"/>
          <w:szCs w:val="22"/>
        </w:rPr>
      </w:pPr>
    </w:p>
    <w:p w:rsidR="0004471C" w:rsidRDefault="0004471C">
      <w:pPr>
        <w:rPr>
          <w:rFonts w:ascii="Trebuchet MS" w:hAnsi="Trebuchet MS" w:cs="Trebuchet MS"/>
          <w:b/>
          <w:bCs/>
          <w:sz w:val="22"/>
          <w:szCs w:val="22"/>
        </w:rPr>
      </w:pPr>
      <w:r>
        <w:rPr>
          <w:rFonts w:ascii="Trebuchet MS" w:hAnsi="Trebuchet MS" w:cs="Trebuchet MS"/>
          <w:b/>
          <w:bCs/>
          <w:sz w:val="22"/>
          <w:szCs w:val="22"/>
        </w:rPr>
        <w:t>RECOMMENDATION:</w:t>
      </w:r>
    </w:p>
    <w:p w:rsidR="0004471C" w:rsidRDefault="0004471C">
      <w:pPr>
        <w:ind w:hanging="11"/>
        <w:jc w:val="both"/>
        <w:rPr>
          <w:rFonts w:ascii="Trebuchet MS" w:hAnsi="Trebuchet MS" w:cs="Trebuchet MS"/>
          <w:sz w:val="22"/>
          <w:szCs w:val="22"/>
        </w:rPr>
      </w:pPr>
    </w:p>
    <w:p w:rsidR="0004471C" w:rsidRDefault="0004471C">
      <w:pPr>
        <w:ind w:hanging="11"/>
        <w:jc w:val="both"/>
        <w:rPr>
          <w:rFonts w:ascii="Trebuchet MS" w:hAnsi="Trebuchet MS" w:cs="Trebuchet MS"/>
          <w:b/>
          <w:bCs/>
          <w:sz w:val="22"/>
          <w:szCs w:val="22"/>
        </w:rPr>
      </w:pPr>
      <w:r>
        <w:rPr>
          <w:rFonts w:ascii="Trebuchet MS" w:hAnsi="Trebuchet MS" w:cs="Trebuchet MS"/>
          <w:b/>
          <w:bCs/>
          <w:sz w:val="22"/>
          <w:szCs w:val="22"/>
        </w:rPr>
        <w:t>GRANT</w:t>
      </w:r>
    </w:p>
    <w:p w:rsidR="0004471C" w:rsidRDefault="0004471C">
      <w:pPr>
        <w:ind w:hanging="11"/>
        <w:jc w:val="both"/>
        <w:rPr>
          <w:rFonts w:ascii="Trebuchet MS" w:hAnsi="Trebuchet MS" w:cs="Trebuchet MS"/>
          <w:b/>
          <w:bCs/>
          <w:sz w:val="22"/>
          <w:szCs w:val="22"/>
        </w:rPr>
      </w:pPr>
    </w:p>
    <w:p w:rsidR="0004471C" w:rsidRDefault="0004471C">
      <w:pPr>
        <w:ind w:hanging="11"/>
        <w:jc w:val="both"/>
        <w:rPr>
          <w:rFonts w:ascii="Trebuchet MS" w:hAnsi="Trebuchet MS" w:cs="Trebuchet MS"/>
          <w:b/>
          <w:bCs/>
          <w:sz w:val="22"/>
          <w:szCs w:val="22"/>
        </w:rPr>
      </w:pPr>
      <w:r>
        <w:rPr>
          <w:rFonts w:ascii="Trebuchet MS" w:hAnsi="Trebuchet MS" w:cs="Trebuchet MS"/>
          <w:b/>
          <w:bCs/>
          <w:sz w:val="22"/>
          <w:szCs w:val="22"/>
        </w:rPr>
        <w:t>Proposed Conditions:</w:t>
      </w:r>
    </w:p>
    <w:p w:rsidR="0004471C" w:rsidRPr="00C0407B" w:rsidRDefault="0004471C">
      <w:pPr>
        <w:ind w:hanging="11"/>
        <w:jc w:val="both"/>
        <w:rPr>
          <w:rFonts w:ascii="Trebuchet MS" w:hAnsi="Trebuchet MS" w:cs="Trebuchet MS"/>
          <w:sz w:val="22"/>
          <w:szCs w:val="22"/>
        </w:rPr>
      </w:pPr>
    </w:p>
    <w:p w:rsidR="00EA15C1" w:rsidRDefault="00EA15C1" w:rsidP="00C0407B">
      <w:pPr>
        <w:pStyle w:val="PlainText"/>
        <w:numPr>
          <w:ilvl w:val="0"/>
          <w:numId w:val="20"/>
        </w:numPr>
        <w:rPr>
          <w:rFonts w:ascii="Trebuchet MS" w:hAnsi="Trebuchet MS" w:cs="Trebuchet MS"/>
          <w:sz w:val="22"/>
          <w:szCs w:val="22"/>
        </w:rPr>
      </w:pPr>
      <w:r>
        <w:rPr>
          <w:rFonts w:ascii="Trebuchet MS" w:hAnsi="Trebuchet MS" w:cs="Trebuchet MS"/>
          <w:sz w:val="22"/>
          <w:szCs w:val="22"/>
        </w:rPr>
        <w:t>Standard Time TL1</w:t>
      </w:r>
    </w:p>
    <w:p w:rsidR="00EA15C1" w:rsidRPr="00EA15C1" w:rsidRDefault="00EA15C1" w:rsidP="00C0407B">
      <w:pPr>
        <w:pStyle w:val="PlainText"/>
        <w:numPr>
          <w:ilvl w:val="0"/>
          <w:numId w:val="20"/>
        </w:numPr>
        <w:rPr>
          <w:rFonts w:ascii="Trebuchet MS" w:hAnsi="Trebuchet MS" w:cs="Trebuchet MS"/>
          <w:bCs/>
          <w:sz w:val="22"/>
          <w:szCs w:val="22"/>
        </w:rPr>
      </w:pPr>
      <w:r>
        <w:rPr>
          <w:rFonts w:ascii="Trebuchet MS" w:hAnsi="Trebuchet MS" w:cs="Trebuchet MS"/>
          <w:sz w:val="22"/>
          <w:szCs w:val="22"/>
        </w:rPr>
        <w:t>Approved plan</w:t>
      </w:r>
    </w:p>
    <w:p w:rsidR="00C0407B" w:rsidRPr="00C0407B" w:rsidRDefault="00C0407B" w:rsidP="00C0407B">
      <w:pPr>
        <w:pStyle w:val="PlainText"/>
        <w:ind w:left="720"/>
        <w:rPr>
          <w:rFonts w:ascii="Trebuchet MS" w:hAnsi="Trebuchet MS" w:cs="Trebuchet MS"/>
          <w:sz w:val="22"/>
          <w:szCs w:val="22"/>
        </w:rPr>
      </w:pPr>
    </w:p>
    <w:p w:rsidR="0004471C" w:rsidRDefault="0004471C">
      <w:pPr>
        <w:pStyle w:val="PlainText"/>
        <w:rPr>
          <w:rFonts w:ascii="Trebuchet MS" w:hAnsi="Trebuchet MS" w:cs="Trebuchet MS"/>
          <w:b/>
          <w:bCs/>
          <w:sz w:val="22"/>
          <w:szCs w:val="22"/>
        </w:rPr>
      </w:pPr>
      <w:r>
        <w:rPr>
          <w:rFonts w:ascii="Trebuchet MS" w:hAnsi="Trebuchet MS" w:cs="Trebuchet MS"/>
          <w:b/>
          <w:bCs/>
          <w:sz w:val="22"/>
          <w:szCs w:val="22"/>
        </w:rPr>
        <w:t>Informatives:</w:t>
      </w:r>
    </w:p>
    <w:p w:rsidR="0004471C" w:rsidRDefault="00761524">
      <w:pPr>
        <w:rPr>
          <w:rFonts w:ascii="Trebuchet MS" w:hAnsi="Trebuchet MS" w:cs="Trebuchet MS"/>
          <w:sz w:val="22"/>
          <w:szCs w:val="22"/>
        </w:rPr>
      </w:pPr>
      <w:r>
        <w:rPr>
          <w:rFonts w:ascii="Trebuchet MS" w:hAnsi="Trebuchet MS" w:cs="Trebuchet MS"/>
          <w:sz w:val="22"/>
          <w:szCs w:val="22"/>
        </w:rPr>
        <w:t>T&amp;Cs</w:t>
      </w:r>
    </w:p>
    <w:p w:rsidR="00761524" w:rsidRDefault="00761524">
      <w:pPr>
        <w:rPr>
          <w:rFonts w:ascii="Trebuchet MS" w:hAnsi="Trebuchet MS" w:cs="Trebuchet MS"/>
          <w:sz w:val="22"/>
          <w:szCs w:val="22"/>
        </w:rPr>
      </w:pPr>
    </w:p>
    <w:p w:rsidR="00761524" w:rsidRDefault="00761524" w:rsidP="00761524">
      <w:pPr>
        <w:jc w:val="both"/>
        <w:rPr>
          <w:rFonts w:ascii="Trebuchet MS" w:hAnsi="Trebuchet MS" w:cs="Trebuchet MS"/>
          <w:sz w:val="22"/>
          <w:szCs w:val="22"/>
        </w:rPr>
      </w:pPr>
      <w:r>
        <w:rPr>
          <w:rFonts w:ascii="Trebuchet MS" w:hAnsi="Trebuchet MS" w:cs="Trebuchet MS"/>
          <w:sz w:val="22"/>
          <w:szCs w:val="22"/>
        </w:rPr>
        <w:t xml:space="preserve">The attention of the applicant is drawn to the provision of Class V, Part 3 of the Town and Country Planning (General Permitted Development) Order 2015, which allows a change of use of a building from a use permitted by planning permission granted on an application, to another use which that permission would have specifically authorised when it was granted.  Development is not permitted by Class V if it were to be carried out more than 10 years after the grant of planning permission, or if it would </w:t>
      </w:r>
      <w:r w:rsidR="005A5576">
        <w:rPr>
          <w:rFonts w:ascii="Trebuchet MS" w:hAnsi="Trebuchet MS" w:cs="Trebuchet MS"/>
          <w:sz w:val="22"/>
          <w:szCs w:val="22"/>
        </w:rPr>
        <w:t>result in the b</w:t>
      </w:r>
      <w:r>
        <w:rPr>
          <w:rFonts w:ascii="Trebuchet MS" w:hAnsi="Trebuchet MS" w:cs="Trebuchet MS"/>
          <w:sz w:val="22"/>
          <w:szCs w:val="22"/>
        </w:rPr>
        <w:t xml:space="preserve">reach of any condition, limitation or specification contained in that planning permission in relation to the use in question.  </w:t>
      </w:r>
    </w:p>
    <w:p w:rsidR="00761524" w:rsidRDefault="00761524" w:rsidP="00761524">
      <w:pPr>
        <w:jc w:val="both"/>
        <w:rPr>
          <w:rFonts w:ascii="Trebuchet MS" w:hAnsi="Trebuchet MS" w:cs="Trebuchet MS"/>
          <w:sz w:val="22"/>
          <w:szCs w:val="22"/>
        </w:rPr>
      </w:pPr>
    </w:p>
    <w:p w:rsidR="00761524" w:rsidRDefault="00761524" w:rsidP="00761524">
      <w:pPr>
        <w:jc w:val="both"/>
        <w:rPr>
          <w:rFonts w:ascii="Trebuchet MS" w:hAnsi="Trebuchet MS" w:cs="Trebuchet MS"/>
          <w:sz w:val="22"/>
          <w:szCs w:val="22"/>
        </w:rPr>
      </w:pPr>
      <w:r>
        <w:rPr>
          <w:rFonts w:ascii="Trebuchet MS" w:hAnsi="Trebuchet MS" w:cs="Trebuchet MS"/>
          <w:sz w:val="22"/>
          <w:szCs w:val="22"/>
        </w:rPr>
        <w:t>Positive &amp; Proactive</w:t>
      </w:r>
    </w:p>
    <w:p w:rsidR="00761524" w:rsidRDefault="00761524">
      <w:pPr>
        <w:rPr>
          <w:rFonts w:ascii="Trebuchet MS" w:hAnsi="Trebuchet MS" w:cs="Trebuchet MS"/>
          <w:sz w:val="22"/>
          <w:szCs w:val="22"/>
        </w:rPr>
      </w:pPr>
    </w:p>
    <w:p w:rsidR="0004471C" w:rsidRDefault="0004471C">
      <w:pPr>
        <w:ind w:hanging="11"/>
        <w:jc w:val="both"/>
        <w:rPr>
          <w:rFonts w:ascii="Trebuchet MS" w:hAnsi="Trebuchet MS" w:cs="Trebuchet MS"/>
          <w:color w:val="000000"/>
          <w:sz w:val="22"/>
          <w:szCs w:val="22"/>
        </w:rPr>
      </w:pPr>
    </w:p>
    <w:sectPr w:rsidR="0004471C" w:rsidSect="002055C8">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43D" w:rsidRDefault="0076243D" w:rsidP="0076243D">
      <w:r>
        <w:separator/>
      </w:r>
    </w:p>
  </w:endnote>
  <w:endnote w:type="continuationSeparator" w:id="0">
    <w:p w:rsidR="0076243D" w:rsidRDefault="0076243D" w:rsidP="00762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43D" w:rsidRDefault="007624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43D" w:rsidRDefault="007624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43D" w:rsidRDefault="007624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43D" w:rsidRDefault="0076243D" w:rsidP="0076243D">
      <w:r>
        <w:separator/>
      </w:r>
    </w:p>
  </w:footnote>
  <w:footnote w:type="continuationSeparator" w:id="0">
    <w:p w:rsidR="0076243D" w:rsidRDefault="0076243D" w:rsidP="007624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43D" w:rsidRDefault="007624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43D" w:rsidRDefault="007624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43D" w:rsidRDefault="007624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47FE16DF"/>
    <w:multiLevelType w:val="hybridMultilevel"/>
    <w:tmpl w:val="014C2190"/>
    <w:lvl w:ilvl="0" w:tplc="070E24B0">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C536140"/>
    <w:multiLevelType w:val="hybridMultilevel"/>
    <w:tmpl w:val="05E20B3E"/>
    <w:lvl w:ilvl="0" w:tplc="AA065DD8">
      <w:start w:val="1"/>
      <w:numFmt w:val="decimal"/>
      <w:lvlText w:val="%1)"/>
      <w:lvlJc w:val="left"/>
      <w:pPr>
        <w:ind w:left="720" w:hanging="360"/>
      </w:pPr>
      <w:rPr>
        <w:rFonts w:ascii="Times New Roman" w:hAnsi="Times New Roman" w:cs="Times New Roman" w:hint="default"/>
        <w:b w:val="0"/>
        <w:bCs w:val="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0">
    <w:nsid w:val="502324E1"/>
    <w:multiLevelType w:val="hybridMultilevel"/>
    <w:tmpl w:val="80F4AB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15F60AE"/>
    <w:multiLevelType w:val="multilevel"/>
    <w:tmpl w:val="72F0EA1A"/>
    <w:lvl w:ilvl="0">
      <w:start w:val="6"/>
      <w:numFmt w:val="decimal"/>
      <w:lvlText w:val="%1"/>
      <w:lvlJc w:val="left"/>
      <w:pPr>
        <w:tabs>
          <w:tab w:val="num" w:pos="360"/>
        </w:tabs>
        <w:ind w:left="360" w:hanging="360"/>
      </w:pPr>
      <w:rPr>
        <w:rFonts w:ascii="Times New Roman" w:hAnsi="Times New Roman" w:cs="Times New Roman" w:hint="default"/>
        <w:color w:val="000000"/>
      </w:rPr>
    </w:lvl>
    <w:lvl w:ilvl="1">
      <w:start w:val="2"/>
      <w:numFmt w:val="decimal"/>
      <w:lvlText w:val="%1.%2"/>
      <w:lvlJc w:val="left"/>
      <w:pPr>
        <w:tabs>
          <w:tab w:val="num" w:pos="360"/>
        </w:tabs>
        <w:ind w:left="360" w:hanging="360"/>
      </w:pPr>
      <w:rPr>
        <w:rFonts w:ascii="Times New Roman" w:hAnsi="Times New Roman" w:cs="Times New Roman" w:hint="default"/>
        <w:color w:val="000000"/>
      </w:rPr>
    </w:lvl>
    <w:lvl w:ilvl="2">
      <w:start w:val="1"/>
      <w:numFmt w:val="decimal"/>
      <w:lvlText w:val="%1.%2.%3"/>
      <w:lvlJc w:val="left"/>
      <w:pPr>
        <w:tabs>
          <w:tab w:val="num" w:pos="720"/>
        </w:tabs>
        <w:ind w:left="720" w:hanging="720"/>
      </w:pPr>
      <w:rPr>
        <w:rFonts w:ascii="Times New Roman" w:hAnsi="Times New Roman" w:cs="Times New Roman" w:hint="default"/>
        <w:color w:val="000000"/>
      </w:rPr>
    </w:lvl>
    <w:lvl w:ilvl="3">
      <w:start w:val="1"/>
      <w:numFmt w:val="decimal"/>
      <w:lvlText w:val="%1.%2.%3.%4"/>
      <w:lvlJc w:val="left"/>
      <w:pPr>
        <w:tabs>
          <w:tab w:val="num" w:pos="720"/>
        </w:tabs>
        <w:ind w:left="720" w:hanging="720"/>
      </w:pPr>
      <w:rPr>
        <w:rFonts w:ascii="Times New Roman" w:hAnsi="Times New Roman" w:cs="Times New Roman" w:hint="default"/>
        <w:color w:val="000000"/>
      </w:rPr>
    </w:lvl>
    <w:lvl w:ilvl="4">
      <w:start w:val="1"/>
      <w:numFmt w:val="decimal"/>
      <w:lvlText w:val="%1.%2.%3.%4.%5"/>
      <w:lvlJc w:val="left"/>
      <w:pPr>
        <w:tabs>
          <w:tab w:val="num" w:pos="1080"/>
        </w:tabs>
        <w:ind w:left="1080" w:hanging="1080"/>
      </w:pPr>
      <w:rPr>
        <w:rFonts w:ascii="Times New Roman" w:hAnsi="Times New Roman" w:cs="Times New Roman" w:hint="default"/>
        <w:color w:val="000000"/>
      </w:rPr>
    </w:lvl>
    <w:lvl w:ilvl="5">
      <w:start w:val="1"/>
      <w:numFmt w:val="decimal"/>
      <w:lvlText w:val="%1.%2.%3.%4.%5.%6"/>
      <w:lvlJc w:val="left"/>
      <w:pPr>
        <w:tabs>
          <w:tab w:val="num" w:pos="1440"/>
        </w:tabs>
        <w:ind w:left="1440" w:hanging="1440"/>
      </w:pPr>
      <w:rPr>
        <w:rFonts w:ascii="Times New Roman" w:hAnsi="Times New Roman" w:cs="Times New Roman" w:hint="default"/>
        <w:color w:val="000000"/>
      </w:rPr>
    </w:lvl>
    <w:lvl w:ilvl="6">
      <w:start w:val="1"/>
      <w:numFmt w:val="decimal"/>
      <w:lvlText w:val="%1.%2.%3.%4.%5.%6.%7"/>
      <w:lvlJc w:val="left"/>
      <w:pPr>
        <w:tabs>
          <w:tab w:val="num" w:pos="1440"/>
        </w:tabs>
        <w:ind w:left="1440" w:hanging="1440"/>
      </w:pPr>
      <w:rPr>
        <w:rFonts w:ascii="Times New Roman" w:hAnsi="Times New Roman" w:cs="Times New Roman" w:hint="default"/>
        <w:color w:val="000000"/>
      </w:rPr>
    </w:lvl>
    <w:lvl w:ilvl="7">
      <w:start w:val="1"/>
      <w:numFmt w:val="decimal"/>
      <w:lvlText w:val="%1.%2.%3.%4.%5.%6.%7.%8"/>
      <w:lvlJc w:val="left"/>
      <w:pPr>
        <w:tabs>
          <w:tab w:val="num" w:pos="1800"/>
        </w:tabs>
        <w:ind w:left="1800" w:hanging="1800"/>
      </w:pPr>
      <w:rPr>
        <w:rFonts w:ascii="Times New Roman" w:hAnsi="Times New Roman" w:cs="Times New Roman" w:hint="default"/>
        <w:color w:val="000000"/>
      </w:rPr>
    </w:lvl>
    <w:lvl w:ilvl="8">
      <w:start w:val="1"/>
      <w:numFmt w:val="decimal"/>
      <w:lvlText w:val="%1.%2.%3.%4.%5.%6.%7.%8.%9"/>
      <w:lvlJc w:val="left"/>
      <w:pPr>
        <w:tabs>
          <w:tab w:val="num" w:pos="1800"/>
        </w:tabs>
        <w:ind w:left="1800" w:hanging="1800"/>
      </w:pPr>
      <w:rPr>
        <w:rFonts w:ascii="Times New Roman" w:hAnsi="Times New Roman" w:cs="Times New Roman" w:hint="default"/>
        <w:color w:val="000000"/>
      </w:rPr>
    </w:lvl>
  </w:abstractNum>
  <w:abstractNum w:abstractNumId="12">
    <w:nsid w:val="51A57463"/>
    <w:multiLevelType w:val="hybridMultilevel"/>
    <w:tmpl w:val="05E20B3E"/>
    <w:lvl w:ilvl="0" w:tplc="AA065DD8">
      <w:start w:val="1"/>
      <w:numFmt w:val="decimal"/>
      <w:lvlText w:val="%1)"/>
      <w:lvlJc w:val="left"/>
      <w:pPr>
        <w:ind w:left="720" w:hanging="360"/>
      </w:pPr>
      <w:rPr>
        <w:rFonts w:ascii="Times New Roman" w:hAnsi="Times New Roman" w:cs="Times New Roman" w:hint="default"/>
        <w:b w:val="0"/>
        <w:bCs w:val="0"/>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3">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4">
    <w:nsid w:val="5A76276D"/>
    <w:multiLevelType w:val="hybridMultilevel"/>
    <w:tmpl w:val="4FE2EF82"/>
    <w:lvl w:ilvl="0" w:tplc="54E2CFCC">
      <w:start w:val="2"/>
      <w:numFmt w:val="lowerLetter"/>
      <w:lvlText w:val="(%1)"/>
      <w:lvlJc w:val="left"/>
      <w:pPr>
        <w:tabs>
          <w:tab w:val="num" w:pos="1440"/>
        </w:tabs>
        <w:ind w:left="1440" w:hanging="720"/>
      </w:pPr>
      <w:rPr>
        <w:rFonts w:ascii="Times New Roman" w:hAnsi="Times New Roman" w:cs="Times New Roman" w:hint="default"/>
      </w:rPr>
    </w:lvl>
    <w:lvl w:ilvl="1" w:tplc="04090019">
      <w:start w:val="1"/>
      <w:numFmt w:val="lowerLetter"/>
      <w:lvlText w:val="%2."/>
      <w:lvlJc w:val="left"/>
      <w:pPr>
        <w:tabs>
          <w:tab w:val="num" w:pos="1800"/>
        </w:tabs>
        <w:ind w:left="1800" w:hanging="360"/>
      </w:pPr>
      <w:rPr>
        <w:rFonts w:ascii="Times New Roman" w:hAnsi="Times New Roman" w:cs="Times New Roman"/>
      </w:rPr>
    </w:lvl>
    <w:lvl w:ilvl="2" w:tplc="0409001B">
      <w:start w:val="1"/>
      <w:numFmt w:val="lowerRoman"/>
      <w:lvlText w:val="%3."/>
      <w:lvlJc w:val="right"/>
      <w:pPr>
        <w:tabs>
          <w:tab w:val="num" w:pos="2520"/>
        </w:tabs>
        <w:ind w:left="2520" w:hanging="180"/>
      </w:pPr>
      <w:rPr>
        <w:rFonts w:ascii="Times New Roman" w:hAnsi="Times New Roman" w:cs="Times New Roman"/>
      </w:rPr>
    </w:lvl>
    <w:lvl w:ilvl="3" w:tplc="0409000F">
      <w:start w:val="1"/>
      <w:numFmt w:val="decimal"/>
      <w:lvlText w:val="%4."/>
      <w:lvlJc w:val="left"/>
      <w:pPr>
        <w:tabs>
          <w:tab w:val="num" w:pos="3240"/>
        </w:tabs>
        <w:ind w:left="3240" w:hanging="360"/>
      </w:pPr>
      <w:rPr>
        <w:rFonts w:ascii="Times New Roman" w:hAnsi="Times New Roman" w:cs="Times New Roman"/>
      </w:rPr>
    </w:lvl>
    <w:lvl w:ilvl="4" w:tplc="04090019">
      <w:start w:val="1"/>
      <w:numFmt w:val="lowerLetter"/>
      <w:lvlText w:val="%5."/>
      <w:lvlJc w:val="left"/>
      <w:pPr>
        <w:tabs>
          <w:tab w:val="num" w:pos="3960"/>
        </w:tabs>
        <w:ind w:left="3960" w:hanging="360"/>
      </w:pPr>
      <w:rPr>
        <w:rFonts w:ascii="Times New Roman" w:hAnsi="Times New Roman" w:cs="Times New Roman"/>
      </w:rPr>
    </w:lvl>
    <w:lvl w:ilvl="5" w:tplc="0409001B">
      <w:start w:val="1"/>
      <w:numFmt w:val="lowerRoman"/>
      <w:lvlText w:val="%6."/>
      <w:lvlJc w:val="right"/>
      <w:pPr>
        <w:tabs>
          <w:tab w:val="num" w:pos="4680"/>
        </w:tabs>
        <w:ind w:left="4680" w:hanging="180"/>
      </w:pPr>
      <w:rPr>
        <w:rFonts w:ascii="Times New Roman" w:hAnsi="Times New Roman" w:cs="Times New Roman"/>
      </w:rPr>
    </w:lvl>
    <w:lvl w:ilvl="6" w:tplc="0409000F">
      <w:start w:val="1"/>
      <w:numFmt w:val="decimal"/>
      <w:lvlText w:val="%7."/>
      <w:lvlJc w:val="left"/>
      <w:pPr>
        <w:tabs>
          <w:tab w:val="num" w:pos="5400"/>
        </w:tabs>
        <w:ind w:left="5400" w:hanging="360"/>
      </w:pPr>
      <w:rPr>
        <w:rFonts w:ascii="Times New Roman" w:hAnsi="Times New Roman" w:cs="Times New Roman"/>
      </w:rPr>
    </w:lvl>
    <w:lvl w:ilvl="7" w:tplc="04090019">
      <w:start w:val="1"/>
      <w:numFmt w:val="lowerLetter"/>
      <w:lvlText w:val="%8."/>
      <w:lvlJc w:val="left"/>
      <w:pPr>
        <w:tabs>
          <w:tab w:val="num" w:pos="6120"/>
        </w:tabs>
        <w:ind w:left="6120" w:hanging="360"/>
      </w:pPr>
      <w:rPr>
        <w:rFonts w:ascii="Times New Roman" w:hAnsi="Times New Roman" w:cs="Times New Roman"/>
      </w:rPr>
    </w:lvl>
    <w:lvl w:ilvl="8" w:tplc="0409001B">
      <w:start w:val="1"/>
      <w:numFmt w:val="lowerRoman"/>
      <w:lvlText w:val="%9."/>
      <w:lvlJc w:val="right"/>
      <w:pPr>
        <w:tabs>
          <w:tab w:val="num" w:pos="6840"/>
        </w:tabs>
        <w:ind w:left="6840" w:hanging="180"/>
      </w:pPr>
      <w:rPr>
        <w:rFonts w:ascii="Times New Roman" w:hAnsi="Times New Roman" w:cs="Times New Roman"/>
      </w:rPr>
    </w:lvl>
  </w:abstractNum>
  <w:abstractNum w:abstractNumId="15">
    <w:nsid w:val="5D664E2B"/>
    <w:multiLevelType w:val="hybridMultilevel"/>
    <w:tmpl w:val="00622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7">
    <w:nsid w:val="625473F2"/>
    <w:multiLevelType w:val="hybridMultilevel"/>
    <w:tmpl w:val="D60285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74D324FA"/>
    <w:multiLevelType w:val="hybridMultilevel"/>
    <w:tmpl w:val="689EF280"/>
    <w:lvl w:ilvl="0" w:tplc="D2CEBA0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3"/>
  </w:num>
  <w:num w:numId="2">
    <w:abstractNumId w:val="6"/>
  </w:num>
  <w:num w:numId="3">
    <w:abstractNumId w:val="5"/>
  </w:num>
  <w:num w:numId="4">
    <w:abstractNumId w:val="0"/>
  </w:num>
  <w:num w:numId="5">
    <w:abstractNumId w:val="16"/>
  </w:num>
  <w:num w:numId="6">
    <w:abstractNumId w:val="3"/>
  </w:num>
  <w:num w:numId="7">
    <w:abstractNumId w:val="4"/>
  </w:num>
  <w:num w:numId="8">
    <w:abstractNumId w:val="1"/>
  </w:num>
  <w:num w:numId="9">
    <w:abstractNumId w:val="7"/>
  </w:num>
  <w:num w:numId="10">
    <w:abstractNumId w:val="18"/>
  </w:num>
  <w:num w:numId="11">
    <w:abstractNumId w:val="20"/>
  </w:num>
  <w:num w:numId="12">
    <w:abstractNumId w:val="2"/>
  </w:num>
  <w:num w:numId="13">
    <w:abstractNumId w:val="12"/>
  </w:num>
  <w:num w:numId="14">
    <w:abstractNumId w:val="11"/>
  </w:num>
  <w:num w:numId="15">
    <w:abstractNumId w:val="17"/>
  </w:num>
  <w:num w:numId="16">
    <w:abstractNumId w:val="14"/>
  </w:num>
  <w:num w:numId="17">
    <w:abstractNumId w:val="9"/>
  </w:num>
  <w:num w:numId="18">
    <w:abstractNumId w:val="8"/>
  </w:num>
  <w:num w:numId="19">
    <w:abstractNumId w:val="19"/>
  </w:num>
  <w:num w:numId="20">
    <w:abstractNumId w:val="1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6"/>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5C8"/>
    <w:rsid w:val="0004471C"/>
    <w:rsid w:val="000502F7"/>
    <w:rsid w:val="0015612B"/>
    <w:rsid w:val="002055C8"/>
    <w:rsid w:val="00265D8F"/>
    <w:rsid w:val="002A5DB6"/>
    <w:rsid w:val="002D4552"/>
    <w:rsid w:val="002E2629"/>
    <w:rsid w:val="00337C70"/>
    <w:rsid w:val="003B64D1"/>
    <w:rsid w:val="00412DB4"/>
    <w:rsid w:val="0041568B"/>
    <w:rsid w:val="00520CA0"/>
    <w:rsid w:val="005418B9"/>
    <w:rsid w:val="005A5576"/>
    <w:rsid w:val="005F1666"/>
    <w:rsid w:val="0063536F"/>
    <w:rsid w:val="00653629"/>
    <w:rsid w:val="006C03CD"/>
    <w:rsid w:val="006D6CBB"/>
    <w:rsid w:val="006E0872"/>
    <w:rsid w:val="00755080"/>
    <w:rsid w:val="00761524"/>
    <w:rsid w:val="0076243D"/>
    <w:rsid w:val="008C0C70"/>
    <w:rsid w:val="0090548C"/>
    <w:rsid w:val="009467FB"/>
    <w:rsid w:val="009B6B37"/>
    <w:rsid w:val="009D14ED"/>
    <w:rsid w:val="00A00DF9"/>
    <w:rsid w:val="00AE266F"/>
    <w:rsid w:val="00B86D38"/>
    <w:rsid w:val="00B920D2"/>
    <w:rsid w:val="00C0407B"/>
    <w:rsid w:val="00C445E6"/>
    <w:rsid w:val="00DB0449"/>
    <w:rsid w:val="00DC163F"/>
    <w:rsid w:val="00EA15C1"/>
    <w:rsid w:val="00F03A25"/>
    <w:rsid w:val="00FC02F8"/>
    <w:rsid w:val="00FC2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A39"/>
    <w:pPr>
      <w:autoSpaceDE w:val="0"/>
      <w:autoSpaceDN w:val="0"/>
    </w:pPr>
    <w:rPr>
      <w:rFonts w:ascii="Times New Roman" w:hAnsi="Times New Roman"/>
      <w:sz w:val="20"/>
      <w:szCs w:val="20"/>
      <w:lang w:val="en-GB" w:eastAsia="en-GB"/>
    </w:rPr>
  </w:style>
  <w:style w:type="paragraph" w:styleId="Heading2">
    <w:name w:val="heading 2"/>
    <w:basedOn w:val="Normal"/>
    <w:next w:val="Normal"/>
    <w:link w:val="Heading2Char"/>
    <w:uiPriority w:val="99"/>
    <w:qFormat/>
    <w:rsid w:val="00FC2A39"/>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FC2A39"/>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FC2A39"/>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FC2A39"/>
    <w:rPr>
      <w:rFonts w:ascii="Courier New" w:hAnsi="Courier New" w:cs="Courier New"/>
      <w:sz w:val="20"/>
      <w:szCs w:val="20"/>
      <w:lang w:eastAsia="en-GB"/>
    </w:rPr>
  </w:style>
  <w:style w:type="paragraph" w:styleId="BodyText">
    <w:name w:val="Body Text"/>
    <w:basedOn w:val="Normal"/>
    <w:link w:val="BodyTextChar"/>
    <w:uiPriority w:val="99"/>
    <w:rsid w:val="00FC2A39"/>
    <w:pPr>
      <w:overflowPunct w:val="0"/>
    </w:pPr>
    <w:rPr>
      <w:b/>
      <w:bCs/>
      <w:sz w:val="24"/>
      <w:szCs w:val="24"/>
      <w:lang w:eastAsia="en-US"/>
    </w:rPr>
  </w:style>
  <w:style w:type="character" w:customStyle="1" w:styleId="BodyTextChar">
    <w:name w:val="Body Text Char"/>
    <w:basedOn w:val="DefaultParagraphFont"/>
    <w:link w:val="BodyText"/>
    <w:uiPriority w:val="99"/>
    <w:locked/>
    <w:rsid w:val="00FC2A39"/>
    <w:rPr>
      <w:rFonts w:ascii="Times New Roman" w:hAnsi="Times New Roman" w:cs="Times New Roman"/>
      <w:b/>
      <w:bCs/>
      <w:sz w:val="24"/>
      <w:szCs w:val="24"/>
    </w:rPr>
  </w:style>
  <w:style w:type="paragraph" w:styleId="ListParagraph">
    <w:name w:val="List Paragraph"/>
    <w:basedOn w:val="Normal"/>
    <w:uiPriority w:val="99"/>
    <w:qFormat/>
    <w:rsid w:val="00FC2A39"/>
    <w:pPr>
      <w:ind w:left="720"/>
    </w:pPr>
  </w:style>
  <w:style w:type="paragraph" w:styleId="BalloonText">
    <w:name w:val="Balloon Text"/>
    <w:basedOn w:val="Normal"/>
    <w:link w:val="BalloonTextChar"/>
    <w:uiPriority w:val="99"/>
    <w:rsid w:val="00FC2A39"/>
    <w:rPr>
      <w:rFonts w:ascii="Tahoma" w:hAnsi="Tahoma" w:cs="Tahoma"/>
      <w:sz w:val="16"/>
      <w:szCs w:val="16"/>
    </w:rPr>
  </w:style>
  <w:style w:type="character" w:customStyle="1" w:styleId="BalloonTextChar">
    <w:name w:val="Balloon Text Char"/>
    <w:basedOn w:val="DefaultParagraphFont"/>
    <w:link w:val="BalloonText"/>
    <w:uiPriority w:val="99"/>
    <w:locked/>
    <w:rsid w:val="00FC2A39"/>
    <w:rPr>
      <w:rFonts w:ascii="Tahoma" w:hAnsi="Tahoma" w:cs="Tahoma"/>
      <w:sz w:val="16"/>
      <w:szCs w:val="16"/>
      <w:lang w:eastAsia="en-GB"/>
    </w:rPr>
  </w:style>
  <w:style w:type="paragraph" w:styleId="BodyText2">
    <w:name w:val="Body Text 2"/>
    <w:basedOn w:val="Normal"/>
    <w:link w:val="BodyText2Char"/>
    <w:uiPriority w:val="99"/>
    <w:rsid w:val="00FC2A39"/>
    <w:pPr>
      <w:overflowPunct w:val="0"/>
      <w:adjustRightInd w:val="0"/>
      <w:jc w:val="both"/>
      <w:textAlignment w:val="baseline"/>
    </w:pPr>
    <w:rPr>
      <w:rFonts w:ascii="Trebuchet MS" w:hAnsi="Trebuchet MS" w:cs="Trebuchet MS"/>
      <w:sz w:val="24"/>
      <w:szCs w:val="24"/>
      <w:lang w:eastAsia="en-US"/>
    </w:rPr>
  </w:style>
  <w:style w:type="character" w:customStyle="1" w:styleId="BodyText2Char">
    <w:name w:val="Body Text 2 Char"/>
    <w:basedOn w:val="DefaultParagraphFont"/>
    <w:link w:val="BodyText2"/>
    <w:uiPriority w:val="99"/>
    <w:locked/>
    <w:rsid w:val="00FC2A39"/>
    <w:rPr>
      <w:rFonts w:ascii="Times New Roman" w:hAnsi="Times New Roman" w:cs="Times New Roman"/>
      <w:sz w:val="20"/>
      <w:szCs w:val="20"/>
    </w:rPr>
  </w:style>
  <w:style w:type="paragraph" w:styleId="Header">
    <w:name w:val="header"/>
    <w:basedOn w:val="Normal"/>
    <w:link w:val="HeaderChar"/>
    <w:uiPriority w:val="99"/>
    <w:unhideWhenUsed/>
    <w:rsid w:val="0076243D"/>
    <w:pPr>
      <w:tabs>
        <w:tab w:val="center" w:pos="4513"/>
        <w:tab w:val="right" w:pos="9026"/>
      </w:tabs>
    </w:pPr>
  </w:style>
  <w:style w:type="character" w:customStyle="1" w:styleId="HeaderChar">
    <w:name w:val="Header Char"/>
    <w:basedOn w:val="DefaultParagraphFont"/>
    <w:link w:val="Header"/>
    <w:uiPriority w:val="99"/>
    <w:rsid w:val="0076243D"/>
    <w:rPr>
      <w:rFonts w:ascii="Times New Roman" w:hAnsi="Times New Roman"/>
      <w:sz w:val="20"/>
      <w:szCs w:val="20"/>
      <w:lang w:val="en-GB" w:eastAsia="en-GB"/>
    </w:rPr>
  </w:style>
  <w:style w:type="paragraph" w:styleId="Footer">
    <w:name w:val="footer"/>
    <w:basedOn w:val="Normal"/>
    <w:link w:val="FooterChar"/>
    <w:uiPriority w:val="99"/>
    <w:unhideWhenUsed/>
    <w:rsid w:val="0076243D"/>
    <w:pPr>
      <w:tabs>
        <w:tab w:val="center" w:pos="4513"/>
        <w:tab w:val="right" w:pos="9026"/>
      </w:tabs>
    </w:pPr>
  </w:style>
  <w:style w:type="character" w:customStyle="1" w:styleId="FooterChar">
    <w:name w:val="Footer Char"/>
    <w:basedOn w:val="DefaultParagraphFont"/>
    <w:link w:val="Footer"/>
    <w:uiPriority w:val="99"/>
    <w:rsid w:val="0076243D"/>
    <w:rPr>
      <w:rFonts w:ascii="Times New Roman" w:hAnsi="Times New Roman"/>
      <w:sz w:val="20"/>
      <w:szCs w:val="20"/>
      <w:lang w:val="en-GB" w:eastAsia="en-GB"/>
    </w:rPr>
  </w:style>
  <w:style w:type="paragraph" w:customStyle="1" w:styleId="Default">
    <w:name w:val="Default"/>
    <w:rsid w:val="00412DB4"/>
    <w:pPr>
      <w:autoSpaceDE w:val="0"/>
      <w:autoSpaceDN w:val="0"/>
      <w:adjustRightInd w:val="0"/>
    </w:pPr>
    <w:rPr>
      <w:rFonts w:ascii="Trebuchet MS" w:hAnsi="Trebuchet MS" w:cs="Trebuchet MS"/>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A39"/>
    <w:pPr>
      <w:autoSpaceDE w:val="0"/>
      <w:autoSpaceDN w:val="0"/>
    </w:pPr>
    <w:rPr>
      <w:rFonts w:ascii="Times New Roman" w:hAnsi="Times New Roman"/>
      <w:sz w:val="20"/>
      <w:szCs w:val="20"/>
      <w:lang w:val="en-GB" w:eastAsia="en-GB"/>
    </w:rPr>
  </w:style>
  <w:style w:type="paragraph" w:styleId="Heading2">
    <w:name w:val="heading 2"/>
    <w:basedOn w:val="Normal"/>
    <w:next w:val="Normal"/>
    <w:link w:val="Heading2Char"/>
    <w:uiPriority w:val="99"/>
    <w:qFormat/>
    <w:rsid w:val="00FC2A39"/>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FC2A39"/>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FC2A39"/>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FC2A39"/>
    <w:rPr>
      <w:rFonts w:ascii="Courier New" w:hAnsi="Courier New" w:cs="Courier New"/>
      <w:sz w:val="20"/>
      <w:szCs w:val="20"/>
      <w:lang w:eastAsia="en-GB"/>
    </w:rPr>
  </w:style>
  <w:style w:type="paragraph" w:styleId="BodyText">
    <w:name w:val="Body Text"/>
    <w:basedOn w:val="Normal"/>
    <w:link w:val="BodyTextChar"/>
    <w:uiPriority w:val="99"/>
    <w:rsid w:val="00FC2A39"/>
    <w:pPr>
      <w:overflowPunct w:val="0"/>
    </w:pPr>
    <w:rPr>
      <w:b/>
      <w:bCs/>
      <w:sz w:val="24"/>
      <w:szCs w:val="24"/>
      <w:lang w:eastAsia="en-US"/>
    </w:rPr>
  </w:style>
  <w:style w:type="character" w:customStyle="1" w:styleId="BodyTextChar">
    <w:name w:val="Body Text Char"/>
    <w:basedOn w:val="DefaultParagraphFont"/>
    <w:link w:val="BodyText"/>
    <w:uiPriority w:val="99"/>
    <w:locked/>
    <w:rsid w:val="00FC2A39"/>
    <w:rPr>
      <w:rFonts w:ascii="Times New Roman" w:hAnsi="Times New Roman" w:cs="Times New Roman"/>
      <w:b/>
      <w:bCs/>
      <w:sz w:val="24"/>
      <w:szCs w:val="24"/>
    </w:rPr>
  </w:style>
  <w:style w:type="paragraph" w:styleId="ListParagraph">
    <w:name w:val="List Paragraph"/>
    <w:basedOn w:val="Normal"/>
    <w:uiPriority w:val="99"/>
    <w:qFormat/>
    <w:rsid w:val="00FC2A39"/>
    <w:pPr>
      <w:ind w:left="720"/>
    </w:pPr>
  </w:style>
  <w:style w:type="paragraph" w:styleId="BalloonText">
    <w:name w:val="Balloon Text"/>
    <w:basedOn w:val="Normal"/>
    <w:link w:val="BalloonTextChar"/>
    <w:uiPriority w:val="99"/>
    <w:rsid w:val="00FC2A39"/>
    <w:rPr>
      <w:rFonts w:ascii="Tahoma" w:hAnsi="Tahoma" w:cs="Tahoma"/>
      <w:sz w:val="16"/>
      <w:szCs w:val="16"/>
    </w:rPr>
  </w:style>
  <w:style w:type="character" w:customStyle="1" w:styleId="BalloonTextChar">
    <w:name w:val="Balloon Text Char"/>
    <w:basedOn w:val="DefaultParagraphFont"/>
    <w:link w:val="BalloonText"/>
    <w:uiPriority w:val="99"/>
    <w:locked/>
    <w:rsid w:val="00FC2A39"/>
    <w:rPr>
      <w:rFonts w:ascii="Tahoma" w:hAnsi="Tahoma" w:cs="Tahoma"/>
      <w:sz w:val="16"/>
      <w:szCs w:val="16"/>
      <w:lang w:eastAsia="en-GB"/>
    </w:rPr>
  </w:style>
  <w:style w:type="paragraph" w:styleId="BodyText2">
    <w:name w:val="Body Text 2"/>
    <w:basedOn w:val="Normal"/>
    <w:link w:val="BodyText2Char"/>
    <w:uiPriority w:val="99"/>
    <w:rsid w:val="00FC2A39"/>
    <w:pPr>
      <w:overflowPunct w:val="0"/>
      <w:adjustRightInd w:val="0"/>
      <w:jc w:val="both"/>
      <w:textAlignment w:val="baseline"/>
    </w:pPr>
    <w:rPr>
      <w:rFonts w:ascii="Trebuchet MS" w:hAnsi="Trebuchet MS" w:cs="Trebuchet MS"/>
      <w:sz w:val="24"/>
      <w:szCs w:val="24"/>
      <w:lang w:eastAsia="en-US"/>
    </w:rPr>
  </w:style>
  <w:style w:type="character" w:customStyle="1" w:styleId="BodyText2Char">
    <w:name w:val="Body Text 2 Char"/>
    <w:basedOn w:val="DefaultParagraphFont"/>
    <w:link w:val="BodyText2"/>
    <w:uiPriority w:val="99"/>
    <w:locked/>
    <w:rsid w:val="00FC2A39"/>
    <w:rPr>
      <w:rFonts w:ascii="Times New Roman" w:hAnsi="Times New Roman" w:cs="Times New Roman"/>
      <w:sz w:val="20"/>
      <w:szCs w:val="20"/>
    </w:rPr>
  </w:style>
  <w:style w:type="paragraph" w:styleId="Header">
    <w:name w:val="header"/>
    <w:basedOn w:val="Normal"/>
    <w:link w:val="HeaderChar"/>
    <w:uiPriority w:val="99"/>
    <w:unhideWhenUsed/>
    <w:rsid w:val="0076243D"/>
    <w:pPr>
      <w:tabs>
        <w:tab w:val="center" w:pos="4513"/>
        <w:tab w:val="right" w:pos="9026"/>
      </w:tabs>
    </w:pPr>
  </w:style>
  <w:style w:type="character" w:customStyle="1" w:styleId="HeaderChar">
    <w:name w:val="Header Char"/>
    <w:basedOn w:val="DefaultParagraphFont"/>
    <w:link w:val="Header"/>
    <w:uiPriority w:val="99"/>
    <w:rsid w:val="0076243D"/>
    <w:rPr>
      <w:rFonts w:ascii="Times New Roman" w:hAnsi="Times New Roman"/>
      <w:sz w:val="20"/>
      <w:szCs w:val="20"/>
      <w:lang w:val="en-GB" w:eastAsia="en-GB"/>
    </w:rPr>
  </w:style>
  <w:style w:type="paragraph" w:styleId="Footer">
    <w:name w:val="footer"/>
    <w:basedOn w:val="Normal"/>
    <w:link w:val="FooterChar"/>
    <w:uiPriority w:val="99"/>
    <w:unhideWhenUsed/>
    <w:rsid w:val="0076243D"/>
    <w:pPr>
      <w:tabs>
        <w:tab w:val="center" w:pos="4513"/>
        <w:tab w:val="right" w:pos="9026"/>
      </w:tabs>
    </w:pPr>
  </w:style>
  <w:style w:type="character" w:customStyle="1" w:styleId="FooterChar">
    <w:name w:val="Footer Char"/>
    <w:basedOn w:val="DefaultParagraphFont"/>
    <w:link w:val="Footer"/>
    <w:uiPriority w:val="99"/>
    <w:rsid w:val="0076243D"/>
    <w:rPr>
      <w:rFonts w:ascii="Times New Roman" w:hAnsi="Times New Roman"/>
      <w:sz w:val="20"/>
      <w:szCs w:val="20"/>
      <w:lang w:val="en-GB" w:eastAsia="en-GB"/>
    </w:rPr>
  </w:style>
  <w:style w:type="paragraph" w:customStyle="1" w:styleId="Default">
    <w:name w:val="Default"/>
    <w:rsid w:val="00412DB4"/>
    <w:pPr>
      <w:autoSpaceDE w:val="0"/>
      <w:autoSpaceDN w:val="0"/>
      <w:adjustRightInd w:val="0"/>
    </w:pPr>
    <w:rPr>
      <w:rFonts w:ascii="Trebuchet MS" w:hAnsi="Trebuchet MS" w:cs="Trebuchet MS"/>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1006</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6266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7</cp:revision>
  <cp:lastPrinted>2014-08-13T13:52:00Z</cp:lastPrinted>
  <dcterms:created xsi:type="dcterms:W3CDTF">2018-04-16T15:06:00Z</dcterms:created>
  <dcterms:modified xsi:type="dcterms:W3CDTF">2018-04-17T09:48:00Z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2018-04-16T15:05:11Z</vt:filetime>
  </property>
</Properties>
</file>