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684F20" w:rsidRDefault="00FA1CFE" w:rsidP="00FA1CFE">
      <w:pPr>
        <w:pStyle w:val="PlainText"/>
        <w:rPr>
          <w:rFonts w:ascii="Trebuchet MS" w:hAnsi="Trebuchet MS"/>
          <w:color w:val="000000" w:themeColor="text1"/>
          <w:sz w:val="22"/>
          <w:szCs w:val="22"/>
        </w:rPr>
      </w:pPr>
      <w:r w:rsidRPr="00684F20">
        <w:rPr>
          <w:rFonts w:ascii="Trebuchet MS" w:hAnsi="Trebuchet MS"/>
          <w:b/>
          <w:color w:val="000000" w:themeColor="text1"/>
          <w:sz w:val="22"/>
          <w:szCs w:val="22"/>
        </w:rPr>
        <w:t>DELEGATED APPL</w:t>
      </w:r>
      <w:r w:rsidR="00EB0A3C" w:rsidRPr="00684F20">
        <w:rPr>
          <w:rFonts w:ascii="Trebuchet MS" w:hAnsi="Trebuchet MS"/>
          <w:b/>
          <w:color w:val="000000" w:themeColor="text1"/>
          <w:sz w:val="22"/>
          <w:szCs w:val="22"/>
        </w:rPr>
        <w:t xml:space="preserve">ICATION REPORT </w:t>
      </w:r>
      <w:r w:rsidR="00EB0A3C" w:rsidRPr="00684F20">
        <w:rPr>
          <w:rFonts w:ascii="Trebuchet MS" w:hAnsi="Trebuchet MS"/>
          <w:b/>
          <w:color w:val="000000" w:themeColor="text1"/>
          <w:sz w:val="22"/>
          <w:szCs w:val="22"/>
        </w:rPr>
        <w:tab/>
      </w:r>
      <w:r w:rsidR="00EB0A3C" w:rsidRPr="00684F20">
        <w:rPr>
          <w:rFonts w:ascii="Trebuchet MS" w:hAnsi="Trebuchet MS"/>
          <w:b/>
          <w:color w:val="000000" w:themeColor="text1"/>
          <w:sz w:val="22"/>
          <w:szCs w:val="22"/>
        </w:rPr>
        <w:tab/>
      </w:r>
      <w:r w:rsidR="00EB0A3C" w:rsidRPr="00684F20">
        <w:rPr>
          <w:rFonts w:ascii="Trebuchet MS" w:hAnsi="Trebuchet MS"/>
          <w:b/>
          <w:color w:val="000000" w:themeColor="text1"/>
          <w:sz w:val="22"/>
          <w:szCs w:val="22"/>
        </w:rPr>
        <w:tab/>
        <w:t xml:space="preserve">          </w:t>
      </w:r>
      <w:r w:rsidR="00684F20">
        <w:rPr>
          <w:rFonts w:ascii="Trebuchet MS" w:hAnsi="Trebuchet MS"/>
          <w:b/>
          <w:color w:val="000000" w:themeColor="text1"/>
          <w:sz w:val="22"/>
          <w:szCs w:val="22"/>
        </w:rPr>
        <w:t xml:space="preserve">               </w:t>
      </w:r>
      <w:r w:rsidR="00633773" w:rsidRPr="00684F20">
        <w:rPr>
          <w:rFonts w:ascii="Trebuchet MS" w:hAnsi="Trebuchet MS"/>
          <w:b/>
          <w:color w:val="000000" w:themeColor="text1"/>
          <w:sz w:val="22"/>
          <w:szCs w:val="22"/>
        </w:rPr>
        <w:t>Target Date:</w:t>
      </w:r>
      <w:r w:rsidR="00EB0A3C" w:rsidRPr="00684F20">
        <w:rPr>
          <w:rFonts w:ascii="Trebuchet MS" w:hAnsi="Trebuchet MS"/>
          <w:b/>
          <w:color w:val="000000" w:themeColor="text1"/>
          <w:sz w:val="22"/>
          <w:szCs w:val="22"/>
        </w:rPr>
        <w:t xml:space="preserve"> </w:t>
      </w:r>
      <w:r w:rsidR="00EB0A3C" w:rsidRPr="00684F20">
        <w:rPr>
          <w:rFonts w:ascii="Trebuchet MS" w:hAnsi="Trebuchet MS"/>
          <w:color w:val="000000" w:themeColor="text1"/>
          <w:sz w:val="22"/>
          <w:szCs w:val="22"/>
        </w:rPr>
        <w:t>27/04/18</w:t>
      </w:r>
    </w:p>
    <w:p w:rsidR="00FA1CFE" w:rsidRPr="00684F20" w:rsidRDefault="00FA1CFE" w:rsidP="00FA1CFE">
      <w:pPr>
        <w:pStyle w:val="PlainText"/>
        <w:rPr>
          <w:rFonts w:ascii="Trebuchet MS" w:hAnsi="Trebuchet MS"/>
          <w:color w:val="000000" w:themeColor="text1"/>
          <w:sz w:val="22"/>
          <w:szCs w:val="22"/>
        </w:rPr>
      </w:pPr>
    </w:p>
    <w:p w:rsidR="00FA1CFE" w:rsidRPr="00684F20" w:rsidRDefault="00E90482" w:rsidP="00FA1CFE">
      <w:pPr>
        <w:pStyle w:val="PlainText"/>
        <w:rPr>
          <w:rFonts w:ascii="Trebuchet MS" w:hAnsi="Trebuchet MS"/>
          <w:color w:val="000000" w:themeColor="text1"/>
          <w:sz w:val="22"/>
          <w:szCs w:val="22"/>
        </w:rPr>
      </w:pPr>
      <w:r w:rsidRPr="00684F20">
        <w:rPr>
          <w:rFonts w:ascii="Trebuchet MS" w:hAnsi="Trebuchet MS"/>
          <w:b/>
          <w:color w:val="000000" w:themeColor="text1"/>
          <w:sz w:val="22"/>
          <w:szCs w:val="22"/>
        </w:rPr>
        <w:t>Application No:</w:t>
      </w:r>
      <w:r w:rsidR="00EB0A3C" w:rsidRPr="00684F20">
        <w:rPr>
          <w:rFonts w:ascii="Trebuchet MS" w:hAnsi="Trebuchet MS"/>
          <w:b/>
          <w:color w:val="000000" w:themeColor="text1"/>
          <w:sz w:val="22"/>
          <w:szCs w:val="22"/>
        </w:rPr>
        <w:t xml:space="preserve"> </w:t>
      </w:r>
      <w:r w:rsidR="00EB0A3C" w:rsidRPr="00684F20">
        <w:rPr>
          <w:rFonts w:ascii="Trebuchet MS" w:hAnsi="Trebuchet MS"/>
          <w:color w:val="000000" w:themeColor="text1"/>
          <w:sz w:val="22"/>
          <w:szCs w:val="22"/>
        </w:rPr>
        <w:t>180381/HOU</w:t>
      </w:r>
    </w:p>
    <w:p w:rsidR="00FA1CFE" w:rsidRPr="00684F20" w:rsidRDefault="00FA1CFE" w:rsidP="00FA1CFE">
      <w:pPr>
        <w:pStyle w:val="PlainText"/>
        <w:rPr>
          <w:rFonts w:ascii="Trebuchet MS" w:hAnsi="Trebuchet MS"/>
          <w:color w:val="000000" w:themeColor="text1"/>
          <w:sz w:val="22"/>
          <w:szCs w:val="22"/>
        </w:rPr>
      </w:pPr>
      <w:r w:rsidRPr="00684F20">
        <w:rPr>
          <w:rFonts w:ascii="Trebuchet MS" w:hAnsi="Trebuchet MS"/>
          <w:b/>
          <w:color w:val="000000" w:themeColor="text1"/>
          <w:sz w:val="22"/>
          <w:szCs w:val="22"/>
        </w:rPr>
        <w:t>Address:</w:t>
      </w:r>
      <w:r w:rsidRPr="00684F20">
        <w:rPr>
          <w:rFonts w:ascii="Trebuchet MS" w:hAnsi="Trebuchet MS"/>
          <w:color w:val="000000" w:themeColor="text1"/>
          <w:sz w:val="22"/>
          <w:szCs w:val="22"/>
        </w:rPr>
        <w:t xml:space="preserve"> </w:t>
      </w:r>
      <w:r w:rsidR="00EB0A3C" w:rsidRPr="00684F20">
        <w:rPr>
          <w:rFonts w:ascii="Trebuchet MS" w:hAnsi="Trebuchet MS"/>
          <w:color w:val="000000" w:themeColor="text1"/>
          <w:sz w:val="22"/>
          <w:szCs w:val="22"/>
        </w:rPr>
        <w:t>76 Elm Park</w:t>
      </w:r>
    </w:p>
    <w:p w:rsidR="00D235B9" w:rsidRPr="00684F20" w:rsidRDefault="00FA1CFE" w:rsidP="00FA1CFE">
      <w:pPr>
        <w:pStyle w:val="PlainText"/>
        <w:rPr>
          <w:rFonts w:ascii="Trebuchet MS" w:hAnsi="Trebuchet MS"/>
          <w:color w:val="000000" w:themeColor="text1"/>
          <w:sz w:val="22"/>
          <w:szCs w:val="22"/>
        </w:rPr>
      </w:pPr>
      <w:r w:rsidRPr="00684F20">
        <w:rPr>
          <w:rFonts w:ascii="Trebuchet MS" w:hAnsi="Trebuchet MS"/>
          <w:b/>
          <w:color w:val="000000" w:themeColor="text1"/>
          <w:sz w:val="22"/>
          <w:szCs w:val="22"/>
        </w:rPr>
        <w:t xml:space="preserve">Proposal: </w:t>
      </w:r>
      <w:r w:rsidR="00EB0A3C" w:rsidRPr="00684F20">
        <w:rPr>
          <w:rFonts w:ascii="Trebuchet MS" w:hAnsi="Trebuchet MS"/>
          <w:color w:val="000000" w:themeColor="text1"/>
          <w:sz w:val="22"/>
          <w:szCs w:val="22"/>
        </w:rPr>
        <w:t>Conversion of garage to habitable room</w:t>
      </w:r>
    </w:p>
    <w:p w:rsidR="00FA1CFE" w:rsidRPr="00684F20" w:rsidRDefault="00FA1CFE" w:rsidP="00FA1CFE">
      <w:pPr>
        <w:pStyle w:val="PlainText"/>
        <w:rPr>
          <w:rFonts w:ascii="Trebuchet MS" w:hAnsi="Trebuchet MS"/>
          <w:color w:val="000000" w:themeColor="text1"/>
          <w:sz w:val="22"/>
          <w:szCs w:val="22"/>
        </w:rPr>
      </w:pPr>
      <w:r w:rsidRPr="00684F20">
        <w:rPr>
          <w:rFonts w:ascii="Trebuchet MS" w:hAnsi="Trebuchet MS"/>
          <w:b/>
          <w:color w:val="000000" w:themeColor="text1"/>
          <w:sz w:val="22"/>
          <w:szCs w:val="22"/>
        </w:rPr>
        <w:t xml:space="preserve">Case officer: </w:t>
      </w:r>
      <w:r w:rsidR="00E90482" w:rsidRPr="00684F20">
        <w:rPr>
          <w:rFonts w:ascii="Trebuchet MS" w:hAnsi="Trebuchet MS"/>
          <w:color w:val="000000" w:themeColor="text1"/>
          <w:sz w:val="22"/>
          <w:szCs w:val="22"/>
        </w:rPr>
        <w:t>Tom Hughes</w:t>
      </w:r>
    </w:p>
    <w:p w:rsidR="00FA1CFE" w:rsidRPr="00684F20" w:rsidRDefault="00FA1CFE" w:rsidP="00FA1CFE">
      <w:pPr>
        <w:pStyle w:val="PlainText"/>
        <w:rPr>
          <w:rFonts w:ascii="Trebuchet MS" w:hAnsi="Trebuchet MS"/>
          <w:color w:val="000000" w:themeColor="text1"/>
          <w:sz w:val="22"/>
          <w:szCs w:val="22"/>
        </w:rPr>
      </w:pPr>
    </w:p>
    <w:p w:rsidR="00FA1CFE" w:rsidRPr="00684F20" w:rsidRDefault="00FA1CFE" w:rsidP="00FA1CFE">
      <w:pPr>
        <w:pStyle w:val="PlainText"/>
        <w:rPr>
          <w:rFonts w:ascii="Trebuchet MS" w:hAnsi="Trebuchet MS"/>
          <w:b/>
          <w:color w:val="000000" w:themeColor="text1"/>
          <w:sz w:val="22"/>
          <w:szCs w:val="22"/>
        </w:rPr>
      </w:pPr>
      <w:r w:rsidRPr="00684F20">
        <w:rPr>
          <w:rFonts w:ascii="Trebuchet MS" w:hAnsi="Trebuchet MS"/>
          <w:b/>
          <w:color w:val="000000" w:themeColor="text1"/>
          <w:sz w:val="22"/>
          <w:szCs w:val="22"/>
        </w:rPr>
        <w:t>Site Descr</w:t>
      </w:r>
      <w:r w:rsidR="00633773" w:rsidRPr="00684F20">
        <w:rPr>
          <w:rFonts w:ascii="Trebuchet MS" w:hAnsi="Trebuchet MS"/>
          <w:b/>
          <w:color w:val="000000" w:themeColor="text1"/>
          <w:sz w:val="22"/>
          <w:szCs w:val="22"/>
        </w:rPr>
        <w:t>iption and Surrounding Area</w:t>
      </w:r>
      <w:r w:rsidRPr="00684F20">
        <w:rPr>
          <w:rFonts w:ascii="Trebuchet MS" w:hAnsi="Trebuchet MS"/>
          <w:b/>
          <w:color w:val="000000" w:themeColor="text1"/>
          <w:sz w:val="22"/>
          <w:szCs w:val="22"/>
        </w:rPr>
        <w:t xml:space="preserve"> </w:t>
      </w:r>
    </w:p>
    <w:p w:rsidR="00FA1CFE" w:rsidRPr="00684F20" w:rsidRDefault="00EB0A3C" w:rsidP="00FA1CFE">
      <w:pPr>
        <w:autoSpaceDE/>
        <w:autoSpaceDN/>
        <w:rPr>
          <w:rFonts w:ascii="Trebuchet MS" w:hAnsi="Trebuchet MS"/>
          <w:color w:val="000000" w:themeColor="text1"/>
          <w:sz w:val="22"/>
          <w:szCs w:val="22"/>
        </w:rPr>
      </w:pPr>
      <w:r w:rsidRPr="00684F20">
        <w:rPr>
          <w:rFonts w:ascii="Trebuchet MS" w:hAnsi="Trebuchet MS"/>
          <w:color w:val="000000" w:themeColor="text1"/>
          <w:sz w:val="22"/>
          <w:szCs w:val="22"/>
        </w:rPr>
        <w:t xml:space="preserve">The application site is a two storey link-attached dwelling with a pitched roof. </w:t>
      </w:r>
      <w:r w:rsidR="004E7CFE" w:rsidRPr="00684F20">
        <w:rPr>
          <w:rFonts w:ascii="Trebuchet MS" w:hAnsi="Trebuchet MS"/>
          <w:color w:val="000000" w:themeColor="text1"/>
          <w:sz w:val="22"/>
          <w:szCs w:val="22"/>
        </w:rPr>
        <w:t xml:space="preserve">A garage with a pitched roof extends beyond the southward side elevation, set back from the principal elevation by 2.85m. </w:t>
      </w:r>
      <w:r w:rsidR="00EF13E7" w:rsidRPr="00684F20">
        <w:rPr>
          <w:rFonts w:ascii="Trebuchet MS" w:hAnsi="Trebuchet MS"/>
          <w:color w:val="000000" w:themeColor="text1"/>
          <w:sz w:val="22"/>
          <w:szCs w:val="22"/>
        </w:rPr>
        <w:t xml:space="preserve">A further parking space is located on hardstanding forward of the garage. The dwelling is located on a short spur within the Elm Park residential development, on the site of the former Elm Park stadium. The surrounding area is predominantly residential. </w:t>
      </w:r>
    </w:p>
    <w:p w:rsidR="00EB0A3C" w:rsidRPr="00684F20" w:rsidRDefault="00EB0A3C" w:rsidP="00FA1CFE">
      <w:pPr>
        <w:autoSpaceDE/>
        <w:autoSpaceDN/>
        <w:rPr>
          <w:rFonts w:ascii="Trebuchet MS" w:hAnsi="Trebuchet MS"/>
          <w:color w:val="000000" w:themeColor="text1"/>
          <w:sz w:val="22"/>
          <w:szCs w:val="22"/>
        </w:rPr>
      </w:pPr>
    </w:p>
    <w:p w:rsidR="00FA1CFE" w:rsidRPr="00684F20" w:rsidRDefault="00633773" w:rsidP="00FA1CFE">
      <w:pPr>
        <w:pStyle w:val="PlainText"/>
        <w:rPr>
          <w:rFonts w:ascii="Trebuchet MS" w:hAnsi="Trebuchet MS"/>
          <w:b/>
          <w:color w:val="000000" w:themeColor="text1"/>
          <w:sz w:val="22"/>
          <w:szCs w:val="22"/>
        </w:rPr>
      </w:pPr>
      <w:r w:rsidRPr="00684F20">
        <w:rPr>
          <w:rFonts w:ascii="Trebuchet MS" w:hAnsi="Trebuchet MS"/>
          <w:b/>
          <w:color w:val="000000" w:themeColor="text1"/>
          <w:sz w:val="22"/>
          <w:szCs w:val="22"/>
        </w:rPr>
        <w:t>Proposal</w:t>
      </w:r>
      <w:r w:rsidR="00FA1CFE" w:rsidRPr="00684F20">
        <w:rPr>
          <w:rFonts w:ascii="Trebuchet MS" w:hAnsi="Trebuchet MS"/>
          <w:b/>
          <w:color w:val="000000" w:themeColor="text1"/>
          <w:sz w:val="22"/>
          <w:szCs w:val="22"/>
        </w:rPr>
        <w:t xml:space="preserve">  </w:t>
      </w:r>
    </w:p>
    <w:p w:rsidR="00EF13E7" w:rsidRPr="00684F20" w:rsidRDefault="00EF13E7" w:rsidP="00FA1CFE">
      <w:pPr>
        <w:pStyle w:val="PlainText"/>
        <w:rPr>
          <w:rFonts w:ascii="Trebuchet MS" w:hAnsi="Trebuchet MS"/>
          <w:color w:val="000000" w:themeColor="text1"/>
          <w:sz w:val="22"/>
          <w:szCs w:val="22"/>
        </w:rPr>
      </w:pPr>
      <w:r w:rsidRPr="00684F20">
        <w:rPr>
          <w:rFonts w:ascii="Trebuchet MS" w:hAnsi="Trebuchet MS"/>
          <w:color w:val="000000" w:themeColor="text1"/>
          <w:sz w:val="22"/>
          <w:szCs w:val="22"/>
        </w:rPr>
        <w:t xml:space="preserve">The proposal is for the conversion of the existing garage to a habitable room. </w:t>
      </w:r>
      <w:r w:rsidR="00771388" w:rsidRPr="00684F20">
        <w:rPr>
          <w:rFonts w:ascii="Trebuchet MS" w:hAnsi="Trebuchet MS"/>
          <w:color w:val="000000" w:themeColor="text1"/>
          <w:sz w:val="22"/>
          <w:szCs w:val="22"/>
        </w:rPr>
        <w:t xml:space="preserve">The submitted plans show an alteration to the existing internal layout, with the space of the garage becoming a kitchen. The existing garage door would be replaced by a window. Double doors would be located to the rear elevation of the existing garage. Materials have been selected to match those of the existing dwelling. </w:t>
      </w:r>
    </w:p>
    <w:p w:rsidR="00FA1CFE" w:rsidRPr="00684F20" w:rsidRDefault="00FA1CFE" w:rsidP="00FA1CFE">
      <w:pPr>
        <w:rPr>
          <w:rFonts w:ascii="Trebuchet MS" w:hAnsi="Trebuchet MS"/>
          <w:color w:val="000000" w:themeColor="text1"/>
          <w:sz w:val="22"/>
          <w:szCs w:val="22"/>
        </w:rPr>
      </w:pPr>
    </w:p>
    <w:p w:rsidR="00FA1CFE" w:rsidRPr="00684F20" w:rsidRDefault="00633773" w:rsidP="00FA1CFE">
      <w:pPr>
        <w:pStyle w:val="PlainText"/>
        <w:rPr>
          <w:rFonts w:ascii="Trebuchet MS" w:hAnsi="Trebuchet MS"/>
          <w:b/>
          <w:color w:val="000000" w:themeColor="text1"/>
          <w:sz w:val="22"/>
          <w:szCs w:val="22"/>
        </w:rPr>
      </w:pPr>
      <w:r w:rsidRPr="00684F20">
        <w:rPr>
          <w:rFonts w:ascii="Trebuchet MS" w:hAnsi="Trebuchet MS"/>
          <w:b/>
          <w:color w:val="000000" w:themeColor="text1"/>
          <w:sz w:val="22"/>
          <w:szCs w:val="22"/>
        </w:rPr>
        <w:t>Plans Considered</w:t>
      </w:r>
    </w:p>
    <w:p w:rsidR="002629C9" w:rsidRPr="00684F20" w:rsidRDefault="00FA1CFE" w:rsidP="00FA1CFE">
      <w:pPr>
        <w:pStyle w:val="PlainText"/>
        <w:rPr>
          <w:rFonts w:ascii="Trebuchet MS" w:hAnsi="Trebuchet MS"/>
          <w:sz w:val="22"/>
          <w:szCs w:val="22"/>
        </w:rPr>
      </w:pPr>
      <w:r w:rsidRPr="00684F20">
        <w:rPr>
          <w:rFonts w:ascii="Trebuchet MS" w:hAnsi="Trebuchet MS"/>
          <w:sz w:val="22"/>
          <w:szCs w:val="22"/>
        </w:rPr>
        <w:t xml:space="preserve">The agent </w:t>
      </w:r>
      <w:r w:rsidR="002629C9" w:rsidRPr="00684F20">
        <w:rPr>
          <w:rFonts w:ascii="Trebuchet MS" w:hAnsi="Trebuchet MS"/>
          <w:sz w:val="22"/>
          <w:szCs w:val="22"/>
        </w:rPr>
        <w:t>submitted the following</w:t>
      </w:r>
      <w:r w:rsidRPr="00684F20">
        <w:rPr>
          <w:rFonts w:ascii="Trebuchet MS" w:hAnsi="Trebuchet MS"/>
          <w:sz w:val="22"/>
          <w:szCs w:val="22"/>
        </w:rPr>
        <w:t>, received on</w:t>
      </w:r>
      <w:r w:rsidR="002629C9" w:rsidRPr="00684F20">
        <w:rPr>
          <w:rFonts w:ascii="Trebuchet MS" w:hAnsi="Trebuchet MS"/>
          <w:sz w:val="22"/>
          <w:szCs w:val="22"/>
        </w:rPr>
        <w:t xml:space="preserve"> </w:t>
      </w:r>
      <w:r w:rsidR="008C2F60" w:rsidRPr="00684F20">
        <w:rPr>
          <w:rFonts w:ascii="Trebuchet MS" w:hAnsi="Trebuchet MS"/>
          <w:sz w:val="22"/>
          <w:szCs w:val="22"/>
        </w:rPr>
        <w:t>02/03/18:</w:t>
      </w:r>
    </w:p>
    <w:p w:rsidR="008C2F60" w:rsidRPr="00684F20" w:rsidRDefault="008C2F60" w:rsidP="00FA1CFE">
      <w:pPr>
        <w:pStyle w:val="PlainText"/>
        <w:rPr>
          <w:rFonts w:ascii="Trebuchet MS" w:hAnsi="Trebuchet MS"/>
          <w:sz w:val="22"/>
          <w:szCs w:val="22"/>
        </w:rPr>
      </w:pPr>
      <w:r w:rsidRPr="00684F20">
        <w:rPr>
          <w:rFonts w:ascii="Trebuchet MS" w:hAnsi="Trebuchet MS"/>
          <w:sz w:val="22"/>
          <w:szCs w:val="22"/>
        </w:rPr>
        <w:t>Site Location</w:t>
      </w:r>
    </w:p>
    <w:p w:rsidR="008C2F60" w:rsidRPr="00684F20" w:rsidRDefault="008C2F60" w:rsidP="00FA1CFE">
      <w:pPr>
        <w:pStyle w:val="PlainText"/>
        <w:rPr>
          <w:rFonts w:ascii="Trebuchet MS" w:hAnsi="Trebuchet MS"/>
          <w:sz w:val="22"/>
          <w:szCs w:val="22"/>
        </w:rPr>
      </w:pPr>
      <w:r w:rsidRPr="00684F20">
        <w:rPr>
          <w:rFonts w:ascii="Trebuchet MS" w:hAnsi="Trebuchet MS"/>
          <w:sz w:val="22"/>
          <w:szCs w:val="22"/>
        </w:rPr>
        <w:t>Drawing No: 1166/11 – Block Plan</w:t>
      </w:r>
    </w:p>
    <w:p w:rsidR="008C2F60" w:rsidRPr="00684F20" w:rsidRDefault="008C2F60" w:rsidP="00FA1CFE">
      <w:pPr>
        <w:pStyle w:val="PlainText"/>
        <w:rPr>
          <w:rFonts w:ascii="Trebuchet MS" w:hAnsi="Trebuchet MS"/>
          <w:sz w:val="22"/>
          <w:szCs w:val="22"/>
        </w:rPr>
      </w:pPr>
      <w:r w:rsidRPr="00684F20">
        <w:rPr>
          <w:rFonts w:ascii="Trebuchet MS" w:hAnsi="Trebuchet MS"/>
          <w:sz w:val="22"/>
          <w:szCs w:val="22"/>
        </w:rPr>
        <w:t>Drawing No: 1166/1/a – Existing Ground Floor Plan and Elevations</w:t>
      </w:r>
    </w:p>
    <w:p w:rsidR="008C2F60" w:rsidRPr="00684F20" w:rsidRDefault="008C2F60" w:rsidP="00FA1CFE">
      <w:pPr>
        <w:pStyle w:val="PlainText"/>
        <w:rPr>
          <w:rFonts w:ascii="Trebuchet MS" w:hAnsi="Trebuchet MS"/>
          <w:sz w:val="22"/>
          <w:szCs w:val="22"/>
        </w:rPr>
      </w:pPr>
      <w:r w:rsidRPr="00684F20">
        <w:rPr>
          <w:rFonts w:ascii="Trebuchet MS" w:hAnsi="Trebuchet MS"/>
          <w:sz w:val="22"/>
          <w:szCs w:val="22"/>
        </w:rPr>
        <w:t xml:space="preserve">Drawing No: 1166/10/a – Proposed Ground Floor Plan and Elevations </w:t>
      </w:r>
    </w:p>
    <w:p w:rsidR="00D235B9" w:rsidRPr="00684F20" w:rsidRDefault="00D235B9" w:rsidP="00FA1CFE">
      <w:pPr>
        <w:pStyle w:val="PlainText"/>
        <w:rPr>
          <w:rFonts w:ascii="Trebuchet MS" w:hAnsi="Trebuchet MS"/>
          <w:b/>
          <w:color w:val="000000" w:themeColor="text1"/>
          <w:sz w:val="22"/>
          <w:szCs w:val="22"/>
        </w:rPr>
      </w:pPr>
    </w:p>
    <w:p w:rsidR="00FA1CFE" w:rsidRPr="00684F20" w:rsidRDefault="00FA1CFE" w:rsidP="00FA1CFE">
      <w:pPr>
        <w:pStyle w:val="PlainText"/>
        <w:rPr>
          <w:rFonts w:ascii="Trebuchet MS" w:hAnsi="Trebuchet MS"/>
          <w:b/>
          <w:color w:val="000000" w:themeColor="text1"/>
          <w:sz w:val="22"/>
          <w:szCs w:val="22"/>
        </w:rPr>
      </w:pPr>
      <w:r w:rsidRPr="00684F20">
        <w:rPr>
          <w:rFonts w:ascii="Trebuchet MS" w:hAnsi="Trebuchet MS"/>
          <w:b/>
          <w:color w:val="000000" w:themeColor="text1"/>
          <w:sz w:val="22"/>
          <w:szCs w:val="22"/>
        </w:rPr>
        <w:t xml:space="preserve">Relevant </w:t>
      </w:r>
      <w:r w:rsidR="00633773" w:rsidRPr="00684F20">
        <w:rPr>
          <w:rFonts w:ascii="Trebuchet MS" w:hAnsi="Trebuchet MS"/>
          <w:b/>
          <w:color w:val="000000" w:themeColor="text1"/>
          <w:sz w:val="22"/>
          <w:szCs w:val="22"/>
        </w:rPr>
        <w:t>Planning History</w:t>
      </w:r>
    </w:p>
    <w:p w:rsidR="00050BA6" w:rsidRPr="00684F20" w:rsidRDefault="00050BA6" w:rsidP="00FA1CFE">
      <w:pPr>
        <w:pStyle w:val="PlainText"/>
        <w:rPr>
          <w:rFonts w:ascii="Trebuchet MS" w:hAnsi="Trebuchet MS"/>
          <w:color w:val="000000" w:themeColor="text1"/>
          <w:sz w:val="22"/>
          <w:szCs w:val="22"/>
        </w:rPr>
      </w:pPr>
      <w:r w:rsidRPr="00684F20">
        <w:rPr>
          <w:rFonts w:ascii="Trebuchet MS" w:hAnsi="Trebuchet MS"/>
          <w:color w:val="000000" w:themeColor="text1"/>
          <w:sz w:val="22"/>
          <w:szCs w:val="22"/>
        </w:rPr>
        <w:t>Condition 14 of planning permission 98-00073/FUL, granted 02/12/98</w:t>
      </w:r>
      <w:r w:rsidR="00B2342C" w:rsidRPr="00684F20">
        <w:rPr>
          <w:rFonts w:ascii="Trebuchet MS" w:hAnsi="Trebuchet MS"/>
          <w:color w:val="000000" w:themeColor="text1"/>
          <w:sz w:val="22"/>
          <w:szCs w:val="22"/>
        </w:rPr>
        <w:t xml:space="preserve"> stated the following:</w:t>
      </w:r>
    </w:p>
    <w:p w:rsidR="00B2342C" w:rsidRPr="00684F20" w:rsidRDefault="00B2342C" w:rsidP="00B2342C">
      <w:pPr>
        <w:jc w:val="both"/>
        <w:rPr>
          <w:rFonts w:ascii="Trebuchet MS" w:hAnsi="Trebuchet MS" w:cs="Trebuchet MS"/>
          <w:i/>
          <w:sz w:val="22"/>
          <w:szCs w:val="22"/>
        </w:rPr>
      </w:pPr>
      <w:r w:rsidRPr="00684F20">
        <w:rPr>
          <w:rFonts w:ascii="Trebuchet MS" w:hAnsi="Trebuchet MS"/>
          <w:i/>
          <w:color w:val="000000" w:themeColor="text1"/>
          <w:sz w:val="22"/>
          <w:szCs w:val="22"/>
        </w:rPr>
        <w:t>“</w:t>
      </w:r>
      <w:r w:rsidRPr="00684F20">
        <w:rPr>
          <w:rFonts w:ascii="Trebuchet MS" w:hAnsi="Trebuchet MS" w:cs="Trebuchet MS"/>
          <w:i/>
          <w:sz w:val="22"/>
          <w:szCs w:val="22"/>
        </w:rPr>
        <w:t>No individual residential unit shall be occupied until its associated parking provision and its access to the public highway has been made.  Such parking and access shall at all times thereafter be retained for the use of that residential property.</w:t>
      </w:r>
    </w:p>
    <w:p w:rsidR="00B2342C" w:rsidRPr="00684F20" w:rsidRDefault="00B2342C" w:rsidP="00B2342C">
      <w:pPr>
        <w:pStyle w:val="PlainText"/>
        <w:rPr>
          <w:rFonts w:ascii="Trebuchet MS" w:hAnsi="Trebuchet MS"/>
          <w:i/>
          <w:color w:val="000000" w:themeColor="text1"/>
          <w:sz w:val="22"/>
          <w:szCs w:val="22"/>
        </w:rPr>
      </w:pPr>
      <w:proofErr w:type="gramStart"/>
      <w:r w:rsidRPr="00684F20">
        <w:rPr>
          <w:rFonts w:ascii="Trebuchet MS" w:hAnsi="Trebuchet MS" w:cs="Trebuchet MS"/>
          <w:i/>
          <w:sz w:val="22"/>
          <w:szCs w:val="22"/>
        </w:rPr>
        <w:t>Reason: In the interest of highway safety and convenience.”</w:t>
      </w:r>
      <w:proofErr w:type="gramEnd"/>
    </w:p>
    <w:p w:rsidR="00684F20" w:rsidRDefault="00684F20" w:rsidP="00FA1CFE">
      <w:pPr>
        <w:pStyle w:val="PlainText"/>
        <w:rPr>
          <w:rFonts w:ascii="Trebuchet MS" w:hAnsi="Trebuchet MS"/>
          <w:color w:val="000000" w:themeColor="text1"/>
          <w:sz w:val="22"/>
          <w:szCs w:val="22"/>
        </w:rPr>
      </w:pPr>
    </w:p>
    <w:p w:rsidR="00050BA6" w:rsidRPr="00684F20" w:rsidRDefault="00050BA6" w:rsidP="00FA1CFE">
      <w:pPr>
        <w:pStyle w:val="PlainText"/>
        <w:rPr>
          <w:rFonts w:ascii="Trebuchet MS" w:hAnsi="Trebuchet MS"/>
          <w:color w:val="000000" w:themeColor="text1"/>
          <w:sz w:val="22"/>
          <w:szCs w:val="22"/>
        </w:rPr>
      </w:pPr>
      <w:r w:rsidRPr="00684F20">
        <w:rPr>
          <w:rFonts w:ascii="Trebuchet MS" w:hAnsi="Trebuchet MS"/>
          <w:color w:val="000000" w:themeColor="text1"/>
          <w:sz w:val="22"/>
          <w:szCs w:val="22"/>
        </w:rPr>
        <w:t>160513/PRE – Conversion of garage and rear extension – Observations sent 13/04/16</w:t>
      </w:r>
    </w:p>
    <w:p w:rsidR="002629C9" w:rsidRPr="00684F20" w:rsidRDefault="002629C9" w:rsidP="00FA1CFE">
      <w:pPr>
        <w:pStyle w:val="PlainText"/>
        <w:rPr>
          <w:rFonts w:ascii="Trebuchet MS" w:hAnsi="Trebuchet MS"/>
          <w:color w:val="000000" w:themeColor="text1"/>
          <w:sz w:val="22"/>
          <w:szCs w:val="22"/>
        </w:rPr>
      </w:pPr>
    </w:p>
    <w:p w:rsidR="00FA1CFE" w:rsidRPr="00684F20" w:rsidRDefault="00633773" w:rsidP="00FA1CFE">
      <w:pPr>
        <w:pStyle w:val="PlainText"/>
        <w:rPr>
          <w:rFonts w:ascii="Trebuchet MS" w:hAnsi="Trebuchet MS"/>
          <w:b/>
          <w:color w:val="000000" w:themeColor="text1"/>
          <w:sz w:val="22"/>
          <w:szCs w:val="22"/>
        </w:rPr>
      </w:pPr>
      <w:r w:rsidRPr="00684F20">
        <w:rPr>
          <w:rFonts w:ascii="Trebuchet MS" w:hAnsi="Trebuchet MS"/>
          <w:b/>
          <w:color w:val="000000" w:themeColor="text1"/>
          <w:sz w:val="22"/>
          <w:szCs w:val="22"/>
        </w:rPr>
        <w:t>Consultation Responses</w:t>
      </w:r>
    </w:p>
    <w:p w:rsidR="00B2342C" w:rsidRPr="00684F20" w:rsidRDefault="00B2342C" w:rsidP="00FA1CFE">
      <w:pPr>
        <w:pStyle w:val="PlainText"/>
        <w:rPr>
          <w:rFonts w:ascii="Trebuchet MS" w:hAnsi="Trebuchet MS"/>
          <w:color w:val="000000" w:themeColor="text1"/>
          <w:sz w:val="22"/>
          <w:szCs w:val="22"/>
        </w:rPr>
      </w:pPr>
      <w:r w:rsidRPr="00684F20">
        <w:rPr>
          <w:rFonts w:ascii="Trebuchet MS" w:hAnsi="Trebuchet MS"/>
          <w:color w:val="000000" w:themeColor="text1"/>
          <w:sz w:val="22"/>
          <w:szCs w:val="22"/>
        </w:rPr>
        <w:t>Neighbouring owners and occupiers at 74</w:t>
      </w:r>
      <w:r w:rsidR="00FE13D9" w:rsidRPr="00684F20">
        <w:rPr>
          <w:rFonts w:ascii="Trebuchet MS" w:hAnsi="Trebuchet MS"/>
          <w:color w:val="000000" w:themeColor="text1"/>
          <w:sz w:val="22"/>
          <w:szCs w:val="22"/>
        </w:rPr>
        <w:t>, 78</w:t>
      </w:r>
      <w:r w:rsidRPr="00684F20">
        <w:rPr>
          <w:rFonts w:ascii="Trebuchet MS" w:hAnsi="Trebuchet MS"/>
          <w:color w:val="000000" w:themeColor="text1"/>
          <w:sz w:val="22"/>
          <w:szCs w:val="22"/>
        </w:rPr>
        <w:t xml:space="preserve"> and 82 Elm Park and 10, 12 and 14 Suffolk Road were consulted by letter. One letter of representation was received with regard to the following:</w:t>
      </w:r>
    </w:p>
    <w:p w:rsidR="00B2342C" w:rsidRPr="00684F20" w:rsidRDefault="00B2342C" w:rsidP="00B2342C">
      <w:pPr>
        <w:pStyle w:val="PlainText"/>
        <w:numPr>
          <w:ilvl w:val="0"/>
          <w:numId w:val="7"/>
        </w:numPr>
        <w:rPr>
          <w:rFonts w:ascii="Trebuchet MS" w:hAnsi="Trebuchet MS"/>
          <w:color w:val="000000" w:themeColor="text1"/>
          <w:sz w:val="22"/>
          <w:szCs w:val="22"/>
        </w:rPr>
      </w:pPr>
      <w:r w:rsidRPr="00684F20">
        <w:rPr>
          <w:rFonts w:ascii="Trebuchet MS" w:hAnsi="Trebuchet MS"/>
          <w:color w:val="000000" w:themeColor="text1"/>
          <w:sz w:val="22"/>
          <w:szCs w:val="22"/>
        </w:rPr>
        <w:t xml:space="preserve">74 Elm Park will be degraded from link-detached to semi-detached causing depreciation in its market value </w:t>
      </w:r>
      <w:r w:rsidRPr="00684F20">
        <w:rPr>
          <w:rFonts w:ascii="Trebuchet MS" w:hAnsi="Trebuchet MS"/>
          <w:i/>
          <w:color w:val="000000" w:themeColor="text1"/>
          <w:sz w:val="22"/>
          <w:szCs w:val="22"/>
        </w:rPr>
        <w:t>Officer note: not a material planning consideration</w:t>
      </w:r>
    </w:p>
    <w:p w:rsidR="00B2342C" w:rsidRPr="00684F20" w:rsidRDefault="00B2342C" w:rsidP="00B2342C">
      <w:pPr>
        <w:pStyle w:val="PlainText"/>
        <w:numPr>
          <w:ilvl w:val="0"/>
          <w:numId w:val="7"/>
        </w:numPr>
        <w:rPr>
          <w:rFonts w:ascii="Trebuchet MS" w:hAnsi="Trebuchet MS"/>
          <w:color w:val="000000" w:themeColor="text1"/>
          <w:sz w:val="22"/>
          <w:szCs w:val="22"/>
        </w:rPr>
      </w:pPr>
      <w:r w:rsidRPr="00684F20">
        <w:rPr>
          <w:rFonts w:ascii="Trebuchet MS" w:hAnsi="Trebuchet MS"/>
          <w:color w:val="000000" w:themeColor="text1"/>
          <w:sz w:val="22"/>
          <w:szCs w:val="22"/>
        </w:rPr>
        <w:t xml:space="preserve">The conversion of the garage to living space would cause noise impacts and affect the quality of life of the residents of 74 Elm Park </w:t>
      </w:r>
      <w:r w:rsidRPr="00684F20">
        <w:rPr>
          <w:rFonts w:ascii="Trebuchet MS" w:hAnsi="Trebuchet MS"/>
          <w:i/>
          <w:color w:val="000000" w:themeColor="text1"/>
          <w:sz w:val="22"/>
          <w:szCs w:val="22"/>
        </w:rPr>
        <w:t xml:space="preserve">Officer note: </w:t>
      </w:r>
      <w:r w:rsidR="00684F20" w:rsidRPr="00684F20">
        <w:rPr>
          <w:rFonts w:ascii="Trebuchet MS" w:hAnsi="Trebuchet MS"/>
          <w:i/>
          <w:color w:val="000000" w:themeColor="text1"/>
          <w:sz w:val="22"/>
          <w:szCs w:val="22"/>
        </w:rPr>
        <w:t>the proposed use of the garage as a habitable room is not considered to cause a significant detrimental impact to the residential amenities of neighbouring dwellings in terms of noise and disturbance</w:t>
      </w:r>
    </w:p>
    <w:p w:rsidR="00684F20" w:rsidRPr="00684F20" w:rsidRDefault="00684F20" w:rsidP="00684F20">
      <w:pPr>
        <w:pStyle w:val="PlainText"/>
        <w:rPr>
          <w:rFonts w:ascii="Trebuchet MS" w:hAnsi="Trebuchet MS"/>
          <w:i/>
          <w:color w:val="000000" w:themeColor="text1"/>
          <w:sz w:val="22"/>
          <w:szCs w:val="22"/>
        </w:rPr>
      </w:pPr>
    </w:p>
    <w:p w:rsidR="00FA1CFE" w:rsidRPr="00684F20" w:rsidRDefault="00684F20" w:rsidP="00684F20">
      <w:pPr>
        <w:pStyle w:val="PlainText"/>
        <w:rPr>
          <w:rFonts w:ascii="Trebuchet MS" w:hAnsi="Trebuchet MS"/>
          <w:color w:val="000000" w:themeColor="text1"/>
          <w:sz w:val="22"/>
          <w:szCs w:val="22"/>
        </w:rPr>
      </w:pPr>
      <w:r w:rsidRPr="00684F20">
        <w:rPr>
          <w:rFonts w:ascii="Trebuchet MS" w:hAnsi="Trebuchet MS"/>
          <w:color w:val="000000" w:themeColor="text1"/>
          <w:sz w:val="22"/>
          <w:szCs w:val="22"/>
        </w:rPr>
        <w:t xml:space="preserve">Transport advised that the site is located in Zone 2, Primary Core Area, of the Revised Parking Standards and Design SPD and as such, would be required to provide off-road parking provision for two vehicles as a three bedroom dwelling. </w:t>
      </w:r>
    </w:p>
    <w:p w:rsidR="00FA1CFE" w:rsidRPr="00684F20" w:rsidRDefault="00FA1CFE" w:rsidP="00FA1CFE">
      <w:pPr>
        <w:rPr>
          <w:rFonts w:ascii="Trebuchet MS" w:hAnsi="Trebuchet MS"/>
          <w:b/>
          <w:color w:val="000000" w:themeColor="text1"/>
          <w:sz w:val="22"/>
          <w:szCs w:val="22"/>
        </w:rPr>
      </w:pPr>
      <w:r w:rsidRPr="00684F20">
        <w:rPr>
          <w:rFonts w:ascii="Trebuchet MS" w:hAnsi="Trebuchet MS"/>
          <w:b/>
          <w:color w:val="000000" w:themeColor="text1"/>
          <w:sz w:val="22"/>
          <w:szCs w:val="22"/>
        </w:rPr>
        <w:lastRenderedPageBreak/>
        <w:t>Summary of d</w:t>
      </w:r>
      <w:r w:rsidR="00633773" w:rsidRPr="00684F20">
        <w:rPr>
          <w:rFonts w:ascii="Trebuchet MS" w:hAnsi="Trebuchet MS"/>
          <w:b/>
          <w:color w:val="000000" w:themeColor="text1"/>
          <w:sz w:val="22"/>
          <w:szCs w:val="22"/>
        </w:rPr>
        <w:t>iscussions with applicant/agent</w:t>
      </w:r>
    </w:p>
    <w:p w:rsidR="00FA1CFE" w:rsidRDefault="00684F20" w:rsidP="00FA1CFE">
      <w:pPr>
        <w:pStyle w:val="PlainText"/>
        <w:rPr>
          <w:rFonts w:ascii="Trebuchet MS" w:hAnsi="Trebuchet MS"/>
          <w:color w:val="000000" w:themeColor="text1"/>
          <w:sz w:val="22"/>
          <w:szCs w:val="22"/>
        </w:rPr>
      </w:pPr>
      <w:r w:rsidRPr="00684F20">
        <w:rPr>
          <w:rFonts w:ascii="Trebuchet MS" w:hAnsi="Trebuchet MS"/>
          <w:color w:val="000000" w:themeColor="text1"/>
          <w:sz w:val="22"/>
          <w:szCs w:val="22"/>
        </w:rPr>
        <w:t>The agent was advised on 20/04/18</w:t>
      </w:r>
      <w:r>
        <w:rPr>
          <w:rFonts w:ascii="Trebuchet MS" w:hAnsi="Trebuchet MS"/>
          <w:color w:val="000000" w:themeColor="text1"/>
          <w:sz w:val="22"/>
          <w:szCs w:val="22"/>
        </w:rPr>
        <w:t xml:space="preserve"> that the application was subject for refusal. In granting planning permission for the El</w:t>
      </w:r>
      <w:r w:rsidR="00EE268A">
        <w:rPr>
          <w:rFonts w:ascii="Trebuchet MS" w:hAnsi="Trebuchet MS"/>
          <w:color w:val="000000" w:themeColor="text1"/>
          <w:sz w:val="22"/>
          <w:szCs w:val="22"/>
        </w:rPr>
        <w:t>m Park residential development (98-00073/FUL)</w:t>
      </w:r>
      <w:r>
        <w:rPr>
          <w:rFonts w:ascii="Trebuchet MS" w:hAnsi="Trebuchet MS"/>
          <w:color w:val="000000" w:themeColor="text1"/>
          <w:sz w:val="22"/>
          <w:szCs w:val="22"/>
        </w:rPr>
        <w:t xml:space="preserve"> the Local Planning Authority removed the right to convert </w:t>
      </w:r>
      <w:r w:rsidR="00FE13D9">
        <w:rPr>
          <w:rFonts w:ascii="Trebuchet MS" w:hAnsi="Trebuchet MS"/>
          <w:color w:val="000000" w:themeColor="text1"/>
          <w:sz w:val="22"/>
          <w:szCs w:val="22"/>
        </w:rPr>
        <w:t>garages through condition. 76 Elm Park benefits from two off-road parking spaces, to the garage and the driveway. Due to its location in Zone 2 of the Council’s adopted parking standard</w:t>
      </w:r>
      <w:r w:rsidR="00E27C6A">
        <w:rPr>
          <w:rFonts w:ascii="Trebuchet MS" w:hAnsi="Trebuchet MS"/>
          <w:color w:val="000000" w:themeColor="text1"/>
          <w:sz w:val="22"/>
          <w:szCs w:val="22"/>
        </w:rPr>
        <w:t>, the three bedroom dwelling is required to provide off-road parking provision for two vehicles. The site cannot accommodate two vehicles without the use of the garage. The loss of the garage would therefore result in a parking provision below that of the Council’s standard. The agent was advised that the granting of planning permission could set an unwanted precedent for neighbouring dwellings, which could result in further on-street parking in the area. The road serving the developm</w:t>
      </w:r>
      <w:r w:rsidR="00EE268A">
        <w:rPr>
          <w:rFonts w:ascii="Trebuchet MS" w:hAnsi="Trebuchet MS"/>
          <w:color w:val="000000" w:themeColor="text1"/>
          <w:sz w:val="22"/>
          <w:szCs w:val="22"/>
        </w:rPr>
        <w:t>ent is narrow and the positioni</w:t>
      </w:r>
      <w:r w:rsidR="00E27C6A">
        <w:rPr>
          <w:rFonts w:ascii="Trebuchet MS" w:hAnsi="Trebuchet MS"/>
          <w:color w:val="000000" w:themeColor="text1"/>
          <w:sz w:val="22"/>
          <w:szCs w:val="22"/>
        </w:rPr>
        <w:t xml:space="preserve">ng of driveways and spacing of </w:t>
      </w:r>
      <w:proofErr w:type="gramStart"/>
      <w:r w:rsidR="00E27C6A">
        <w:rPr>
          <w:rFonts w:ascii="Trebuchet MS" w:hAnsi="Trebuchet MS"/>
          <w:color w:val="000000" w:themeColor="text1"/>
          <w:sz w:val="22"/>
          <w:szCs w:val="22"/>
        </w:rPr>
        <w:t>junctions</w:t>
      </w:r>
      <w:proofErr w:type="gramEnd"/>
      <w:r w:rsidR="00E27C6A">
        <w:rPr>
          <w:rFonts w:ascii="Trebuchet MS" w:hAnsi="Trebuchet MS"/>
          <w:color w:val="000000" w:themeColor="text1"/>
          <w:sz w:val="22"/>
          <w:szCs w:val="22"/>
        </w:rPr>
        <w:t xml:space="preserve"> means that on-street parking is at a premium. It is therefore considered necessary for the dwelling to be able to provide two off-road parking spaces. </w:t>
      </w:r>
    </w:p>
    <w:p w:rsidR="00E27C6A" w:rsidRDefault="00E27C6A" w:rsidP="00FA1CFE">
      <w:pPr>
        <w:pStyle w:val="PlainText"/>
        <w:rPr>
          <w:rFonts w:ascii="Trebuchet MS" w:hAnsi="Trebuchet MS"/>
          <w:color w:val="000000" w:themeColor="text1"/>
          <w:sz w:val="22"/>
          <w:szCs w:val="22"/>
        </w:rPr>
      </w:pPr>
    </w:p>
    <w:p w:rsidR="00E27C6A" w:rsidRPr="00684F20" w:rsidRDefault="00E27C6A" w:rsidP="00FA1CFE">
      <w:pPr>
        <w:pStyle w:val="PlainText"/>
        <w:rPr>
          <w:rFonts w:ascii="Trebuchet MS" w:hAnsi="Trebuchet MS"/>
          <w:color w:val="000000" w:themeColor="text1"/>
          <w:sz w:val="22"/>
          <w:szCs w:val="22"/>
        </w:rPr>
      </w:pPr>
      <w:r>
        <w:rPr>
          <w:rFonts w:ascii="Trebuchet MS" w:hAnsi="Trebuchet MS"/>
          <w:color w:val="000000" w:themeColor="text1"/>
          <w:sz w:val="22"/>
          <w:szCs w:val="22"/>
        </w:rPr>
        <w:t>In response, the agent advised that the garage of 76 Elm Park had never been used for vehicle parking and as such, is superfluous to the domest</w:t>
      </w:r>
      <w:r w:rsidR="00830CBB">
        <w:rPr>
          <w:rFonts w:ascii="Trebuchet MS" w:hAnsi="Trebuchet MS"/>
          <w:color w:val="000000" w:themeColor="text1"/>
          <w:sz w:val="22"/>
          <w:szCs w:val="22"/>
        </w:rPr>
        <w:t xml:space="preserve">ic requirements of the applicants. The agent also advised that the parking restrictions in front of the property act as a disincentive to owning a second vehicle. </w:t>
      </w:r>
    </w:p>
    <w:p w:rsidR="00684F20" w:rsidRPr="00684F20" w:rsidRDefault="00684F20" w:rsidP="00FA1CFE">
      <w:pPr>
        <w:pStyle w:val="PlainText"/>
        <w:rPr>
          <w:rFonts w:ascii="Trebuchet MS" w:hAnsi="Trebuchet MS"/>
          <w:color w:val="000000" w:themeColor="text1"/>
          <w:sz w:val="22"/>
          <w:szCs w:val="22"/>
        </w:rPr>
      </w:pPr>
    </w:p>
    <w:p w:rsidR="00FA1CFE" w:rsidRPr="00684F20" w:rsidRDefault="00633773" w:rsidP="00FA1CFE">
      <w:pPr>
        <w:rPr>
          <w:rFonts w:ascii="Trebuchet MS" w:hAnsi="Trebuchet MS" w:cs="Arial"/>
          <w:b/>
          <w:bCs/>
          <w:color w:val="000000" w:themeColor="text1"/>
          <w:sz w:val="22"/>
          <w:szCs w:val="22"/>
        </w:rPr>
      </w:pPr>
      <w:r w:rsidRPr="00684F20">
        <w:rPr>
          <w:rFonts w:ascii="Trebuchet MS" w:hAnsi="Trebuchet MS" w:cs="Arial"/>
          <w:b/>
          <w:bCs/>
          <w:color w:val="000000" w:themeColor="text1"/>
          <w:sz w:val="22"/>
          <w:szCs w:val="22"/>
        </w:rPr>
        <w:t>Equality Act 2010</w:t>
      </w:r>
    </w:p>
    <w:p w:rsidR="00FA1CFE" w:rsidRPr="00684F20" w:rsidRDefault="00FA1CFE" w:rsidP="00FA1CFE">
      <w:pPr>
        <w:rPr>
          <w:rFonts w:ascii="Trebuchet MS" w:hAnsi="Trebuchet MS" w:cs="Arial"/>
          <w:bCs/>
          <w:sz w:val="22"/>
          <w:szCs w:val="22"/>
        </w:rPr>
      </w:pPr>
      <w:r w:rsidRPr="00684F20">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684F20" w:rsidRDefault="00FA1CFE" w:rsidP="00FA1CFE">
      <w:pPr>
        <w:pStyle w:val="PlainText"/>
        <w:rPr>
          <w:rFonts w:ascii="Trebuchet MS" w:hAnsi="Trebuchet MS"/>
          <w:color w:val="000000" w:themeColor="text1"/>
          <w:sz w:val="22"/>
          <w:szCs w:val="22"/>
        </w:rPr>
      </w:pPr>
    </w:p>
    <w:p w:rsidR="00FA1CFE" w:rsidRPr="00684F20" w:rsidRDefault="00FA1CFE" w:rsidP="00FA1CFE">
      <w:pPr>
        <w:pStyle w:val="PlainText"/>
        <w:rPr>
          <w:rFonts w:ascii="Trebuchet MS" w:hAnsi="Trebuchet MS"/>
          <w:b/>
          <w:color w:val="000000" w:themeColor="text1"/>
          <w:sz w:val="22"/>
          <w:szCs w:val="22"/>
        </w:rPr>
      </w:pPr>
      <w:r w:rsidRPr="00684F20">
        <w:rPr>
          <w:rFonts w:ascii="Trebuchet MS" w:hAnsi="Trebuchet MS"/>
          <w:b/>
          <w:color w:val="000000" w:themeColor="text1"/>
          <w:sz w:val="22"/>
          <w:szCs w:val="22"/>
        </w:rPr>
        <w:t>Releva</w:t>
      </w:r>
      <w:r w:rsidR="00633773" w:rsidRPr="00684F20">
        <w:rPr>
          <w:rFonts w:ascii="Trebuchet MS" w:hAnsi="Trebuchet MS"/>
          <w:b/>
          <w:color w:val="000000" w:themeColor="text1"/>
          <w:sz w:val="22"/>
          <w:szCs w:val="22"/>
        </w:rPr>
        <w:t>nt Planning Policy and Guidance</w:t>
      </w:r>
      <w:r w:rsidRPr="00684F20">
        <w:rPr>
          <w:rFonts w:ascii="Trebuchet MS" w:hAnsi="Trebuchet MS"/>
          <w:b/>
          <w:color w:val="000000" w:themeColor="text1"/>
          <w:sz w:val="22"/>
          <w:szCs w:val="22"/>
        </w:rPr>
        <w:t xml:space="preserve"> </w:t>
      </w:r>
    </w:p>
    <w:p w:rsidR="00FA1CFE" w:rsidRPr="00684F20" w:rsidRDefault="00FA1CFE" w:rsidP="00FA1CFE">
      <w:pPr>
        <w:pStyle w:val="PlainText"/>
        <w:rPr>
          <w:rFonts w:ascii="Trebuchet MS" w:hAnsi="Trebuchet MS"/>
          <w:color w:val="000000" w:themeColor="text1"/>
          <w:sz w:val="22"/>
          <w:szCs w:val="22"/>
        </w:rPr>
      </w:pPr>
      <w:r w:rsidRPr="00684F20">
        <w:rPr>
          <w:rFonts w:ascii="Trebuchet MS" w:hAnsi="Trebuchet MS"/>
          <w:color w:val="000000" w:themeColor="text1"/>
          <w:sz w:val="22"/>
          <w:szCs w:val="22"/>
        </w:rPr>
        <w:t>The following local and national planning policy and guidance is relevant to this application:</w:t>
      </w:r>
    </w:p>
    <w:p w:rsidR="00FA1CFE" w:rsidRPr="00684F20" w:rsidRDefault="00FA1CFE" w:rsidP="00FA1CFE">
      <w:pPr>
        <w:pStyle w:val="PlainText"/>
        <w:rPr>
          <w:rFonts w:ascii="Trebuchet MS" w:hAnsi="Trebuchet MS"/>
          <w:color w:val="000000" w:themeColor="text1"/>
          <w:sz w:val="22"/>
          <w:szCs w:val="22"/>
        </w:rPr>
      </w:pPr>
    </w:p>
    <w:p w:rsidR="00FA1CFE" w:rsidRPr="00684F20" w:rsidRDefault="00FA1CFE" w:rsidP="00FA1CFE">
      <w:pPr>
        <w:pStyle w:val="PlainText"/>
        <w:rPr>
          <w:rFonts w:ascii="Trebuchet MS" w:hAnsi="Trebuchet MS"/>
          <w:color w:val="000000" w:themeColor="text1"/>
          <w:sz w:val="22"/>
          <w:szCs w:val="22"/>
        </w:rPr>
      </w:pPr>
      <w:r w:rsidRPr="00684F20">
        <w:rPr>
          <w:rFonts w:ascii="Trebuchet MS" w:hAnsi="Trebuchet MS"/>
          <w:color w:val="000000" w:themeColor="text1"/>
          <w:sz w:val="22"/>
          <w:szCs w:val="22"/>
        </w:rPr>
        <w:t>Reading Borough Local Development Framework Core Strategy (2008)</w:t>
      </w:r>
    </w:p>
    <w:p w:rsidR="00FA1CFE" w:rsidRPr="00684F20" w:rsidRDefault="00FA1CFE" w:rsidP="00FA1CFE">
      <w:pPr>
        <w:pStyle w:val="PlainText"/>
        <w:rPr>
          <w:rFonts w:ascii="Trebuchet MS" w:hAnsi="Trebuchet MS"/>
          <w:color w:val="000000" w:themeColor="text1"/>
          <w:sz w:val="22"/>
          <w:szCs w:val="22"/>
        </w:rPr>
      </w:pPr>
      <w:r w:rsidRPr="00684F20">
        <w:rPr>
          <w:rFonts w:ascii="Trebuchet MS" w:hAnsi="Trebuchet MS"/>
          <w:color w:val="000000" w:themeColor="text1"/>
          <w:sz w:val="22"/>
          <w:szCs w:val="22"/>
        </w:rPr>
        <w:t>CS7 (Design and the Public Realm)</w:t>
      </w:r>
    </w:p>
    <w:p w:rsidR="00FA1CFE" w:rsidRPr="00684F20" w:rsidRDefault="00FA1CFE" w:rsidP="00FA1CFE">
      <w:pPr>
        <w:pStyle w:val="PlainText"/>
        <w:rPr>
          <w:rFonts w:ascii="Trebuchet MS" w:hAnsi="Trebuchet MS"/>
          <w:color w:val="000000" w:themeColor="text1"/>
          <w:sz w:val="22"/>
          <w:szCs w:val="22"/>
        </w:rPr>
      </w:pPr>
    </w:p>
    <w:p w:rsidR="00FA1CFE" w:rsidRPr="00684F20" w:rsidRDefault="00FA1CFE" w:rsidP="00FA1CFE">
      <w:pPr>
        <w:pStyle w:val="PlainText"/>
        <w:rPr>
          <w:rFonts w:ascii="Trebuchet MS" w:hAnsi="Trebuchet MS"/>
          <w:color w:val="000000" w:themeColor="text1"/>
          <w:sz w:val="22"/>
          <w:szCs w:val="22"/>
        </w:rPr>
      </w:pPr>
      <w:r w:rsidRPr="00684F20">
        <w:rPr>
          <w:rFonts w:ascii="Trebuchet MS" w:hAnsi="Trebuchet MS"/>
          <w:color w:val="000000" w:themeColor="text1"/>
          <w:sz w:val="22"/>
          <w:szCs w:val="22"/>
        </w:rPr>
        <w:t>Sites and Detailed Policies Document (Oct 2012)</w:t>
      </w:r>
    </w:p>
    <w:p w:rsidR="00FA1CFE" w:rsidRPr="00684F20" w:rsidRDefault="00FA1CFE" w:rsidP="00FA1CFE">
      <w:pPr>
        <w:pStyle w:val="PlainText"/>
        <w:rPr>
          <w:rFonts w:ascii="Trebuchet MS" w:hAnsi="Trebuchet MS"/>
          <w:color w:val="000000" w:themeColor="text1"/>
          <w:sz w:val="22"/>
          <w:szCs w:val="22"/>
        </w:rPr>
      </w:pPr>
      <w:r w:rsidRPr="00684F20">
        <w:rPr>
          <w:rFonts w:ascii="Trebuchet MS" w:hAnsi="Trebuchet MS"/>
          <w:color w:val="000000" w:themeColor="text1"/>
          <w:sz w:val="22"/>
          <w:szCs w:val="22"/>
        </w:rPr>
        <w:t xml:space="preserve">DM4: Safeguarding Amenity </w:t>
      </w:r>
    </w:p>
    <w:p w:rsidR="00FA1CFE" w:rsidRDefault="00FA1CFE" w:rsidP="00FA1CFE">
      <w:pPr>
        <w:pStyle w:val="PlainText"/>
        <w:rPr>
          <w:rFonts w:ascii="Trebuchet MS" w:hAnsi="Trebuchet MS"/>
          <w:color w:val="000000" w:themeColor="text1"/>
          <w:sz w:val="22"/>
          <w:szCs w:val="22"/>
        </w:rPr>
      </w:pPr>
      <w:r w:rsidRPr="00684F20">
        <w:rPr>
          <w:rFonts w:ascii="Trebuchet MS" w:hAnsi="Trebuchet MS"/>
          <w:color w:val="000000" w:themeColor="text1"/>
          <w:sz w:val="22"/>
          <w:szCs w:val="22"/>
        </w:rPr>
        <w:t>DM9: House Extensions and Ancillary Accommodation</w:t>
      </w:r>
    </w:p>
    <w:p w:rsidR="00830CBB" w:rsidRPr="00684F20" w:rsidRDefault="00830CBB" w:rsidP="00FA1CFE">
      <w:pPr>
        <w:pStyle w:val="PlainText"/>
        <w:rPr>
          <w:rFonts w:ascii="Trebuchet MS" w:hAnsi="Trebuchet MS"/>
          <w:color w:val="000000" w:themeColor="text1"/>
          <w:sz w:val="22"/>
          <w:szCs w:val="22"/>
        </w:rPr>
      </w:pPr>
      <w:r>
        <w:rPr>
          <w:rFonts w:ascii="Trebuchet MS" w:hAnsi="Trebuchet MS"/>
          <w:color w:val="000000" w:themeColor="text1"/>
          <w:sz w:val="22"/>
          <w:szCs w:val="22"/>
        </w:rPr>
        <w:t>DM12: Access, Traffic and Highway-Related Matters</w:t>
      </w:r>
    </w:p>
    <w:p w:rsidR="00FA1CFE" w:rsidRPr="00684F20" w:rsidRDefault="00FA1CFE" w:rsidP="00FA1CFE">
      <w:pPr>
        <w:pStyle w:val="PlainText"/>
        <w:rPr>
          <w:rFonts w:ascii="Trebuchet MS" w:hAnsi="Trebuchet MS"/>
          <w:color w:val="000000" w:themeColor="text1"/>
          <w:sz w:val="22"/>
          <w:szCs w:val="22"/>
        </w:rPr>
      </w:pPr>
    </w:p>
    <w:p w:rsidR="00FA1CFE" w:rsidRPr="00684F20" w:rsidRDefault="00FA1CFE" w:rsidP="00FA1CFE">
      <w:pPr>
        <w:pStyle w:val="PlainText"/>
        <w:rPr>
          <w:rFonts w:ascii="Trebuchet MS" w:hAnsi="Trebuchet MS"/>
          <w:color w:val="000000" w:themeColor="text1"/>
          <w:sz w:val="22"/>
          <w:szCs w:val="22"/>
        </w:rPr>
      </w:pPr>
      <w:r w:rsidRPr="00684F20">
        <w:rPr>
          <w:rFonts w:ascii="Trebuchet MS" w:hAnsi="Trebuchet MS"/>
          <w:color w:val="000000" w:themeColor="text1"/>
          <w:sz w:val="22"/>
          <w:szCs w:val="22"/>
        </w:rPr>
        <w:t xml:space="preserve">Supplementary Planning </w:t>
      </w:r>
      <w:r w:rsidR="00DD15E7">
        <w:rPr>
          <w:rFonts w:ascii="Trebuchet MS" w:hAnsi="Trebuchet MS"/>
          <w:color w:val="000000" w:themeColor="text1"/>
          <w:sz w:val="22"/>
          <w:szCs w:val="22"/>
        </w:rPr>
        <w:t>Document</w:t>
      </w:r>
      <w:r w:rsidRPr="00684F20">
        <w:rPr>
          <w:rFonts w:ascii="Trebuchet MS" w:hAnsi="Trebuchet MS"/>
          <w:color w:val="000000" w:themeColor="text1"/>
          <w:sz w:val="22"/>
          <w:szCs w:val="22"/>
        </w:rPr>
        <w:t xml:space="preserve"> </w:t>
      </w:r>
      <w:r w:rsidR="00DD15E7">
        <w:rPr>
          <w:rFonts w:ascii="Trebuchet MS" w:hAnsi="Trebuchet MS"/>
          <w:color w:val="000000" w:themeColor="text1"/>
          <w:sz w:val="22"/>
          <w:szCs w:val="22"/>
        </w:rPr>
        <w:t>–</w:t>
      </w:r>
      <w:r w:rsidRPr="00684F20">
        <w:rPr>
          <w:rFonts w:ascii="Trebuchet MS" w:hAnsi="Trebuchet MS"/>
          <w:color w:val="000000" w:themeColor="text1"/>
          <w:sz w:val="22"/>
          <w:szCs w:val="22"/>
        </w:rPr>
        <w:t xml:space="preserve"> </w:t>
      </w:r>
      <w:r w:rsidR="00DD15E7">
        <w:rPr>
          <w:rFonts w:ascii="Trebuchet MS" w:hAnsi="Trebuchet MS"/>
          <w:color w:val="000000" w:themeColor="text1"/>
          <w:sz w:val="22"/>
          <w:szCs w:val="22"/>
        </w:rPr>
        <w:t>Revised Parking Standards and Design (2011)</w:t>
      </w:r>
    </w:p>
    <w:p w:rsidR="00FA1CFE" w:rsidRPr="00684F20" w:rsidRDefault="00FA1CFE" w:rsidP="00FA1CFE">
      <w:pPr>
        <w:pStyle w:val="PlainText"/>
        <w:rPr>
          <w:rFonts w:ascii="Trebuchet MS" w:hAnsi="Trebuchet MS"/>
          <w:color w:val="000000" w:themeColor="text1"/>
          <w:sz w:val="22"/>
          <w:szCs w:val="22"/>
        </w:rPr>
      </w:pPr>
    </w:p>
    <w:p w:rsidR="002D0918" w:rsidRPr="00684F20" w:rsidRDefault="00FA1CFE" w:rsidP="00884F67">
      <w:pPr>
        <w:pStyle w:val="PlainText"/>
        <w:rPr>
          <w:rFonts w:ascii="Trebuchet MS" w:hAnsi="Trebuchet MS"/>
          <w:b/>
          <w:color w:val="000000" w:themeColor="text1"/>
          <w:sz w:val="22"/>
          <w:szCs w:val="22"/>
        </w:rPr>
      </w:pPr>
      <w:r w:rsidRPr="00684F20">
        <w:rPr>
          <w:rFonts w:ascii="Trebuchet MS" w:hAnsi="Trebuchet MS"/>
          <w:b/>
          <w:color w:val="000000" w:themeColor="text1"/>
          <w:sz w:val="22"/>
          <w:szCs w:val="22"/>
        </w:rPr>
        <w:t xml:space="preserve">Appraisal </w:t>
      </w:r>
    </w:p>
    <w:p w:rsidR="00EE268A" w:rsidRDefault="00556FCB" w:rsidP="00884F67">
      <w:pPr>
        <w:pStyle w:val="PlainText"/>
        <w:rPr>
          <w:rFonts w:ascii="Trebuchet MS" w:hAnsi="Trebuchet MS"/>
          <w:color w:val="000000" w:themeColor="text1"/>
          <w:sz w:val="22"/>
          <w:szCs w:val="22"/>
        </w:rPr>
      </w:pPr>
      <w:proofErr w:type="gramStart"/>
      <w:r>
        <w:rPr>
          <w:rFonts w:ascii="Trebuchet MS" w:hAnsi="Trebuchet MS"/>
          <w:color w:val="000000" w:themeColor="text1"/>
          <w:sz w:val="22"/>
          <w:szCs w:val="22"/>
        </w:rPr>
        <w:t>76 Elm Park benefits from two off-road parking spaces.</w:t>
      </w:r>
      <w:proofErr w:type="gramEnd"/>
      <w:r>
        <w:rPr>
          <w:rFonts w:ascii="Trebuchet MS" w:hAnsi="Trebuchet MS"/>
          <w:color w:val="000000" w:themeColor="text1"/>
          <w:sz w:val="22"/>
          <w:szCs w:val="22"/>
        </w:rPr>
        <w:t xml:space="preserve"> One space in a garage and one space on hardstanding forward of the garage. In accordance with the plans supplied with this application, the garage space measures 2.3m in width and 5.3m in depth. While slightly less wide than the Council’s standard as at the time of the grant of permission (2.5m x 5m), it is still capable of providing parking for the majority of standard size cars. </w:t>
      </w:r>
      <w:r w:rsidR="00EE268A">
        <w:rPr>
          <w:rFonts w:ascii="Trebuchet MS" w:hAnsi="Trebuchet MS"/>
          <w:color w:val="000000" w:themeColor="text1"/>
          <w:sz w:val="22"/>
          <w:szCs w:val="22"/>
        </w:rPr>
        <w:t>In accordance with the Council’s adopted standard, 76 Elm Park is required to provide two off-road parking spaces. The existing off-road parking pr</w:t>
      </w:r>
      <w:r w:rsidR="000B75B0">
        <w:rPr>
          <w:rFonts w:ascii="Trebuchet MS" w:hAnsi="Trebuchet MS"/>
          <w:color w:val="000000" w:themeColor="text1"/>
          <w:sz w:val="22"/>
          <w:szCs w:val="22"/>
        </w:rPr>
        <w:t xml:space="preserve">ovision meets this requirement. In determining this application, regard is given to the priority of Local Development Plan policy, which the loss of the garage would compromise. Condition 14 was imposed for good planning reasons. The loss of the garage would harm parking conditions in the area, </w:t>
      </w:r>
      <w:r w:rsidR="000B75B0">
        <w:rPr>
          <w:rFonts w:ascii="Trebuchet MS" w:hAnsi="Trebuchet MS"/>
          <w:color w:val="000000" w:themeColor="text1"/>
          <w:sz w:val="22"/>
          <w:szCs w:val="22"/>
        </w:rPr>
        <w:lastRenderedPageBreak/>
        <w:t xml:space="preserve">causing additional on-street congestion. Furthermore, a lack of kerbside parking is considered to be more visually pleasing. </w:t>
      </w:r>
    </w:p>
    <w:p w:rsidR="00EE268A" w:rsidRDefault="00EE268A" w:rsidP="00884F67">
      <w:pPr>
        <w:pStyle w:val="PlainText"/>
        <w:rPr>
          <w:rFonts w:ascii="Trebuchet MS" w:hAnsi="Trebuchet MS"/>
          <w:color w:val="000000" w:themeColor="text1"/>
          <w:sz w:val="22"/>
          <w:szCs w:val="22"/>
        </w:rPr>
      </w:pPr>
    </w:p>
    <w:p w:rsidR="00EE268A" w:rsidRDefault="00EE268A" w:rsidP="00884F67">
      <w:pPr>
        <w:pStyle w:val="PlainText"/>
        <w:rPr>
          <w:rFonts w:ascii="Trebuchet MS" w:hAnsi="Trebuchet MS"/>
          <w:color w:val="000000" w:themeColor="text1"/>
          <w:sz w:val="22"/>
          <w:szCs w:val="22"/>
        </w:rPr>
      </w:pPr>
      <w:r>
        <w:rPr>
          <w:rFonts w:ascii="Trebuchet MS" w:hAnsi="Trebuchet MS"/>
          <w:color w:val="000000" w:themeColor="text1"/>
          <w:sz w:val="22"/>
          <w:szCs w:val="22"/>
        </w:rPr>
        <w:t>The proposal would reduce the level of off-road parking by one space. Although the development has been built to provide sufficient parking for each dwelling, the extent of available on-street parking is limited.  The road serving the development is narrow and the positioning of driveways and the spacing of junctions means that on-street parking is at a premium. No other garage conversions have been proposed on the development since it was built out. Whilst each application is taken on its own merit, allowing the proposed garage conversion would make it difficult to resist future applications for garage conversions, which wou</w:t>
      </w:r>
      <w:r w:rsidR="000B75B0">
        <w:rPr>
          <w:rFonts w:ascii="Trebuchet MS" w:hAnsi="Trebuchet MS"/>
          <w:color w:val="000000" w:themeColor="text1"/>
          <w:sz w:val="22"/>
          <w:szCs w:val="22"/>
        </w:rPr>
        <w:t xml:space="preserve">ld exacerbate parking pressure, undermining highway safety. </w:t>
      </w:r>
      <w:r>
        <w:rPr>
          <w:rFonts w:ascii="Trebuchet MS" w:hAnsi="Trebuchet MS"/>
          <w:color w:val="000000" w:themeColor="text1"/>
          <w:sz w:val="22"/>
          <w:szCs w:val="22"/>
        </w:rPr>
        <w:t xml:space="preserve">It is therefore considered necessary for 76 Elm Park to be able to provide two off-road parking spaces. </w:t>
      </w:r>
    </w:p>
    <w:p w:rsidR="00A467FE" w:rsidRDefault="00A467FE" w:rsidP="00884F67">
      <w:pPr>
        <w:pStyle w:val="PlainText"/>
        <w:rPr>
          <w:rFonts w:ascii="Trebuchet MS" w:hAnsi="Trebuchet MS"/>
          <w:color w:val="000000" w:themeColor="text1"/>
          <w:sz w:val="22"/>
          <w:szCs w:val="22"/>
        </w:rPr>
      </w:pPr>
    </w:p>
    <w:p w:rsidR="00A467FE" w:rsidRDefault="00A467FE" w:rsidP="00884F67">
      <w:pPr>
        <w:pStyle w:val="PlainText"/>
        <w:rPr>
          <w:rFonts w:ascii="Trebuchet MS" w:hAnsi="Trebuchet MS"/>
          <w:color w:val="000000" w:themeColor="text1"/>
          <w:sz w:val="22"/>
          <w:szCs w:val="22"/>
        </w:rPr>
      </w:pPr>
      <w:r>
        <w:rPr>
          <w:rFonts w:ascii="Trebuchet MS" w:hAnsi="Trebuchet MS"/>
          <w:color w:val="000000" w:themeColor="text1"/>
          <w:sz w:val="22"/>
          <w:szCs w:val="22"/>
        </w:rPr>
        <w:t xml:space="preserve">The agent has confirmed that the applicants only have one vehicle. Whilst this may be the case, circumstances of the occupiers may change in the future. It may be that 76 Elm Park is owned by other occupiers in the future. </w:t>
      </w:r>
      <w:r w:rsidR="000B75B0">
        <w:rPr>
          <w:rFonts w:ascii="Trebuchet MS" w:hAnsi="Trebuchet MS"/>
          <w:color w:val="000000" w:themeColor="text1"/>
          <w:sz w:val="22"/>
          <w:szCs w:val="22"/>
        </w:rPr>
        <w:t xml:space="preserve">The creation of an additional habitable room could attract a larger family, as future occupiers, with more vehicles. This could lead to a higher incidence of on-street parking. </w:t>
      </w:r>
      <w:r>
        <w:rPr>
          <w:rFonts w:ascii="Trebuchet MS" w:hAnsi="Trebuchet MS"/>
          <w:color w:val="000000" w:themeColor="text1"/>
          <w:sz w:val="22"/>
          <w:szCs w:val="22"/>
        </w:rPr>
        <w:t xml:space="preserve">The current level of car ownership is therefore not considered to overcome the issues raised above. </w:t>
      </w:r>
    </w:p>
    <w:p w:rsidR="000B75B0" w:rsidRDefault="000B75B0" w:rsidP="00884F67">
      <w:pPr>
        <w:pStyle w:val="PlainText"/>
        <w:rPr>
          <w:rFonts w:ascii="Trebuchet MS" w:hAnsi="Trebuchet MS"/>
          <w:color w:val="000000" w:themeColor="text1"/>
          <w:sz w:val="22"/>
          <w:szCs w:val="22"/>
        </w:rPr>
      </w:pPr>
    </w:p>
    <w:p w:rsidR="000B75B0" w:rsidRDefault="000B75B0" w:rsidP="00884F67">
      <w:pPr>
        <w:pStyle w:val="PlainText"/>
        <w:rPr>
          <w:rFonts w:ascii="Trebuchet MS" w:hAnsi="Trebuchet MS"/>
          <w:color w:val="000000" w:themeColor="text1"/>
          <w:sz w:val="22"/>
          <w:szCs w:val="22"/>
        </w:rPr>
      </w:pPr>
      <w:r>
        <w:rPr>
          <w:rFonts w:ascii="Trebuchet MS" w:hAnsi="Trebuchet MS"/>
          <w:color w:val="000000" w:themeColor="text1"/>
          <w:sz w:val="22"/>
          <w:szCs w:val="22"/>
        </w:rPr>
        <w:t xml:space="preserve">In summary, the proposed conversion of the garage would leave 76 Elm Park with an insufficient level of off-road parking to meet its requirement, leading to increased competition for limited available on-street parking along Elm Park, adversely affecting road safety and the flow of traffic. As such, the proposal is contrary to Policy DM12 of the Sites and Detailed Policies Document </w:t>
      </w:r>
      <w:r w:rsidR="00D94D8D">
        <w:rPr>
          <w:rFonts w:ascii="Trebuchet MS" w:hAnsi="Trebuchet MS"/>
          <w:color w:val="000000" w:themeColor="text1"/>
          <w:sz w:val="22"/>
          <w:szCs w:val="22"/>
        </w:rPr>
        <w:t xml:space="preserve">and the Council’s Revised Parking Standards and Design SPD. </w:t>
      </w:r>
    </w:p>
    <w:p w:rsidR="00556FCB" w:rsidRPr="00684F20" w:rsidRDefault="00556FCB" w:rsidP="00884F67">
      <w:pPr>
        <w:pStyle w:val="PlainText"/>
        <w:rPr>
          <w:rFonts w:ascii="Trebuchet MS" w:hAnsi="Trebuchet MS"/>
          <w:color w:val="000000" w:themeColor="text1"/>
          <w:sz w:val="22"/>
          <w:szCs w:val="22"/>
        </w:rPr>
      </w:pPr>
    </w:p>
    <w:p w:rsidR="00FA1CFE" w:rsidRPr="00684F20" w:rsidRDefault="00633773" w:rsidP="00FA1CFE">
      <w:pPr>
        <w:rPr>
          <w:rFonts w:ascii="Trebuchet MS" w:hAnsi="Trebuchet MS"/>
          <w:b/>
          <w:bCs/>
          <w:color w:val="000000" w:themeColor="text1"/>
          <w:sz w:val="22"/>
          <w:szCs w:val="22"/>
        </w:rPr>
      </w:pPr>
      <w:r w:rsidRPr="00684F20">
        <w:rPr>
          <w:rFonts w:ascii="Trebuchet MS" w:hAnsi="Trebuchet MS"/>
          <w:b/>
          <w:bCs/>
          <w:color w:val="000000" w:themeColor="text1"/>
          <w:sz w:val="22"/>
          <w:szCs w:val="22"/>
        </w:rPr>
        <w:t>RECOMMENDATION</w:t>
      </w:r>
      <w:r w:rsidR="00FA1CFE" w:rsidRPr="00684F20">
        <w:rPr>
          <w:rFonts w:ascii="Trebuchet MS" w:hAnsi="Trebuchet MS"/>
          <w:b/>
          <w:bCs/>
          <w:color w:val="000000" w:themeColor="text1"/>
          <w:sz w:val="22"/>
          <w:szCs w:val="22"/>
        </w:rPr>
        <w:t xml:space="preserve">   </w:t>
      </w:r>
      <w:bookmarkStart w:id="0" w:name="_GoBack"/>
      <w:bookmarkEnd w:id="0"/>
    </w:p>
    <w:p w:rsidR="00FA1CFE" w:rsidRPr="00684F20" w:rsidRDefault="00FA1CFE" w:rsidP="00FA1CFE">
      <w:pPr>
        <w:jc w:val="both"/>
        <w:rPr>
          <w:rFonts w:ascii="Trebuchet MS" w:hAnsi="Trebuchet MS" w:cs="Trebuchet MS"/>
          <w:color w:val="000000" w:themeColor="text1"/>
          <w:sz w:val="22"/>
          <w:szCs w:val="22"/>
        </w:rPr>
      </w:pPr>
    </w:p>
    <w:p w:rsidR="002D0918" w:rsidRPr="00684F20" w:rsidRDefault="00884F67" w:rsidP="00FA1CFE">
      <w:pPr>
        <w:jc w:val="both"/>
        <w:rPr>
          <w:rFonts w:ascii="Trebuchet MS" w:hAnsi="Trebuchet MS" w:cs="Trebuchet MS"/>
          <w:b/>
          <w:color w:val="000000" w:themeColor="text1"/>
          <w:sz w:val="22"/>
          <w:szCs w:val="22"/>
        </w:rPr>
      </w:pPr>
      <w:r w:rsidRPr="00684F20">
        <w:rPr>
          <w:rFonts w:ascii="Trebuchet MS" w:hAnsi="Trebuchet MS" w:cs="Trebuchet MS"/>
          <w:b/>
          <w:color w:val="000000" w:themeColor="text1"/>
          <w:sz w:val="22"/>
          <w:szCs w:val="22"/>
        </w:rPr>
        <w:t>REFUSE</w:t>
      </w:r>
    </w:p>
    <w:p w:rsidR="00FA1CFE" w:rsidRPr="00684F20" w:rsidRDefault="00FA1CFE" w:rsidP="00FA1CFE">
      <w:pPr>
        <w:jc w:val="both"/>
        <w:rPr>
          <w:rFonts w:ascii="Trebuchet MS" w:hAnsi="Trebuchet MS" w:cs="Trebuchet MS"/>
          <w:color w:val="000000" w:themeColor="text1"/>
          <w:sz w:val="22"/>
          <w:szCs w:val="22"/>
        </w:rPr>
      </w:pPr>
    </w:p>
    <w:p w:rsidR="00FA1CFE" w:rsidRPr="00684F20" w:rsidRDefault="00FA1CFE" w:rsidP="00FA1CFE">
      <w:pPr>
        <w:rPr>
          <w:rFonts w:ascii="Trebuchet MS" w:hAnsi="Trebuchet MS"/>
          <w:color w:val="000000" w:themeColor="text1"/>
          <w:sz w:val="22"/>
          <w:szCs w:val="22"/>
        </w:rPr>
      </w:pPr>
      <w:r w:rsidRPr="00684F20">
        <w:rPr>
          <w:rFonts w:ascii="Trebuchet MS" w:hAnsi="Trebuchet MS"/>
          <w:color w:val="000000" w:themeColor="text1"/>
          <w:sz w:val="22"/>
          <w:szCs w:val="22"/>
        </w:rPr>
        <w:t>Informatives relating to:</w:t>
      </w:r>
    </w:p>
    <w:p w:rsidR="00884F67" w:rsidRPr="00684F20" w:rsidRDefault="00884F67" w:rsidP="00FA1CFE">
      <w:pPr>
        <w:pStyle w:val="ListParagraph"/>
        <w:numPr>
          <w:ilvl w:val="0"/>
          <w:numId w:val="5"/>
        </w:numPr>
        <w:ind w:left="709" w:hanging="709"/>
        <w:rPr>
          <w:rFonts w:ascii="Trebuchet MS" w:hAnsi="Trebuchet MS"/>
          <w:color w:val="000000" w:themeColor="text1"/>
          <w:sz w:val="22"/>
          <w:szCs w:val="22"/>
        </w:rPr>
      </w:pPr>
      <w:r w:rsidRPr="00684F20">
        <w:rPr>
          <w:rFonts w:ascii="Trebuchet MS" w:hAnsi="Trebuchet MS"/>
          <w:color w:val="000000" w:themeColor="text1"/>
          <w:sz w:val="22"/>
          <w:szCs w:val="22"/>
        </w:rPr>
        <w:t>Refused plans</w:t>
      </w:r>
    </w:p>
    <w:p w:rsidR="00FA1CFE" w:rsidRPr="00684F20" w:rsidRDefault="00FA1CFE" w:rsidP="00FA1CFE">
      <w:pPr>
        <w:pStyle w:val="ListParagraph"/>
        <w:numPr>
          <w:ilvl w:val="0"/>
          <w:numId w:val="5"/>
        </w:numPr>
        <w:ind w:left="709" w:hanging="709"/>
        <w:rPr>
          <w:rFonts w:ascii="Trebuchet MS" w:hAnsi="Trebuchet MS"/>
          <w:color w:val="000000" w:themeColor="text1"/>
          <w:sz w:val="22"/>
          <w:szCs w:val="22"/>
        </w:rPr>
      </w:pPr>
      <w:r w:rsidRPr="00684F20">
        <w:rPr>
          <w:rFonts w:ascii="Trebuchet MS" w:hAnsi="Trebuchet MS"/>
          <w:color w:val="000000" w:themeColor="text1"/>
          <w:sz w:val="22"/>
          <w:szCs w:val="22"/>
        </w:rPr>
        <w:t xml:space="preserve">Positive and proactive </w:t>
      </w:r>
    </w:p>
    <w:p w:rsidR="00FA1CFE" w:rsidRPr="00684F20" w:rsidRDefault="00FA1CFE">
      <w:pPr>
        <w:rPr>
          <w:rFonts w:ascii="Trebuchet MS" w:hAnsi="Trebuchet MS"/>
          <w:sz w:val="22"/>
          <w:szCs w:val="22"/>
        </w:rPr>
      </w:pPr>
    </w:p>
    <w:sectPr w:rsidR="00FA1CFE" w:rsidRPr="00684F2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B0498"/>
    <w:multiLevelType w:val="hybridMultilevel"/>
    <w:tmpl w:val="E75C6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6"/>
  </w:num>
  <w:num w:numId="4">
    <w:abstractNumId w:val="3"/>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FE"/>
    <w:rsid w:val="00050BA6"/>
    <w:rsid w:val="000B75B0"/>
    <w:rsid w:val="002629C9"/>
    <w:rsid w:val="002D0918"/>
    <w:rsid w:val="003D2AC0"/>
    <w:rsid w:val="00412C5D"/>
    <w:rsid w:val="004E7CFE"/>
    <w:rsid w:val="00556FCB"/>
    <w:rsid w:val="00633773"/>
    <w:rsid w:val="00684F20"/>
    <w:rsid w:val="00771388"/>
    <w:rsid w:val="00830CBB"/>
    <w:rsid w:val="00884F67"/>
    <w:rsid w:val="008C2F60"/>
    <w:rsid w:val="00935217"/>
    <w:rsid w:val="00992F21"/>
    <w:rsid w:val="00A467FE"/>
    <w:rsid w:val="00B2342C"/>
    <w:rsid w:val="00B7625A"/>
    <w:rsid w:val="00CF603E"/>
    <w:rsid w:val="00D17229"/>
    <w:rsid w:val="00D235B9"/>
    <w:rsid w:val="00D34EB8"/>
    <w:rsid w:val="00D94D8D"/>
    <w:rsid w:val="00DD15E7"/>
    <w:rsid w:val="00E27C6A"/>
    <w:rsid w:val="00E90482"/>
    <w:rsid w:val="00EB0A3C"/>
    <w:rsid w:val="00EE268A"/>
    <w:rsid w:val="00EF13E7"/>
    <w:rsid w:val="00F1288E"/>
    <w:rsid w:val="00FA1CFE"/>
    <w:rsid w:val="00FE13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9"/>
    <w:qFormat/>
    <w:rsid w:val="00B2342C"/>
    <w:pPr>
      <w:keepNext/>
      <w:widowControl w:val="0"/>
      <w:outlineLvl w:val="0"/>
    </w:pPr>
    <w:rPr>
      <w:rFonts w:ascii="Univers" w:eastAsia="Times New Roman" w:hAnsi="Univers" w:cs="Univers"/>
      <w:b/>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 w:type="character" w:customStyle="1" w:styleId="Heading1Char">
    <w:name w:val="Heading 1 Char"/>
    <w:basedOn w:val="DefaultParagraphFont"/>
    <w:link w:val="Heading1"/>
    <w:uiPriority w:val="99"/>
    <w:rsid w:val="00B2342C"/>
    <w:rPr>
      <w:rFonts w:ascii="Univers" w:eastAsia="Times New Roman" w:hAnsi="Univers" w:cs="Univers"/>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9"/>
    <w:qFormat/>
    <w:rsid w:val="00B2342C"/>
    <w:pPr>
      <w:keepNext/>
      <w:widowControl w:val="0"/>
      <w:outlineLvl w:val="0"/>
    </w:pPr>
    <w:rPr>
      <w:rFonts w:ascii="Univers" w:eastAsia="Times New Roman" w:hAnsi="Univers" w:cs="Univers"/>
      <w:b/>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 w:type="character" w:customStyle="1" w:styleId="Heading1Char">
    <w:name w:val="Heading 1 Char"/>
    <w:basedOn w:val="DefaultParagraphFont"/>
    <w:link w:val="Heading1"/>
    <w:uiPriority w:val="99"/>
    <w:rsid w:val="00B2342C"/>
    <w:rPr>
      <w:rFonts w:ascii="Univers" w:eastAsia="Times New Roman" w:hAnsi="Univers" w:cs="Univer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1227</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2018-04-26T14:47:00Z</dcterms:created>
  <dcterms:modified xsi:type="dcterms:W3CDTF">2018-04-27T11:17:00Z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