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E47D9B"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E47D9B">
        <w:rPr>
          <w:rFonts w:ascii="Trebuchet MS" w:hAnsi="Trebuchet MS"/>
          <w:b/>
          <w:color w:val="000000" w:themeColor="text1"/>
          <w:sz w:val="24"/>
          <w:szCs w:val="24"/>
        </w:rPr>
        <w:t xml:space="preserve"> </w:t>
      </w:r>
      <w:r w:rsidR="00E47D9B">
        <w:rPr>
          <w:rFonts w:ascii="Trebuchet MS" w:hAnsi="Trebuchet MS"/>
          <w:color w:val="000000" w:themeColor="text1"/>
          <w:sz w:val="24"/>
          <w:szCs w:val="24"/>
        </w:rPr>
        <w:t>30/01/18</w:t>
      </w:r>
    </w:p>
    <w:p w:rsidR="00FA1CFE" w:rsidRPr="00BF19EE" w:rsidRDefault="00FA1CFE" w:rsidP="00FA1CFE">
      <w:pPr>
        <w:pStyle w:val="PlainText"/>
        <w:rPr>
          <w:rFonts w:ascii="Trebuchet MS" w:hAnsi="Trebuchet MS"/>
          <w:color w:val="000000" w:themeColor="text1"/>
          <w:sz w:val="24"/>
          <w:szCs w:val="24"/>
        </w:rPr>
      </w:pPr>
    </w:p>
    <w:p w:rsidR="00FA1CFE" w:rsidRPr="00E47D9B"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E47D9B">
        <w:rPr>
          <w:rFonts w:ascii="Trebuchet MS" w:hAnsi="Trebuchet MS"/>
          <w:b/>
          <w:color w:val="000000" w:themeColor="text1"/>
          <w:sz w:val="24"/>
          <w:szCs w:val="24"/>
        </w:rPr>
        <w:t xml:space="preserve"> </w:t>
      </w:r>
      <w:r w:rsidR="00E47D9B">
        <w:rPr>
          <w:rFonts w:ascii="Trebuchet MS" w:hAnsi="Trebuchet MS"/>
          <w:color w:val="000000" w:themeColor="text1"/>
          <w:sz w:val="24"/>
          <w:szCs w:val="24"/>
        </w:rPr>
        <w:t>172159/HOU</w:t>
      </w:r>
      <w:bookmarkStart w:id="0" w:name="_GoBack"/>
      <w:bookmarkEnd w:id="0"/>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E47D9B">
        <w:rPr>
          <w:rFonts w:ascii="Trebuchet MS" w:hAnsi="Trebuchet MS"/>
          <w:color w:val="000000" w:themeColor="text1"/>
          <w:sz w:val="24"/>
          <w:szCs w:val="24"/>
        </w:rPr>
        <w:t>113 Cumberland Road</w:t>
      </w:r>
    </w:p>
    <w:p w:rsidR="00D235B9" w:rsidRPr="00E47D9B"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E47D9B">
        <w:rPr>
          <w:rFonts w:ascii="Trebuchet MS" w:hAnsi="Trebuchet MS"/>
          <w:color w:val="000000" w:themeColor="text1"/>
          <w:sz w:val="24"/>
          <w:szCs w:val="24"/>
        </w:rPr>
        <w:t>Part one, part two storey rear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FA1CFE" w:rsidRDefault="00E47D9B" w:rsidP="009F0853">
      <w:p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a two storey end-of-terrace dwelling with a pitched roof. A part one, part two storey projection extends to the rear. The surrounding area is predominantly residential. </w:t>
      </w:r>
    </w:p>
    <w:p w:rsidR="00E47D9B" w:rsidRPr="00B56ADB" w:rsidRDefault="00E47D9B" w:rsidP="009F0853">
      <w:pPr>
        <w:autoSpaceDE/>
        <w:autoSpaceDN/>
        <w:jc w:val="both"/>
        <w:rPr>
          <w:rFonts w:ascii="Trebuchet MS" w:hAnsi="Trebuchet MS"/>
          <w:color w:val="000000" w:themeColor="text1"/>
          <w:sz w:val="24"/>
          <w:szCs w:val="24"/>
        </w:rPr>
      </w:pPr>
    </w:p>
    <w:p w:rsidR="00FA1CFE" w:rsidRDefault="00633773" w:rsidP="009F0853">
      <w:pPr>
        <w:pStyle w:val="PlainText"/>
        <w:jc w:val="both"/>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122244" w:rsidRDefault="00E47D9B" w:rsidP="009F0853">
      <w:pPr>
        <w:jc w:val="both"/>
        <w:rPr>
          <w:rFonts w:ascii="Trebuchet MS" w:hAnsi="Trebuchet MS"/>
          <w:color w:val="000000" w:themeColor="text1"/>
          <w:sz w:val="24"/>
          <w:szCs w:val="24"/>
        </w:rPr>
      </w:pPr>
      <w:r>
        <w:rPr>
          <w:rFonts w:ascii="Trebuchet MS" w:hAnsi="Trebuchet MS"/>
          <w:color w:val="000000" w:themeColor="text1"/>
          <w:sz w:val="24"/>
          <w:szCs w:val="24"/>
        </w:rPr>
        <w:t>The proposal is for a part one, part two storey rear extension. The existing rear projection would be demolished to facilitate the proposal. At the ground floor the proposal would project to a depth of 6m, extending a width of 3.5m from the north-westward side elevation. The single storey element would have a</w:t>
      </w:r>
      <w:r w:rsidR="00122244">
        <w:rPr>
          <w:rFonts w:ascii="Trebuchet MS" w:hAnsi="Trebuchet MS"/>
          <w:color w:val="000000" w:themeColor="text1"/>
          <w:sz w:val="24"/>
          <w:szCs w:val="24"/>
        </w:rPr>
        <w:t xml:space="preserve"> flat</w:t>
      </w:r>
      <w:r>
        <w:rPr>
          <w:rFonts w:ascii="Trebuchet MS" w:hAnsi="Trebuchet MS"/>
          <w:color w:val="000000" w:themeColor="text1"/>
          <w:sz w:val="24"/>
          <w:szCs w:val="24"/>
        </w:rPr>
        <w:t xml:space="preserve"> roo</w:t>
      </w:r>
      <w:r w:rsidR="00122244">
        <w:rPr>
          <w:rFonts w:ascii="Trebuchet MS" w:hAnsi="Trebuchet MS"/>
          <w:color w:val="000000" w:themeColor="text1"/>
          <w:sz w:val="24"/>
          <w:szCs w:val="24"/>
        </w:rPr>
        <w:t>f, with a maximum height of 2.9m</w:t>
      </w:r>
      <w:r>
        <w:rPr>
          <w:rFonts w:ascii="Trebuchet MS" w:hAnsi="Trebuchet MS"/>
          <w:color w:val="000000" w:themeColor="text1"/>
          <w:sz w:val="24"/>
          <w:szCs w:val="24"/>
        </w:rPr>
        <w:t xml:space="preserve">. The two storey element would project to a depth of </w:t>
      </w:r>
      <w:r w:rsidR="00122244">
        <w:rPr>
          <w:rFonts w:ascii="Trebuchet MS" w:hAnsi="Trebuchet MS"/>
          <w:color w:val="000000" w:themeColor="text1"/>
          <w:sz w:val="24"/>
          <w:szCs w:val="24"/>
        </w:rPr>
        <w:t>3.9m, and the same width as the ground floor. The two storey element would have a pitched roof, with a maximum height of 6.2m and a height to eaves of 4.9m. Windows would be located to the rear and south-eastward side elevations at the ground floor, and to the rear elevation at the first floor. Materials have been selected to match those of the existing dwelling.</w:t>
      </w:r>
    </w:p>
    <w:p w:rsidR="00122244" w:rsidRDefault="00122244" w:rsidP="009F0853">
      <w:pPr>
        <w:jc w:val="both"/>
        <w:rPr>
          <w:rFonts w:ascii="Trebuchet MS" w:hAnsi="Trebuchet MS"/>
          <w:color w:val="000000" w:themeColor="text1"/>
          <w:sz w:val="24"/>
          <w:szCs w:val="24"/>
        </w:rPr>
      </w:pPr>
    </w:p>
    <w:p w:rsidR="00FA1CFE" w:rsidRDefault="00122244" w:rsidP="009F0853">
      <w:pPr>
        <w:jc w:val="both"/>
        <w:rPr>
          <w:rFonts w:ascii="Trebuchet MS" w:hAnsi="Trebuchet MS"/>
          <w:color w:val="000000" w:themeColor="text1"/>
          <w:sz w:val="24"/>
          <w:szCs w:val="24"/>
        </w:rPr>
      </w:pPr>
      <w:r>
        <w:rPr>
          <w:rFonts w:ascii="Trebuchet MS" w:hAnsi="Trebuchet MS"/>
          <w:color w:val="000000" w:themeColor="text1"/>
          <w:sz w:val="24"/>
          <w:szCs w:val="24"/>
        </w:rPr>
        <w:t xml:space="preserve">A further window would be located to the north-westward side elevation of the existing dwelling at the ground floor.  </w:t>
      </w:r>
    </w:p>
    <w:p w:rsidR="00E47D9B" w:rsidRPr="00146980" w:rsidRDefault="00E47D9B" w:rsidP="009F0853">
      <w:pPr>
        <w:jc w:val="both"/>
        <w:rPr>
          <w:rFonts w:ascii="Trebuchet MS" w:hAnsi="Trebuchet MS"/>
          <w:color w:val="000000" w:themeColor="text1"/>
          <w:sz w:val="24"/>
          <w:szCs w:val="24"/>
        </w:rPr>
      </w:pPr>
    </w:p>
    <w:p w:rsidR="00FA1CFE" w:rsidRPr="00146980" w:rsidRDefault="00633773" w:rsidP="009F0853">
      <w:pPr>
        <w:pStyle w:val="PlainText"/>
        <w:jc w:val="both"/>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2629C9" w:rsidRPr="00C05A9B" w:rsidRDefault="00FA1CFE" w:rsidP="009F0853">
      <w:pPr>
        <w:pStyle w:val="PlainText"/>
        <w:jc w:val="both"/>
        <w:rPr>
          <w:rFonts w:ascii="Trebuchet MS" w:hAnsi="Trebuchet MS"/>
          <w:sz w:val="24"/>
          <w:szCs w:val="24"/>
        </w:rPr>
      </w:pPr>
      <w:r>
        <w:rPr>
          <w:rFonts w:ascii="Trebuchet MS" w:hAnsi="Trebuchet MS"/>
          <w:sz w:val="24"/>
          <w:szCs w:val="24"/>
        </w:rPr>
        <w:t xml:space="preserve">The </w:t>
      </w:r>
      <w:r w:rsidRPr="00C05A9B">
        <w:rPr>
          <w:rFonts w:ascii="Trebuchet MS" w:hAnsi="Trebuchet MS"/>
          <w:sz w:val="24"/>
          <w:szCs w:val="24"/>
        </w:rPr>
        <w:t xml:space="preserve">agent </w:t>
      </w:r>
      <w:r w:rsidR="002629C9" w:rsidRPr="00C05A9B">
        <w:rPr>
          <w:rFonts w:ascii="Trebuchet MS" w:hAnsi="Trebuchet MS"/>
          <w:sz w:val="24"/>
          <w:szCs w:val="24"/>
        </w:rPr>
        <w:t>submitted the following</w:t>
      </w:r>
      <w:r w:rsidRPr="00C05A9B">
        <w:rPr>
          <w:rFonts w:ascii="Trebuchet MS" w:hAnsi="Trebuchet MS"/>
          <w:sz w:val="24"/>
          <w:szCs w:val="24"/>
        </w:rPr>
        <w:t>, received on</w:t>
      </w:r>
      <w:r w:rsidR="002629C9" w:rsidRPr="00C05A9B">
        <w:rPr>
          <w:rFonts w:ascii="Trebuchet MS" w:hAnsi="Trebuchet MS"/>
          <w:sz w:val="24"/>
          <w:szCs w:val="24"/>
        </w:rPr>
        <w:t xml:space="preserve"> </w:t>
      </w:r>
      <w:r w:rsidR="00122244" w:rsidRPr="00C05A9B">
        <w:rPr>
          <w:rFonts w:ascii="Trebuchet MS" w:hAnsi="Trebuchet MS"/>
          <w:sz w:val="24"/>
          <w:szCs w:val="24"/>
        </w:rPr>
        <w:t>4</w:t>
      </w:r>
      <w:r w:rsidR="00122244" w:rsidRPr="00C05A9B">
        <w:rPr>
          <w:rFonts w:ascii="Trebuchet MS" w:hAnsi="Trebuchet MS"/>
          <w:sz w:val="24"/>
          <w:szCs w:val="24"/>
          <w:vertAlign w:val="superscript"/>
        </w:rPr>
        <w:t>th</w:t>
      </w:r>
      <w:r w:rsidR="00122244" w:rsidRPr="00C05A9B">
        <w:rPr>
          <w:rFonts w:ascii="Trebuchet MS" w:hAnsi="Trebuchet MS"/>
          <w:sz w:val="24"/>
          <w:szCs w:val="24"/>
        </w:rPr>
        <w:t xml:space="preserve"> December 2017:</w:t>
      </w:r>
    </w:p>
    <w:p w:rsidR="00122244" w:rsidRPr="00C05A9B" w:rsidRDefault="00122244" w:rsidP="009F0853">
      <w:pPr>
        <w:pStyle w:val="PlainText"/>
        <w:jc w:val="both"/>
        <w:rPr>
          <w:rFonts w:ascii="Trebuchet MS" w:hAnsi="Trebuchet MS"/>
          <w:sz w:val="24"/>
          <w:szCs w:val="24"/>
        </w:rPr>
      </w:pPr>
      <w:r w:rsidRPr="00C05A9B">
        <w:rPr>
          <w:rFonts w:ascii="Trebuchet MS" w:hAnsi="Trebuchet MS"/>
          <w:sz w:val="24"/>
          <w:szCs w:val="24"/>
        </w:rPr>
        <w:t>Drawing No: P1017-01 – Site Location and Block Plan</w:t>
      </w:r>
    </w:p>
    <w:p w:rsidR="00122244" w:rsidRPr="00C05A9B" w:rsidRDefault="00122244" w:rsidP="009F0853">
      <w:pPr>
        <w:pStyle w:val="PlainText"/>
        <w:jc w:val="both"/>
        <w:rPr>
          <w:rFonts w:ascii="Trebuchet MS" w:hAnsi="Trebuchet MS"/>
          <w:sz w:val="24"/>
          <w:szCs w:val="24"/>
        </w:rPr>
      </w:pPr>
      <w:r w:rsidRPr="00C05A9B">
        <w:rPr>
          <w:rFonts w:ascii="Trebuchet MS" w:hAnsi="Trebuchet MS"/>
          <w:sz w:val="24"/>
          <w:szCs w:val="24"/>
        </w:rPr>
        <w:t>Drawing No: P1017-02 – Existing Floor Plans and Elevations</w:t>
      </w:r>
    </w:p>
    <w:p w:rsidR="00122244" w:rsidRPr="00C05A9B" w:rsidRDefault="00122244" w:rsidP="009F0853">
      <w:pPr>
        <w:pStyle w:val="PlainText"/>
        <w:jc w:val="both"/>
        <w:rPr>
          <w:rFonts w:ascii="Trebuchet MS" w:hAnsi="Trebuchet MS"/>
          <w:sz w:val="24"/>
          <w:szCs w:val="24"/>
        </w:rPr>
      </w:pPr>
      <w:r w:rsidRPr="00C05A9B">
        <w:rPr>
          <w:rFonts w:ascii="Trebuchet MS" w:hAnsi="Trebuchet MS"/>
          <w:sz w:val="24"/>
          <w:szCs w:val="24"/>
        </w:rPr>
        <w:t>Drawing No: P1017-03 – Proposed Floor Plans and Elevations</w:t>
      </w:r>
    </w:p>
    <w:p w:rsidR="00122244" w:rsidRPr="00C05A9B" w:rsidRDefault="00122244" w:rsidP="009F0853">
      <w:pPr>
        <w:pStyle w:val="PlainText"/>
        <w:jc w:val="both"/>
        <w:rPr>
          <w:rFonts w:ascii="Trebuchet MS" w:hAnsi="Trebuchet MS"/>
          <w:sz w:val="24"/>
          <w:szCs w:val="24"/>
        </w:rPr>
      </w:pPr>
    </w:p>
    <w:p w:rsidR="00122244" w:rsidRPr="00C05A9B" w:rsidRDefault="00122244" w:rsidP="009F0853">
      <w:pPr>
        <w:jc w:val="both"/>
        <w:rPr>
          <w:rFonts w:ascii="Trebuchet MS" w:hAnsi="Trebuchet MS"/>
          <w:sz w:val="24"/>
          <w:szCs w:val="24"/>
        </w:rPr>
      </w:pPr>
      <w:r w:rsidRPr="00C05A9B">
        <w:rPr>
          <w:rFonts w:ascii="Trebuchet MS" w:hAnsi="Trebuchet MS"/>
          <w:sz w:val="24"/>
          <w:szCs w:val="24"/>
        </w:rPr>
        <w:t>The agent was advised on 23</w:t>
      </w:r>
      <w:r w:rsidRPr="00C05A9B">
        <w:rPr>
          <w:rFonts w:ascii="Trebuchet MS" w:hAnsi="Trebuchet MS"/>
          <w:sz w:val="24"/>
          <w:szCs w:val="24"/>
          <w:vertAlign w:val="superscript"/>
        </w:rPr>
        <w:t>rd</w:t>
      </w:r>
      <w:r w:rsidRPr="00C05A9B">
        <w:rPr>
          <w:rFonts w:ascii="Trebuchet MS" w:hAnsi="Trebuchet MS"/>
          <w:sz w:val="24"/>
          <w:szCs w:val="24"/>
        </w:rPr>
        <w:t xml:space="preserve"> January 2018 of a number of reservations held with the proposal. </w:t>
      </w:r>
      <w:r w:rsidR="00C05A9B">
        <w:rPr>
          <w:rFonts w:ascii="Trebuchet MS" w:hAnsi="Trebuchet MS"/>
          <w:sz w:val="24"/>
          <w:szCs w:val="24"/>
        </w:rPr>
        <w:t>Firstly, that t</w:t>
      </w:r>
      <w:r w:rsidRPr="00C05A9B">
        <w:rPr>
          <w:rFonts w:ascii="Trebuchet MS" w:hAnsi="Trebuchet MS"/>
          <w:sz w:val="24"/>
          <w:szCs w:val="24"/>
        </w:rPr>
        <w:t>he proposal would be contrary to Policy DM9 of the Sites and Detailed Policies Document and the Council’s guide to h</w:t>
      </w:r>
      <w:r w:rsidR="00C05A9B">
        <w:rPr>
          <w:rFonts w:ascii="Trebuchet MS" w:hAnsi="Trebuchet MS"/>
          <w:sz w:val="24"/>
          <w:szCs w:val="24"/>
        </w:rPr>
        <w:t>ouse extensions. The design would</w:t>
      </w:r>
      <w:r w:rsidRPr="00C05A9B">
        <w:rPr>
          <w:rFonts w:ascii="Trebuchet MS" w:hAnsi="Trebuchet MS"/>
          <w:sz w:val="24"/>
          <w:szCs w:val="24"/>
        </w:rPr>
        <w:t xml:space="preserve"> not reflect the scale and proportion of the existing dwelling and </w:t>
      </w:r>
      <w:r w:rsidR="00C05A9B">
        <w:rPr>
          <w:rFonts w:ascii="Trebuchet MS" w:hAnsi="Trebuchet MS"/>
          <w:sz w:val="24"/>
          <w:szCs w:val="24"/>
        </w:rPr>
        <w:t>would detract</w:t>
      </w:r>
      <w:r w:rsidRPr="00C05A9B">
        <w:rPr>
          <w:rFonts w:ascii="Trebuchet MS" w:hAnsi="Trebuchet MS"/>
          <w:sz w:val="24"/>
          <w:szCs w:val="24"/>
        </w:rPr>
        <w:t xml:space="preserve"> from its original character. The depth and width</w:t>
      </w:r>
      <w:r w:rsidR="00C05A9B">
        <w:rPr>
          <w:rFonts w:ascii="Trebuchet MS" w:hAnsi="Trebuchet MS"/>
          <w:sz w:val="24"/>
          <w:szCs w:val="24"/>
        </w:rPr>
        <w:t xml:space="preserve"> of the proposal</w:t>
      </w:r>
      <w:r w:rsidRPr="00C05A9B">
        <w:rPr>
          <w:rFonts w:ascii="Trebuchet MS" w:hAnsi="Trebuchet MS"/>
          <w:sz w:val="24"/>
          <w:szCs w:val="24"/>
        </w:rPr>
        <w:t xml:space="preserve">, particularly at the first floor are excessive. This is exacerbated by the narrowness of the plot. </w:t>
      </w:r>
      <w:r w:rsidR="00C05A9B">
        <w:rPr>
          <w:rFonts w:ascii="Trebuchet MS" w:hAnsi="Trebuchet MS"/>
          <w:sz w:val="24"/>
          <w:szCs w:val="24"/>
        </w:rPr>
        <w:t>The agent was advised that</w:t>
      </w:r>
      <w:r w:rsidRPr="00C05A9B">
        <w:rPr>
          <w:rFonts w:ascii="Trebuchet MS" w:hAnsi="Trebuchet MS"/>
          <w:sz w:val="24"/>
          <w:szCs w:val="24"/>
        </w:rPr>
        <w:t xml:space="preserve"> the </w:t>
      </w:r>
      <w:proofErr w:type="gramStart"/>
      <w:r w:rsidRPr="00C05A9B">
        <w:rPr>
          <w:rFonts w:ascii="Trebuchet MS" w:hAnsi="Trebuchet MS"/>
          <w:sz w:val="24"/>
          <w:szCs w:val="24"/>
        </w:rPr>
        <w:t>extent of the existing rear projections are</w:t>
      </w:r>
      <w:proofErr w:type="gramEnd"/>
      <w:r w:rsidRPr="00C05A9B">
        <w:rPr>
          <w:rFonts w:ascii="Trebuchet MS" w:hAnsi="Trebuchet MS"/>
          <w:sz w:val="24"/>
          <w:szCs w:val="24"/>
        </w:rPr>
        <w:t xml:space="preserve"> the limit of what can be achieved on the site</w:t>
      </w:r>
      <w:r w:rsidR="00C05A9B">
        <w:rPr>
          <w:rFonts w:ascii="Trebuchet MS" w:hAnsi="Trebuchet MS"/>
          <w:sz w:val="24"/>
          <w:szCs w:val="24"/>
        </w:rPr>
        <w:t xml:space="preserve">. Further to this, the Council’s </w:t>
      </w:r>
      <w:r w:rsidRPr="00C05A9B">
        <w:rPr>
          <w:rFonts w:ascii="Trebuchet MS" w:hAnsi="Trebuchet MS"/>
          <w:sz w:val="24"/>
          <w:szCs w:val="24"/>
        </w:rPr>
        <w:t>guidance states that rear extensions beyon</w:t>
      </w:r>
      <w:r w:rsidR="00C05A9B">
        <w:rPr>
          <w:rFonts w:ascii="Trebuchet MS" w:hAnsi="Trebuchet MS"/>
          <w:sz w:val="24"/>
          <w:szCs w:val="24"/>
        </w:rPr>
        <w:t xml:space="preserve">d 4m are usually unacceptable, and </w:t>
      </w:r>
      <w:r w:rsidRPr="00C05A9B">
        <w:rPr>
          <w:rFonts w:ascii="Trebuchet MS" w:hAnsi="Trebuchet MS"/>
          <w:sz w:val="24"/>
          <w:szCs w:val="24"/>
        </w:rPr>
        <w:t>this is particularly the case for terraced/semi-detached dwellings. There are also concerns about the reduction in natural light that would occur to bedroom 2 as a result of the proposal.</w:t>
      </w:r>
    </w:p>
    <w:p w:rsidR="00122244" w:rsidRPr="00C05A9B" w:rsidRDefault="00122244" w:rsidP="009F0853">
      <w:pPr>
        <w:jc w:val="both"/>
        <w:rPr>
          <w:rFonts w:ascii="Trebuchet MS" w:hAnsi="Trebuchet MS"/>
          <w:sz w:val="24"/>
          <w:szCs w:val="24"/>
        </w:rPr>
      </w:pPr>
    </w:p>
    <w:p w:rsidR="00122244" w:rsidRPr="00C05A9B" w:rsidRDefault="00C05A9B" w:rsidP="009F0853">
      <w:pPr>
        <w:jc w:val="both"/>
        <w:rPr>
          <w:rFonts w:ascii="Trebuchet MS" w:hAnsi="Trebuchet MS"/>
          <w:sz w:val="24"/>
          <w:szCs w:val="24"/>
        </w:rPr>
      </w:pPr>
      <w:r>
        <w:rPr>
          <w:rFonts w:ascii="Trebuchet MS" w:hAnsi="Trebuchet MS"/>
          <w:sz w:val="24"/>
          <w:szCs w:val="24"/>
        </w:rPr>
        <w:t>Secondly, that the proposal would</w:t>
      </w:r>
      <w:r w:rsidR="00122244" w:rsidRPr="00C05A9B">
        <w:rPr>
          <w:rFonts w:ascii="Trebuchet MS" w:hAnsi="Trebuchet MS"/>
          <w:sz w:val="24"/>
          <w:szCs w:val="24"/>
        </w:rPr>
        <w:t xml:space="preserve"> be contrary to Policy DM4 of the Sites and Detailed Policies Document and the Council’s guide to house extensions</w:t>
      </w:r>
      <w:r>
        <w:rPr>
          <w:rFonts w:ascii="Trebuchet MS" w:hAnsi="Trebuchet MS"/>
          <w:sz w:val="24"/>
          <w:szCs w:val="24"/>
        </w:rPr>
        <w:t>,</w:t>
      </w:r>
      <w:r w:rsidR="00122244" w:rsidRPr="00C05A9B">
        <w:rPr>
          <w:rFonts w:ascii="Trebuchet MS" w:hAnsi="Trebuchet MS"/>
          <w:sz w:val="24"/>
          <w:szCs w:val="24"/>
        </w:rPr>
        <w:t xml:space="preserve"> due to the impact on the neighbouring dwellings at 111 and 1</w:t>
      </w:r>
      <w:r>
        <w:rPr>
          <w:rFonts w:ascii="Trebuchet MS" w:hAnsi="Trebuchet MS"/>
          <w:sz w:val="24"/>
          <w:szCs w:val="24"/>
        </w:rPr>
        <w:t>17 Cumberland Road. The proposed extension</w:t>
      </w:r>
      <w:r w:rsidR="00122244" w:rsidRPr="00C05A9B">
        <w:rPr>
          <w:rFonts w:ascii="Trebuchet MS" w:hAnsi="Trebuchet MS"/>
          <w:sz w:val="24"/>
          <w:szCs w:val="24"/>
        </w:rPr>
        <w:t xml:space="preserve"> would further encroach on a line taken at 45 degrees from the </w:t>
      </w:r>
      <w:r w:rsidR="00122244" w:rsidRPr="00C05A9B">
        <w:rPr>
          <w:rFonts w:ascii="Trebuchet MS" w:hAnsi="Trebuchet MS"/>
          <w:sz w:val="24"/>
          <w:szCs w:val="24"/>
        </w:rPr>
        <w:lastRenderedPageBreak/>
        <w:t xml:space="preserve">midpoint of the nearest habitable window of 111 Cumberland Road. This would cause some loss of light and overshadowing to the rear of this </w:t>
      </w:r>
      <w:r>
        <w:rPr>
          <w:rFonts w:ascii="Trebuchet MS" w:hAnsi="Trebuchet MS"/>
          <w:sz w:val="24"/>
          <w:szCs w:val="24"/>
        </w:rPr>
        <w:t xml:space="preserve">dwelling. The proposal </w:t>
      </w:r>
      <w:r w:rsidR="00122244" w:rsidRPr="00C05A9B">
        <w:rPr>
          <w:rFonts w:ascii="Trebuchet MS" w:hAnsi="Trebuchet MS"/>
          <w:sz w:val="24"/>
          <w:szCs w:val="24"/>
        </w:rPr>
        <w:t>would also have an unacceptable visual dominance and overbearing effect</w:t>
      </w:r>
      <w:r>
        <w:rPr>
          <w:rFonts w:ascii="Trebuchet MS" w:hAnsi="Trebuchet MS"/>
          <w:sz w:val="24"/>
          <w:szCs w:val="24"/>
        </w:rPr>
        <w:t xml:space="preserve"> on this neighbour</w:t>
      </w:r>
      <w:r w:rsidR="00122244" w:rsidRPr="00C05A9B">
        <w:rPr>
          <w:rFonts w:ascii="Trebuchet MS" w:hAnsi="Trebuchet MS"/>
          <w:sz w:val="24"/>
          <w:szCs w:val="24"/>
        </w:rPr>
        <w:t xml:space="preserve">. The first floor window to the side elevation would also result in a loss of privacy for the residents of number 111 due to overlooking. </w:t>
      </w:r>
    </w:p>
    <w:p w:rsidR="00122244" w:rsidRPr="00C05A9B" w:rsidRDefault="00122244" w:rsidP="009F0853">
      <w:pPr>
        <w:jc w:val="both"/>
        <w:rPr>
          <w:rFonts w:ascii="Trebuchet MS" w:hAnsi="Trebuchet MS"/>
          <w:sz w:val="24"/>
          <w:szCs w:val="24"/>
        </w:rPr>
      </w:pPr>
      <w:r w:rsidRPr="00C05A9B">
        <w:rPr>
          <w:rFonts w:ascii="Trebuchet MS" w:hAnsi="Trebuchet MS"/>
          <w:sz w:val="24"/>
          <w:szCs w:val="24"/>
        </w:rPr>
        <w:t>The proposal would have a similar impact on the neighbouring dwelling at 117 Cumberland Road. The large blank façade that would be presented to this neighbour is considered unneighbourly, with associated overbearing effects.</w:t>
      </w:r>
    </w:p>
    <w:p w:rsidR="00122244" w:rsidRPr="00C05A9B" w:rsidRDefault="00122244" w:rsidP="009F0853">
      <w:pPr>
        <w:jc w:val="both"/>
        <w:rPr>
          <w:rFonts w:ascii="Trebuchet MS" w:hAnsi="Trebuchet MS"/>
          <w:sz w:val="24"/>
          <w:szCs w:val="24"/>
        </w:rPr>
      </w:pPr>
    </w:p>
    <w:p w:rsidR="00122244" w:rsidRPr="00C05A9B" w:rsidRDefault="00C05A9B" w:rsidP="009F0853">
      <w:pPr>
        <w:jc w:val="both"/>
        <w:rPr>
          <w:rFonts w:ascii="Trebuchet MS" w:hAnsi="Trebuchet MS"/>
          <w:sz w:val="24"/>
          <w:szCs w:val="24"/>
        </w:rPr>
      </w:pPr>
      <w:r>
        <w:rPr>
          <w:rFonts w:ascii="Trebuchet MS" w:hAnsi="Trebuchet MS"/>
          <w:sz w:val="24"/>
          <w:szCs w:val="24"/>
        </w:rPr>
        <w:t>At this time, the agent was also advised that</w:t>
      </w:r>
      <w:r w:rsidR="00122244" w:rsidRPr="00C05A9B">
        <w:rPr>
          <w:rFonts w:ascii="Trebuchet MS" w:hAnsi="Trebuchet MS"/>
          <w:sz w:val="24"/>
          <w:szCs w:val="24"/>
        </w:rPr>
        <w:t xml:space="preserve"> the neighbouring dwelling at 119 Cumberland Road benefits from a </w:t>
      </w:r>
      <w:r>
        <w:rPr>
          <w:rFonts w:ascii="Trebuchet MS" w:hAnsi="Trebuchet MS"/>
          <w:sz w:val="24"/>
          <w:szCs w:val="24"/>
        </w:rPr>
        <w:t>two storey rear extension. R</w:t>
      </w:r>
      <w:r w:rsidR="00122244" w:rsidRPr="00C05A9B">
        <w:rPr>
          <w:rFonts w:ascii="Trebuchet MS" w:hAnsi="Trebuchet MS"/>
          <w:sz w:val="24"/>
          <w:szCs w:val="24"/>
        </w:rPr>
        <w:t>ecords show that permission was granted for the two storey ext</w:t>
      </w:r>
      <w:r>
        <w:rPr>
          <w:rFonts w:ascii="Trebuchet MS" w:hAnsi="Trebuchet MS"/>
          <w:sz w:val="24"/>
          <w:szCs w:val="24"/>
        </w:rPr>
        <w:t xml:space="preserve">ension in 1994. </w:t>
      </w:r>
      <w:r w:rsidR="00122244" w:rsidRPr="00C05A9B">
        <w:rPr>
          <w:rFonts w:ascii="Trebuchet MS" w:hAnsi="Trebuchet MS"/>
          <w:sz w:val="24"/>
          <w:szCs w:val="24"/>
        </w:rPr>
        <w:t xml:space="preserve">It </w:t>
      </w:r>
      <w:r>
        <w:rPr>
          <w:rFonts w:ascii="Trebuchet MS" w:hAnsi="Trebuchet MS"/>
          <w:sz w:val="24"/>
          <w:szCs w:val="24"/>
        </w:rPr>
        <w:t>is considered that since 1994, relevant</w:t>
      </w:r>
      <w:r w:rsidR="00122244" w:rsidRPr="00C05A9B">
        <w:rPr>
          <w:rFonts w:ascii="Trebuchet MS" w:hAnsi="Trebuchet MS"/>
          <w:sz w:val="24"/>
          <w:szCs w:val="24"/>
        </w:rPr>
        <w:t xml:space="preserve"> planning policies will have changed, and so likely that were it to be applied for today, the extension at 119 Cumberland Road would be refused planning permission for similar reasons to those given above.  </w:t>
      </w:r>
    </w:p>
    <w:p w:rsidR="00122244" w:rsidRDefault="00122244" w:rsidP="009F0853">
      <w:pPr>
        <w:jc w:val="both"/>
        <w:rPr>
          <w:rFonts w:ascii="Trebuchet MS" w:hAnsi="Trebuchet MS"/>
          <w:sz w:val="24"/>
          <w:szCs w:val="24"/>
        </w:rPr>
      </w:pPr>
    </w:p>
    <w:p w:rsidR="00C05A9B" w:rsidRDefault="00C05A9B" w:rsidP="009F0853">
      <w:pPr>
        <w:jc w:val="both"/>
        <w:rPr>
          <w:rFonts w:ascii="Trebuchet MS" w:hAnsi="Trebuchet MS"/>
          <w:sz w:val="24"/>
          <w:szCs w:val="24"/>
        </w:rPr>
      </w:pPr>
      <w:r>
        <w:rPr>
          <w:rFonts w:ascii="Trebuchet MS" w:hAnsi="Trebuchet MS"/>
          <w:sz w:val="24"/>
          <w:szCs w:val="24"/>
        </w:rPr>
        <w:t>In response to this, the agent supplied the following, received on 24</w:t>
      </w:r>
      <w:r w:rsidRPr="00C05A9B">
        <w:rPr>
          <w:rFonts w:ascii="Trebuchet MS" w:hAnsi="Trebuchet MS"/>
          <w:sz w:val="24"/>
          <w:szCs w:val="24"/>
          <w:vertAlign w:val="superscript"/>
        </w:rPr>
        <w:t>th</w:t>
      </w:r>
      <w:r>
        <w:rPr>
          <w:rFonts w:ascii="Trebuchet MS" w:hAnsi="Trebuchet MS"/>
          <w:sz w:val="24"/>
          <w:szCs w:val="24"/>
        </w:rPr>
        <w:t xml:space="preserve"> January 2018:</w:t>
      </w:r>
    </w:p>
    <w:p w:rsidR="00C05A9B" w:rsidRDefault="00C05A9B" w:rsidP="009F0853">
      <w:pPr>
        <w:jc w:val="both"/>
        <w:rPr>
          <w:rFonts w:ascii="Trebuchet MS" w:hAnsi="Trebuchet MS"/>
          <w:sz w:val="24"/>
          <w:szCs w:val="24"/>
        </w:rPr>
      </w:pPr>
      <w:r>
        <w:rPr>
          <w:rFonts w:ascii="Trebuchet MS" w:hAnsi="Trebuchet MS"/>
          <w:sz w:val="24"/>
          <w:szCs w:val="24"/>
        </w:rPr>
        <w:t>Drawing No: P1017-01 Rev. A – Site Location and Block Plan</w:t>
      </w:r>
    </w:p>
    <w:p w:rsidR="00C05A9B" w:rsidRDefault="00C05A9B" w:rsidP="009F0853">
      <w:pPr>
        <w:jc w:val="both"/>
        <w:rPr>
          <w:rFonts w:ascii="Trebuchet MS" w:hAnsi="Trebuchet MS"/>
          <w:sz w:val="24"/>
          <w:szCs w:val="24"/>
        </w:rPr>
      </w:pPr>
      <w:r>
        <w:rPr>
          <w:rFonts w:ascii="Trebuchet MS" w:hAnsi="Trebuchet MS"/>
          <w:sz w:val="24"/>
          <w:szCs w:val="24"/>
        </w:rPr>
        <w:t xml:space="preserve">Drawing No: P1017-03 Rev. A </w:t>
      </w:r>
      <w:r w:rsidR="004C242A">
        <w:rPr>
          <w:rFonts w:ascii="Trebuchet MS" w:hAnsi="Trebuchet MS"/>
          <w:sz w:val="24"/>
          <w:szCs w:val="24"/>
        </w:rPr>
        <w:t>–</w:t>
      </w:r>
      <w:r>
        <w:rPr>
          <w:rFonts w:ascii="Trebuchet MS" w:hAnsi="Trebuchet MS"/>
          <w:sz w:val="24"/>
          <w:szCs w:val="24"/>
        </w:rPr>
        <w:t xml:space="preserve"> </w:t>
      </w:r>
      <w:r w:rsidR="004C242A">
        <w:rPr>
          <w:rFonts w:ascii="Trebuchet MS" w:hAnsi="Trebuchet MS"/>
          <w:sz w:val="24"/>
          <w:szCs w:val="24"/>
        </w:rPr>
        <w:t>Proposed Floor Plans and Elevations</w:t>
      </w:r>
    </w:p>
    <w:p w:rsidR="004C242A" w:rsidRDefault="004C242A" w:rsidP="009F0853">
      <w:pPr>
        <w:jc w:val="both"/>
        <w:rPr>
          <w:rFonts w:ascii="Trebuchet MS" w:hAnsi="Trebuchet MS"/>
          <w:sz w:val="24"/>
          <w:szCs w:val="24"/>
        </w:rPr>
      </w:pPr>
    </w:p>
    <w:p w:rsidR="004C242A" w:rsidRPr="004C242A" w:rsidRDefault="004C242A" w:rsidP="009F0853">
      <w:pPr>
        <w:jc w:val="both"/>
        <w:rPr>
          <w:rFonts w:ascii="Trebuchet MS" w:hAnsi="Trebuchet MS"/>
          <w:sz w:val="24"/>
          <w:szCs w:val="24"/>
        </w:rPr>
      </w:pPr>
      <w:r>
        <w:rPr>
          <w:rFonts w:ascii="Trebuchet MS" w:hAnsi="Trebuchet MS"/>
          <w:sz w:val="24"/>
          <w:szCs w:val="24"/>
        </w:rPr>
        <w:t>The agent was advised on 24</w:t>
      </w:r>
      <w:r w:rsidRPr="004C242A">
        <w:rPr>
          <w:rFonts w:ascii="Trebuchet MS" w:hAnsi="Trebuchet MS"/>
          <w:sz w:val="24"/>
          <w:szCs w:val="24"/>
          <w:vertAlign w:val="superscript"/>
        </w:rPr>
        <w:t>th</w:t>
      </w:r>
      <w:r>
        <w:rPr>
          <w:rFonts w:ascii="Trebuchet MS" w:hAnsi="Trebuchet MS"/>
          <w:sz w:val="24"/>
          <w:szCs w:val="24"/>
        </w:rPr>
        <w:t xml:space="preserve"> January 2018 that although the reduction in depth of the first </w:t>
      </w:r>
      <w:r w:rsidRPr="004C242A">
        <w:rPr>
          <w:rFonts w:ascii="Trebuchet MS" w:hAnsi="Trebuchet MS"/>
          <w:sz w:val="24"/>
          <w:szCs w:val="24"/>
        </w:rPr>
        <w:t xml:space="preserve">floor element is considered an improvement, the original reservations still stand. </w:t>
      </w:r>
      <w:r>
        <w:rPr>
          <w:rFonts w:ascii="Trebuchet MS" w:hAnsi="Trebuchet MS"/>
          <w:sz w:val="24"/>
          <w:szCs w:val="24"/>
        </w:rPr>
        <w:t>As previously stated</w:t>
      </w:r>
      <w:r w:rsidRPr="004C242A">
        <w:rPr>
          <w:rFonts w:ascii="Trebuchet MS" w:hAnsi="Trebuchet MS"/>
          <w:sz w:val="24"/>
          <w:szCs w:val="24"/>
        </w:rPr>
        <w:t xml:space="preserve">, </w:t>
      </w:r>
      <w:r>
        <w:rPr>
          <w:rFonts w:ascii="Trebuchet MS" w:hAnsi="Trebuchet MS"/>
          <w:sz w:val="24"/>
          <w:szCs w:val="24"/>
        </w:rPr>
        <w:t xml:space="preserve">due to </w:t>
      </w:r>
      <w:r w:rsidRPr="004C242A">
        <w:rPr>
          <w:rFonts w:ascii="Trebuchet MS" w:hAnsi="Trebuchet MS"/>
          <w:sz w:val="24"/>
          <w:szCs w:val="24"/>
        </w:rPr>
        <w:t>the width of the first floor element</w:t>
      </w:r>
      <w:r>
        <w:rPr>
          <w:rFonts w:ascii="Trebuchet MS" w:hAnsi="Trebuchet MS"/>
          <w:sz w:val="24"/>
          <w:szCs w:val="24"/>
        </w:rPr>
        <w:t xml:space="preserve"> the proposal </w:t>
      </w:r>
      <w:r w:rsidRPr="004C242A">
        <w:rPr>
          <w:rFonts w:ascii="Trebuchet MS" w:hAnsi="Trebuchet MS"/>
          <w:sz w:val="24"/>
          <w:szCs w:val="24"/>
        </w:rPr>
        <w:t>is considered to detract from the character of the original dwelling. The width of the proposal exceeds half the w</w:t>
      </w:r>
      <w:r>
        <w:rPr>
          <w:rFonts w:ascii="Trebuchet MS" w:hAnsi="Trebuchet MS"/>
          <w:sz w:val="24"/>
          <w:szCs w:val="24"/>
        </w:rPr>
        <w:t>idth of the original dwelling. T</w:t>
      </w:r>
      <w:r w:rsidRPr="004C242A">
        <w:rPr>
          <w:rFonts w:ascii="Trebuchet MS" w:hAnsi="Trebuchet MS"/>
          <w:sz w:val="24"/>
          <w:szCs w:val="24"/>
        </w:rPr>
        <w:t>his is not considered to reflect the scale and proportion of the original dwel</w:t>
      </w:r>
      <w:r>
        <w:rPr>
          <w:rFonts w:ascii="Trebuchet MS" w:hAnsi="Trebuchet MS"/>
          <w:sz w:val="24"/>
          <w:szCs w:val="24"/>
        </w:rPr>
        <w:t>ling. The</w:t>
      </w:r>
      <w:r w:rsidRPr="004C242A">
        <w:rPr>
          <w:rFonts w:ascii="Trebuchet MS" w:hAnsi="Trebuchet MS"/>
          <w:sz w:val="24"/>
          <w:szCs w:val="24"/>
        </w:rPr>
        <w:t xml:space="preserve"> issue is exacerbated by the narrowness of the plot. </w:t>
      </w:r>
      <w:r>
        <w:rPr>
          <w:rFonts w:ascii="Trebuchet MS" w:hAnsi="Trebuchet MS"/>
          <w:sz w:val="24"/>
          <w:szCs w:val="24"/>
        </w:rPr>
        <w:t>T</w:t>
      </w:r>
      <w:r w:rsidRPr="004C242A">
        <w:rPr>
          <w:rFonts w:ascii="Trebuchet MS" w:hAnsi="Trebuchet MS"/>
          <w:sz w:val="24"/>
          <w:szCs w:val="24"/>
        </w:rPr>
        <w:t>here are still concerns with regard to the visual dominance and overbearing effect of the extension. This is due to its depth and proximity to the shared boundary. As previously stated, it is considered that the depth and width of the existing first floor rear projection is the maximum that can be achieved.  </w:t>
      </w:r>
    </w:p>
    <w:p w:rsidR="004C242A" w:rsidRPr="004C242A" w:rsidRDefault="004C242A" w:rsidP="009F0853">
      <w:pPr>
        <w:jc w:val="both"/>
        <w:rPr>
          <w:rFonts w:ascii="Trebuchet MS" w:hAnsi="Trebuchet MS"/>
          <w:sz w:val="24"/>
          <w:szCs w:val="24"/>
        </w:rPr>
      </w:pPr>
      <w:r w:rsidRPr="004C242A">
        <w:rPr>
          <w:rFonts w:ascii="Trebuchet MS" w:hAnsi="Trebuchet MS"/>
          <w:sz w:val="24"/>
          <w:szCs w:val="24"/>
        </w:rPr>
        <w:t>The ground floor element is also considered to be excessive due to its depth and proximity to the shared boundary</w:t>
      </w:r>
      <w:r>
        <w:rPr>
          <w:rFonts w:ascii="Trebuchet MS" w:hAnsi="Trebuchet MS"/>
          <w:sz w:val="24"/>
          <w:szCs w:val="24"/>
        </w:rPr>
        <w:t>. As per the Council’s guidance,</w:t>
      </w:r>
      <w:r w:rsidRPr="004C242A">
        <w:rPr>
          <w:rFonts w:ascii="Trebuchet MS" w:hAnsi="Trebuchet MS"/>
          <w:sz w:val="24"/>
          <w:szCs w:val="24"/>
        </w:rPr>
        <w:t xml:space="preserve"> rear extensions</w:t>
      </w:r>
      <w:r>
        <w:rPr>
          <w:rFonts w:ascii="Trebuchet MS" w:hAnsi="Trebuchet MS"/>
          <w:sz w:val="24"/>
          <w:szCs w:val="24"/>
        </w:rPr>
        <w:t xml:space="preserve"> should not exceed</w:t>
      </w:r>
      <w:r w:rsidRPr="004C242A">
        <w:rPr>
          <w:rFonts w:ascii="Trebuchet MS" w:hAnsi="Trebuchet MS"/>
          <w:sz w:val="24"/>
          <w:szCs w:val="24"/>
        </w:rPr>
        <w:t xml:space="preserve"> a depth of 4m.</w:t>
      </w:r>
    </w:p>
    <w:p w:rsidR="00D235B9" w:rsidRPr="00C05A9B" w:rsidRDefault="00D235B9" w:rsidP="009F0853">
      <w:pPr>
        <w:pStyle w:val="PlainText"/>
        <w:jc w:val="both"/>
        <w:rPr>
          <w:rFonts w:ascii="Trebuchet MS" w:hAnsi="Trebuchet MS"/>
          <w:b/>
        </w:rPr>
      </w:pPr>
    </w:p>
    <w:p w:rsidR="00FA1CFE" w:rsidRPr="00146980"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2629C9" w:rsidRDefault="004C242A" w:rsidP="00FA1CFE">
      <w:pPr>
        <w:pStyle w:val="PlainText"/>
        <w:rPr>
          <w:rFonts w:ascii="Trebuchet MS" w:hAnsi="Trebuchet MS"/>
          <w:color w:val="000000" w:themeColor="text1"/>
          <w:sz w:val="24"/>
          <w:szCs w:val="24"/>
        </w:rPr>
      </w:pPr>
      <w:proofErr w:type="gramStart"/>
      <w:r>
        <w:rPr>
          <w:rFonts w:ascii="Trebuchet MS" w:hAnsi="Trebuchet MS"/>
          <w:color w:val="000000" w:themeColor="text1"/>
          <w:sz w:val="24"/>
          <w:szCs w:val="24"/>
        </w:rPr>
        <w:t>None.</w:t>
      </w:r>
      <w:proofErr w:type="gramEnd"/>
      <w:r>
        <w:rPr>
          <w:rFonts w:ascii="Trebuchet MS" w:hAnsi="Trebuchet MS"/>
          <w:color w:val="000000" w:themeColor="text1"/>
          <w:sz w:val="24"/>
          <w:szCs w:val="24"/>
        </w:rPr>
        <w:t xml:space="preserve"> </w:t>
      </w:r>
    </w:p>
    <w:p w:rsidR="004C242A" w:rsidRPr="00146980" w:rsidRDefault="004C242A"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FA1CFE" w:rsidRDefault="004C242A" w:rsidP="00FA1CFE">
      <w:pPr>
        <w:rPr>
          <w:rFonts w:ascii="Trebuchet MS" w:hAnsi="Trebuchet MS"/>
          <w:color w:val="000000" w:themeColor="text1"/>
          <w:sz w:val="24"/>
          <w:szCs w:val="24"/>
        </w:rPr>
      </w:pPr>
      <w:r>
        <w:rPr>
          <w:rFonts w:ascii="Trebuchet MS" w:hAnsi="Trebuchet MS"/>
          <w:color w:val="000000" w:themeColor="text1"/>
          <w:sz w:val="24"/>
          <w:szCs w:val="24"/>
        </w:rPr>
        <w:t>Ecology raised no objection to the proposal.</w:t>
      </w:r>
    </w:p>
    <w:p w:rsidR="004C242A" w:rsidRDefault="004C242A" w:rsidP="00FA1CFE">
      <w:pPr>
        <w:rPr>
          <w:rFonts w:ascii="Trebuchet MS" w:hAnsi="Trebuchet MS"/>
          <w:color w:val="000000" w:themeColor="text1"/>
          <w:sz w:val="24"/>
          <w:szCs w:val="24"/>
        </w:rPr>
      </w:pPr>
    </w:p>
    <w:p w:rsidR="004C242A" w:rsidRPr="004C242A" w:rsidRDefault="004C242A" w:rsidP="00FA1CFE">
      <w:pPr>
        <w:rPr>
          <w:rFonts w:ascii="Trebuchet MS" w:hAnsi="Trebuchet MS"/>
          <w:color w:val="000000" w:themeColor="text1"/>
          <w:sz w:val="24"/>
          <w:szCs w:val="24"/>
        </w:rPr>
      </w:pPr>
      <w:r>
        <w:rPr>
          <w:rFonts w:ascii="Trebuchet MS" w:hAnsi="Trebuchet MS"/>
          <w:color w:val="000000" w:themeColor="text1"/>
          <w:sz w:val="24"/>
          <w:szCs w:val="24"/>
        </w:rPr>
        <w:t>Adjoining owners and occupiers at 111, 116 and 117 Cumberland Road and 12 Avon Place were consulted by letter</w:t>
      </w:r>
      <w:r w:rsidR="00DE2CE0">
        <w:rPr>
          <w:rFonts w:ascii="Trebuchet MS" w:hAnsi="Trebuchet MS"/>
          <w:color w:val="000000" w:themeColor="text1"/>
          <w:sz w:val="24"/>
          <w:szCs w:val="24"/>
        </w:rPr>
        <w:t>. No letters of representations were received.</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9F0853">
      <w:pPr>
        <w:jc w:val="both"/>
        <w:rPr>
          <w:rFonts w:ascii="Trebuchet MS" w:hAnsi="Trebuchet MS" w:cs="Arial"/>
          <w:bCs/>
          <w:sz w:val="24"/>
          <w:szCs w:val="24"/>
        </w:rPr>
      </w:pPr>
      <w:r w:rsidRPr="007A6F3B">
        <w:rPr>
          <w:rFonts w:ascii="Trebuchet MS" w:hAnsi="Trebuchet MS" w:cs="Arial"/>
          <w:bCs/>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w:t>
      </w:r>
      <w:r w:rsidRPr="007A6F3B">
        <w:rPr>
          <w:rFonts w:ascii="Trebuchet MS" w:hAnsi="Trebuchet MS" w:cs="Arial"/>
          <w:bCs/>
          <w:sz w:val="24"/>
          <w:szCs w:val="24"/>
        </w:rPr>
        <w:lastRenderedPageBreak/>
        <w:t>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2D0918" w:rsidRDefault="00FA1CFE" w:rsidP="00884F67">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Appraisal </w:t>
      </w:r>
    </w:p>
    <w:p w:rsidR="00884F67" w:rsidRPr="00884F67" w:rsidRDefault="00884F67"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The main issues to be considered are:</w:t>
      </w:r>
    </w:p>
    <w:p w:rsidR="00884F67" w:rsidRDefault="00DE2CE0" w:rsidP="00DE2CE0">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Design and impact on the character of the surrounding area</w:t>
      </w:r>
    </w:p>
    <w:p w:rsidR="00DE2CE0" w:rsidRDefault="00DE2CE0" w:rsidP="00DE2CE0">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Impact on neighbours</w:t>
      </w:r>
    </w:p>
    <w:p w:rsidR="00DE2CE0" w:rsidRDefault="00DE2CE0" w:rsidP="00DE2CE0">
      <w:pPr>
        <w:pStyle w:val="PlainText"/>
        <w:rPr>
          <w:rFonts w:ascii="Trebuchet MS" w:hAnsi="Trebuchet MS"/>
          <w:color w:val="000000" w:themeColor="text1"/>
          <w:sz w:val="24"/>
          <w:szCs w:val="24"/>
        </w:rPr>
      </w:pPr>
    </w:p>
    <w:p w:rsidR="00DE2CE0" w:rsidRDefault="00DE2CE0" w:rsidP="00DE2CE0">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Design and impact on the character of the surrounding area</w:t>
      </w:r>
    </w:p>
    <w:p w:rsidR="00DE2CE0" w:rsidRDefault="00DE2CE0" w:rsidP="009F0853">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(2008) also states that all development must be of high design quality that maintains and enhances the character and appearance of the area. The Council’s Supplementary Planning Guidance – A Design Guide to House Extensions (2003) states that the Council will not normally grant planning permission for rear extensions that are longer than 4m, when measured from the back of the original house. </w:t>
      </w:r>
      <w:r w:rsidR="00191870">
        <w:rPr>
          <w:rFonts w:ascii="Trebuchet MS" w:hAnsi="Trebuchet MS"/>
          <w:color w:val="000000" w:themeColor="text1"/>
          <w:sz w:val="24"/>
          <w:szCs w:val="24"/>
        </w:rPr>
        <w:t xml:space="preserve">Additionally, two storey rear extensions should not encroach on a line taken at 45 degrees from the midpoint of the nearest habitable window of a neighbouring dwelling, and rear extensions should be located as far away from side boundaries as possible. This is to protect light to main rooms in adjacent dwellings. </w:t>
      </w:r>
    </w:p>
    <w:p w:rsidR="00191870" w:rsidRDefault="00191870" w:rsidP="009F0853">
      <w:pPr>
        <w:pStyle w:val="PlainText"/>
        <w:jc w:val="both"/>
        <w:rPr>
          <w:rFonts w:ascii="Trebuchet MS" w:hAnsi="Trebuchet MS"/>
          <w:color w:val="000000" w:themeColor="text1"/>
          <w:sz w:val="24"/>
          <w:szCs w:val="24"/>
        </w:rPr>
      </w:pPr>
    </w:p>
    <w:p w:rsidR="004F2963" w:rsidRDefault="00191870" w:rsidP="009F0853">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The application site relates to an end-of-terrace dwelling, which is of a style and design generally consistent with other dwellings in the surrounding area. </w:t>
      </w:r>
      <w:r w:rsidR="004F2963">
        <w:rPr>
          <w:rFonts w:ascii="Trebuchet MS" w:hAnsi="Trebuchet MS"/>
          <w:color w:val="000000" w:themeColor="text1"/>
          <w:sz w:val="24"/>
          <w:szCs w:val="24"/>
        </w:rPr>
        <w:t xml:space="preserve">The dwelling benefits from an existing part one, part two storey rear </w:t>
      </w:r>
      <w:proofErr w:type="gramStart"/>
      <w:r w:rsidR="004F2963">
        <w:rPr>
          <w:rFonts w:ascii="Trebuchet MS" w:hAnsi="Trebuchet MS"/>
          <w:color w:val="000000" w:themeColor="text1"/>
          <w:sz w:val="24"/>
          <w:szCs w:val="24"/>
        </w:rPr>
        <w:t>projection</w:t>
      </w:r>
      <w:proofErr w:type="gramEnd"/>
      <w:r w:rsidR="004F2963">
        <w:rPr>
          <w:rFonts w:ascii="Trebuchet MS" w:hAnsi="Trebuchet MS"/>
          <w:color w:val="000000" w:themeColor="text1"/>
          <w:sz w:val="24"/>
          <w:szCs w:val="24"/>
        </w:rPr>
        <w:t xml:space="preserve">, and is set within a relatively narrow plot. The existing rear projection extends across approximately half the width of the dwelling. As noted above, the depth and width of the existing two storey rear projection is considered the maximum that can be achieved. Any enlargement of the first floor element would be harmful to the character of the existing dwelling and, as will be detailed below, to the residential amenity of neighbouring dwellings. </w:t>
      </w:r>
    </w:p>
    <w:p w:rsidR="00191870" w:rsidRPr="00DE2CE0" w:rsidRDefault="00191870" w:rsidP="009F0853">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The proposed extension does not reflect the scale and proportion of the existing dwelling, and would detract from the dwelling’s original character. </w:t>
      </w:r>
      <w:r w:rsidR="003D3A53">
        <w:rPr>
          <w:rFonts w:ascii="Trebuchet MS" w:hAnsi="Trebuchet MS"/>
          <w:color w:val="000000" w:themeColor="text1"/>
          <w:sz w:val="24"/>
          <w:szCs w:val="24"/>
        </w:rPr>
        <w:t xml:space="preserve">Due to its depth and width, the proposal would not be a subservient or sympathetic addition to the dwelling. The Council’s guidance states that rear extensions should not exceed a depth of 4m. The 6m depth of the ground floor element exceeds this guidance and, due to the narrowness of the plot and proximity to the shared boundary, the </w:t>
      </w:r>
      <w:r w:rsidR="009F0853">
        <w:rPr>
          <w:rFonts w:ascii="Trebuchet MS" w:hAnsi="Trebuchet MS"/>
          <w:color w:val="000000" w:themeColor="text1"/>
          <w:sz w:val="24"/>
          <w:szCs w:val="24"/>
        </w:rPr>
        <w:t xml:space="preserve">proposed </w:t>
      </w:r>
      <w:r w:rsidR="003D3A53">
        <w:rPr>
          <w:rFonts w:ascii="Trebuchet MS" w:hAnsi="Trebuchet MS"/>
          <w:color w:val="000000" w:themeColor="text1"/>
          <w:sz w:val="24"/>
          <w:szCs w:val="24"/>
        </w:rPr>
        <w:t xml:space="preserve">depth is unacceptable. The proposed extension is therefore contrary to Policy CS7 of the Core Strategy, Policy DM9 of the Sites and Detailed Policies Document and the Council’s Supplementary Planning Guidance – A Design Guide to House Extensions.   </w:t>
      </w:r>
    </w:p>
    <w:p w:rsidR="00DE2CE0" w:rsidRDefault="00DE2CE0" w:rsidP="009F0853">
      <w:pPr>
        <w:pStyle w:val="PlainText"/>
        <w:jc w:val="both"/>
        <w:rPr>
          <w:rFonts w:ascii="Trebuchet MS" w:hAnsi="Trebuchet MS"/>
          <w:color w:val="000000" w:themeColor="text1"/>
          <w:sz w:val="24"/>
          <w:szCs w:val="24"/>
          <w:u w:val="single"/>
        </w:rPr>
      </w:pPr>
    </w:p>
    <w:p w:rsidR="00DE2CE0" w:rsidRPr="00DE2CE0" w:rsidRDefault="00DE2CE0" w:rsidP="009F0853">
      <w:pPr>
        <w:pStyle w:val="PlainText"/>
        <w:jc w:val="both"/>
        <w:rPr>
          <w:rFonts w:ascii="Trebuchet MS" w:hAnsi="Trebuchet MS"/>
          <w:color w:val="000000" w:themeColor="text1"/>
          <w:sz w:val="24"/>
          <w:szCs w:val="24"/>
          <w:u w:val="single"/>
        </w:rPr>
      </w:pPr>
      <w:r>
        <w:rPr>
          <w:rFonts w:ascii="Trebuchet MS" w:hAnsi="Trebuchet MS"/>
          <w:color w:val="000000" w:themeColor="text1"/>
          <w:sz w:val="24"/>
          <w:szCs w:val="24"/>
          <w:u w:val="single"/>
        </w:rPr>
        <w:t>Impact on neighbours</w:t>
      </w:r>
    </w:p>
    <w:p w:rsidR="00DE2CE0" w:rsidRPr="002D0918" w:rsidRDefault="00C42815" w:rsidP="009F0853">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relatively narrow and the proposed extension would be located within 1.4m of the boundary with 111 Cumberland Road. After concerns were raised with the proposal, the agent reduced the </w:t>
      </w:r>
      <w:r w:rsidR="003D3A53">
        <w:rPr>
          <w:rFonts w:ascii="Trebuchet MS" w:hAnsi="Trebuchet MS"/>
          <w:color w:val="000000" w:themeColor="text1"/>
          <w:sz w:val="24"/>
          <w:szCs w:val="24"/>
        </w:rPr>
        <w:t xml:space="preserve">depth of the first floor </w:t>
      </w:r>
      <w:r>
        <w:rPr>
          <w:rFonts w:ascii="Trebuchet MS" w:hAnsi="Trebuchet MS"/>
          <w:color w:val="000000" w:themeColor="text1"/>
          <w:sz w:val="24"/>
          <w:szCs w:val="24"/>
        </w:rPr>
        <w:t>to ensure</w:t>
      </w:r>
      <w:r w:rsidR="003D3A53">
        <w:rPr>
          <w:rFonts w:ascii="Trebuchet MS" w:hAnsi="Trebuchet MS"/>
          <w:color w:val="000000" w:themeColor="text1"/>
          <w:sz w:val="24"/>
          <w:szCs w:val="24"/>
        </w:rPr>
        <w:t xml:space="preserve"> that this element would not encroach on a 45 degree line from the midpoint of the nearest habitable window of the adjoining neighbour</w:t>
      </w:r>
      <w:r>
        <w:rPr>
          <w:rFonts w:ascii="Trebuchet MS" w:hAnsi="Trebuchet MS"/>
          <w:color w:val="000000" w:themeColor="text1"/>
          <w:sz w:val="24"/>
          <w:szCs w:val="24"/>
        </w:rPr>
        <w:t>. However,</w:t>
      </w:r>
      <w:r w:rsidR="003D3A53">
        <w:rPr>
          <w:rFonts w:ascii="Trebuchet MS" w:hAnsi="Trebuchet MS"/>
          <w:color w:val="000000" w:themeColor="text1"/>
          <w:sz w:val="24"/>
          <w:szCs w:val="24"/>
        </w:rPr>
        <w:t xml:space="preserve"> the </w:t>
      </w:r>
      <w:r>
        <w:rPr>
          <w:rFonts w:ascii="Trebuchet MS" w:hAnsi="Trebuchet MS"/>
          <w:color w:val="000000" w:themeColor="text1"/>
          <w:sz w:val="24"/>
          <w:szCs w:val="24"/>
        </w:rPr>
        <w:t xml:space="preserve">proposed </w:t>
      </w:r>
      <w:r w:rsidR="003D3A53">
        <w:rPr>
          <w:rFonts w:ascii="Trebuchet MS" w:hAnsi="Trebuchet MS"/>
          <w:color w:val="000000" w:themeColor="text1"/>
          <w:sz w:val="24"/>
          <w:szCs w:val="24"/>
        </w:rPr>
        <w:t>extension would still</w:t>
      </w:r>
      <w:r>
        <w:rPr>
          <w:rFonts w:ascii="Trebuchet MS" w:hAnsi="Trebuchet MS"/>
          <w:color w:val="000000" w:themeColor="text1"/>
          <w:sz w:val="24"/>
          <w:szCs w:val="24"/>
        </w:rPr>
        <w:t xml:space="preserve"> have a visual dominance and an overbearing effect on this neighbour. Taking the above in to consideration, the proposed development by virtue of its poor design and lack of subservience is considered to cause a detrimental impact to the living environment of 111 Cumberland Road in terms of visual dominance and overbearing effect. As such, the proposal is contrary to Policy DM4 of the Sites and Detailed Policies Document </w:t>
      </w:r>
      <w:r w:rsidR="00A77D63">
        <w:rPr>
          <w:rFonts w:ascii="Trebuchet MS" w:hAnsi="Trebuchet MS"/>
          <w:color w:val="000000" w:themeColor="text1"/>
          <w:sz w:val="24"/>
          <w:szCs w:val="24"/>
        </w:rPr>
        <w:t xml:space="preserve">and the Council’s Supplementary Planning Guidance – A Design Guide to House Extensions. </w:t>
      </w:r>
      <w:r>
        <w:rPr>
          <w:rFonts w:ascii="Trebuchet MS" w:hAnsi="Trebuchet MS"/>
          <w:color w:val="000000" w:themeColor="text1"/>
          <w:sz w:val="24"/>
          <w:szCs w:val="24"/>
        </w:rPr>
        <w:t xml:space="preserve"> </w:t>
      </w:r>
      <w:r w:rsidR="003D3A53">
        <w:rPr>
          <w:rFonts w:ascii="Trebuchet MS" w:hAnsi="Trebuchet MS"/>
          <w:color w:val="000000" w:themeColor="text1"/>
          <w:sz w:val="24"/>
          <w:szCs w:val="24"/>
        </w:rPr>
        <w:t xml:space="preserve">  </w:t>
      </w:r>
    </w:p>
    <w:p w:rsidR="003D3A53" w:rsidRDefault="003D3A53" w:rsidP="00FA1CFE">
      <w:pPr>
        <w:rPr>
          <w:rFonts w:ascii="Trebuchet MS" w:hAnsi="Trebuchet MS"/>
          <w:b/>
          <w:bCs/>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884F67" w:rsidRDefault="00884F67" w:rsidP="00FA1CFE">
      <w:pPr>
        <w:jc w:val="both"/>
        <w:rPr>
          <w:rFonts w:ascii="Trebuchet MS" w:hAnsi="Trebuchet MS" w:cs="Trebuchet MS"/>
          <w:b/>
          <w:color w:val="000000" w:themeColor="text1"/>
          <w:sz w:val="24"/>
          <w:szCs w:val="24"/>
        </w:rPr>
      </w:pPr>
      <w:r w:rsidRPr="00884F67">
        <w:rPr>
          <w:rFonts w:ascii="Trebuchet MS" w:hAnsi="Trebuchet MS" w:cs="Trebuchet MS"/>
          <w:b/>
          <w:color w:val="000000" w:themeColor="text1"/>
          <w:sz w:val="24"/>
          <w:szCs w:val="24"/>
        </w:rPr>
        <w:t>REFUSE</w:t>
      </w:r>
    </w:p>
    <w:p w:rsidR="00FA1CFE" w:rsidRPr="00B56ADB" w:rsidRDefault="00FA1CFE"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r w:rsidRPr="00B56ADB">
        <w:rPr>
          <w:rFonts w:ascii="Trebuchet MS" w:hAnsi="Trebuchet MS"/>
          <w:color w:val="000000" w:themeColor="text1"/>
          <w:sz w:val="24"/>
          <w:szCs w:val="24"/>
        </w:rPr>
        <w:t>Informatives relating to:</w:t>
      </w:r>
    </w:p>
    <w:p w:rsidR="00884F67" w:rsidRDefault="00884F67"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Refused plans</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C6F73BA"/>
    <w:multiLevelType w:val="hybridMultilevel"/>
    <w:tmpl w:val="C9B82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122244"/>
    <w:rsid w:val="00191870"/>
    <w:rsid w:val="001F1129"/>
    <w:rsid w:val="002629C9"/>
    <w:rsid w:val="002D0918"/>
    <w:rsid w:val="003D2AC0"/>
    <w:rsid w:val="003D3A53"/>
    <w:rsid w:val="00412C5D"/>
    <w:rsid w:val="004C242A"/>
    <w:rsid w:val="004F2963"/>
    <w:rsid w:val="00633773"/>
    <w:rsid w:val="00884F67"/>
    <w:rsid w:val="00935217"/>
    <w:rsid w:val="00992F21"/>
    <w:rsid w:val="009F0853"/>
    <w:rsid w:val="00A77D63"/>
    <w:rsid w:val="00B7625A"/>
    <w:rsid w:val="00C05A9B"/>
    <w:rsid w:val="00C42815"/>
    <w:rsid w:val="00CF603E"/>
    <w:rsid w:val="00D17229"/>
    <w:rsid w:val="00D235B9"/>
    <w:rsid w:val="00D34EB8"/>
    <w:rsid w:val="00DE2CE0"/>
    <w:rsid w:val="00E47D9B"/>
    <w:rsid w:val="00E90482"/>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720755">
      <w:bodyDiv w:val="1"/>
      <w:marLeft w:val="0"/>
      <w:marRight w:val="0"/>
      <w:marTop w:val="0"/>
      <w:marBottom w:val="0"/>
      <w:divBdr>
        <w:top w:val="none" w:sz="0" w:space="0" w:color="auto"/>
        <w:left w:val="none" w:sz="0" w:space="0" w:color="auto"/>
        <w:bottom w:val="none" w:sz="0" w:space="0" w:color="auto"/>
        <w:right w:val="none" w:sz="0" w:space="0" w:color="auto"/>
      </w:divBdr>
    </w:div>
    <w:div w:id="20661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F3BD17F9</Template>
  <TotalTime>33</TotalTime>
  <Pages>4</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3</cp:revision>
  <dcterms:created xsi:type="dcterms:W3CDTF">2018-01-30T12:51:00Z</dcterms:created>
  <dcterms:modified xsi:type="dcterms:W3CDTF">2018-01-30T16:36:00Z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