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6E1199" w:rsidRDefault="004A7958" w:rsidP="004A7958">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          Target Date: </w:t>
      </w:r>
      <w:r w:rsidR="006E1199">
        <w:rPr>
          <w:rFonts w:ascii="Trebuchet MS" w:hAnsi="Trebuchet MS"/>
          <w:sz w:val="24"/>
          <w:szCs w:val="24"/>
        </w:rPr>
        <w:t>18/09/17</w:t>
      </w:r>
    </w:p>
    <w:p w:rsidR="004A7958" w:rsidRPr="006E1199" w:rsidRDefault="004A7958" w:rsidP="004A7958">
      <w:pPr>
        <w:spacing w:line="240" w:lineRule="auto"/>
        <w:rPr>
          <w:rFonts w:ascii="Trebuchet MS" w:hAnsi="Trebuchet MS"/>
          <w:sz w:val="24"/>
          <w:szCs w:val="24"/>
        </w:rPr>
      </w:pPr>
      <w:r>
        <w:rPr>
          <w:rFonts w:ascii="Trebuchet MS" w:hAnsi="Trebuchet MS"/>
          <w:b/>
          <w:sz w:val="24"/>
          <w:szCs w:val="24"/>
        </w:rPr>
        <w:t xml:space="preserve">Application No: </w:t>
      </w:r>
      <w:r w:rsidR="006E1199">
        <w:rPr>
          <w:rFonts w:ascii="Trebuchet MS" w:hAnsi="Trebuchet MS"/>
          <w:sz w:val="24"/>
          <w:szCs w:val="24"/>
        </w:rPr>
        <w:t>171225/ADV</w:t>
      </w:r>
    </w:p>
    <w:p w:rsidR="004A7958" w:rsidRPr="006E1199" w:rsidRDefault="004A7958" w:rsidP="004A7958">
      <w:pPr>
        <w:spacing w:line="240" w:lineRule="auto"/>
        <w:rPr>
          <w:rFonts w:ascii="Trebuchet MS" w:hAnsi="Trebuchet MS"/>
          <w:sz w:val="24"/>
          <w:szCs w:val="24"/>
        </w:rPr>
      </w:pPr>
      <w:r>
        <w:rPr>
          <w:rFonts w:ascii="Trebuchet MS" w:hAnsi="Trebuchet MS"/>
          <w:b/>
          <w:sz w:val="24"/>
          <w:szCs w:val="24"/>
        </w:rPr>
        <w:t xml:space="preserve">Address: </w:t>
      </w:r>
      <w:r w:rsidR="006E1199">
        <w:rPr>
          <w:rFonts w:ascii="Trebuchet MS" w:hAnsi="Trebuchet MS"/>
          <w:sz w:val="24"/>
          <w:szCs w:val="24"/>
        </w:rPr>
        <w:t>164-168 Whitley Wood Road</w:t>
      </w:r>
    </w:p>
    <w:p w:rsidR="004A7958" w:rsidRPr="006E1199" w:rsidRDefault="004A7958" w:rsidP="006E1199">
      <w:pPr>
        <w:spacing w:line="240" w:lineRule="auto"/>
        <w:rPr>
          <w:rFonts w:ascii="Trebuchet MS" w:hAnsi="Trebuchet MS"/>
          <w:sz w:val="24"/>
          <w:szCs w:val="24"/>
        </w:rPr>
      </w:pPr>
      <w:r>
        <w:rPr>
          <w:rFonts w:ascii="Trebuchet MS" w:hAnsi="Trebuchet MS"/>
          <w:b/>
          <w:sz w:val="24"/>
          <w:szCs w:val="24"/>
        </w:rPr>
        <w:t xml:space="preserve">Proposal: </w:t>
      </w:r>
      <w:r w:rsidR="006E1199" w:rsidRPr="006E1199">
        <w:rPr>
          <w:rFonts w:ascii="Trebuchet MS" w:hAnsi="Trebuchet MS"/>
          <w:sz w:val="24"/>
          <w:szCs w:val="24"/>
        </w:rPr>
        <w:t>Display of one internally illuminated fascia sign and one internally</w:t>
      </w:r>
      <w:r w:rsidR="006E1199">
        <w:rPr>
          <w:rFonts w:ascii="Trebuchet MS" w:hAnsi="Trebuchet MS"/>
          <w:sz w:val="24"/>
          <w:szCs w:val="24"/>
        </w:rPr>
        <w:t xml:space="preserve"> </w:t>
      </w:r>
      <w:r w:rsidR="006E1199" w:rsidRPr="006E1199">
        <w:rPr>
          <w:rFonts w:ascii="Trebuchet MS" w:hAnsi="Trebuchet MS"/>
          <w:sz w:val="24"/>
          <w:szCs w:val="24"/>
        </w:rPr>
        <w:t>illuminated hanging sign to shop front and one non-illuminated panel sign at rear</w:t>
      </w:r>
    </w:p>
    <w:p w:rsidR="004A7958" w:rsidRPr="006A11BD" w:rsidRDefault="004A7958" w:rsidP="004A7958">
      <w:pPr>
        <w:spacing w:line="240" w:lineRule="auto"/>
        <w:rPr>
          <w:rFonts w:ascii="Trebuchet MS" w:hAnsi="Trebuchet MS"/>
          <w:sz w:val="24"/>
          <w:szCs w:val="24"/>
        </w:rPr>
      </w:pPr>
      <w:r>
        <w:rPr>
          <w:rFonts w:ascii="Trebuchet MS" w:hAnsi="Trebuchet MS"/>
          <w:b/>
          <w:sz w:val="24"/>
          <w:szCs w:val="24"/>
        </w:rPr>
        <w:t xml:space="preserve">Case Officer: </w:t>
      </w:r>
      <w:r>
        <w:rPr>
          <w:rFonts w:ascii="Trebuchet MS" w:hAnsi="Trebuchet MS"/>
          <w:sz w:val="24"/>
          <w:szCs w:val="24"/>
        </w:rPr>
        <w:t>Tom Hughes</w:t>
      </w:r>
    </w:p>
    <w:p w:rsidR="004A7958" w:rsidRDefault="004A7958" w:rsidP="004A7958">
      <w:pPr>
        <w:spacing w:line="240" w:lineRule="auto"/>
        <w:rPr>
          <w:rFonts w:ascii="Trebuchet MS" w:hAnsi="Trebuchet MS"/>
          <w:b/>
          <w:sz w:val="24"/>
          <w:szCs w:val="24"/>
        </w:rPr>
      </w:pPr>
      <w:r>
        <w:rPr>
          <w:rFonts w:ascii="Trebuchet MS" w:hAnsi="Trebuchet MS"/>
          <w:b/>
          <w:sz w:val="24"/>
          <w:szCs w:val="24"/>
        </w:rPr>
        <w:t>Site Description and Surrounding Area</w:t>
      </w:r>
    </w:p>
    <w:p w:rsidR="006E1199" w:rsidRPr="006E1199" w:rsidRDefault="006E1199" w:rsidP="004A7958">
      <w:pPr>
        <w:spacing w:line="240" w:lineRule="auto"/>
        <w:rPr>
          <w:rFonts w:ascii="Trebuchet MS" w:hAnsi="Trebuchet MS"/>
          <w:sz w:val="24"/>
          <w:szCs w:val="24"/>
        </w:rPr>
      </w:pPr>
      <w:r>
        <w:rPr>
          <w:rFonts w:ascii="Trebuchet MS" w:hAnsi="Trebuchet MS"/>
          <w:sz w:val="24"/>
          <w:szCs w:val="24"/>
        </w:rPr>
        <w:t xml:space="preserve">The application site is a ground floor retail unit (Class A1), within a parade of shops comprising Whitley Wood local centre.  The shop frontage is predominantly glazed, with automatic sliding entrance doors. The southern corner of the unit is recessed; housing an ATM. Roller shutters extend along the shopfront. </w:t>
      </w:r>
      <w:r>
        <w:rPr>
          <w:rFonts w:ascii="Trebuchet MS" w:hAnsi="Trebuchet MS"/>
          <w:sz w:val="24"/>
          <w:szCs w:val="24"/>
        </w:rPr>
        <w:t xml:space="preserve">A fascia sign and a hanging sign are located above the shop front. </w:t>
      </w:r>
      <w:r>
        <w:rPr>
          <w:rFonts w:ascii="Trebuchet MS" w:hAnsi="Trebuchet MS"/>
          <w:sz w:val="24"/>
          <w:szCs w:val="24"/>
        </w:rPr>
        <w:t xml:space="preserve">Mechanical plant, goods entrances, storage and stepped access to the residential accommodation above are located at the rear of the unit. A private car park is located beyond. Aside the retail unit is located a vacant unit (Class A5). The frontage of this unit is predominantly glazed, with roller shutters above. The surrounding area is predominantly residential.  </w:t>
      </w:r>
    </w:p>
    <w:p w:rsidR="004A7958" w:rsidRDefault="004A7958" w:rsidP="004A7958">
      <w:pPr>
        <w:spacing w:line="240" w:lineRule="auto"/>
        <w:rPr>
          <w:rFonts w:ascii="Trebuchet MS" w:hAnsi="Trebuchet MS"/>
          <w:b/>
          <w:sz w:val="24"/>
          <w:szCs w:val="24"/>
        </w:rPr>
      </w:pPr>
      <w:r>
        <w:rPr>
          <w:rFonts w:ascii="Trebuchet MS" w:hAnsi="Trebuchet MS"/>
          <w:b/>
          <w:sz w:val="24"/>
          <w:szCs w:val="24"/>
        </w:rPr>
        <w:t>Proposal</w:t>
      </w:r>
    </w:p>
    <w:p w:rsidR="00FF1B07" w:rsidRDefault="00FF1B07" w:rsidP="004A7958">
      <w:pPr>
        <w:spacing w:line="240" w:lineRule="auto"/>
        <w:rPr>
          <w:rFonts w:ascii="Trebuchet MS" w:hAnsi="Trebuchet MS"/>
          <w:sz w:val="24"/>
          <w:szCs w:val="24"/>
        </w:rPr>
      </w:pPr>
      <w:r>
        <w:rPr>
          <w:rFonts w:ascii="Trebuchet MS" w:hAnsi="Trebuchet MS"/>
          <w:sz w:val="24"/>
          <w:szCs w:val="24"/>
        </w:rPr>
        <w:t xml:space="preserve">The proposal is for the display of an internally illuminated fascia sign and an internally illuminated hanging sign the shop front, and a non-illuminated panel sign to the rear. The existing fascia sign and hanging sign would be removed to facilitate the proposal. Various shop front alterations and external alterations have been approved under application 171045/FUL. In accordance with this application existing retail unit would extend into the currently vacant adjoining unit, to form one uniform frontage. </w:t>
      </w:r>
    </w:p>
    <w:p w:rsidR="00FF1B07" w:rsidRDefault="00FF1B07" w:rsidP="004A7958">
      <w:pPr>
        <w:spacing w:line="240" w:lineRule="auto"/>
        <w:rPr>
          <w:rFonts w:ascii="Trebuchet MS" w:hAnsi="Trebuchet MS"/>
          <w:sz w:val="24"/>
          <w:szCs w:val="24"/>
        </w:rPr>
      </w:pPr>
      <w:r>
        <w:rPr>
          <w:rFonts w:ascii="Trebuchet MS" w:hAnsi="Trebuchet MS"/>
          <w:sz w:val="24"/>
          <w:szCs w:val="24"/>
        </w:rPr>
        <w:t xml:space="preserve">The fascia sign would extend at a width of 22.7m and would have a height of 0.63m. </w:t>
      </w:r>
      <w:r w:rsidR="00C04291">
        <w:rPr>
          <w:rFonts w:ascii="Trebuchet MS" w:hAnsi="Trebuchet MS"/>
          <w:sz w:val="24"/>
          <w:szCs w:val="24"/>
        </w:rPr>
        <w:t xml:space="preserve">A distance of 2.71m would be maintained from the ground to the base of the sign. The sign would have a maximum projection of 0.1m. </w:t>
      </w:r>
      <w:r w:rsidR="006F6ED1">
        <w:rPr>
          <w:rFonts w:ascii="Trebuchet MS" w:hAnsi="Trebuchet MS"/>
          <w:sz w:val="24"/>
          <w:szCs w:val="24"/>
        </w:rPr>
        <w:t xml:space="preserve">The fascia sign would comprise individual aluminium slats finished with a dark grey wood effect. </w:t>
      </w:r>
      <w:r w:rsidR="00F7110F">
        <w:rPr>
          <w:rFonts w:ascii="Trebuchet MS" w:hAnsi="Trebuchet MS"/>
          <w:sz w:val="24"/>
          <w:szCs w:val="24"/>
        </w:rPr>
        <w:t xml:space="preserve">The sign would display the Co-op logo, with a blue acrylic face, mounted to silver aluminium plate. The logo would have a static internal LED illumination, to a maximum illuminance of 400cd/m. The sign would also display white acrylic letters to read ‘Welcome to Whitley Wood’s Co-op’. </w:t>
      </w:r>
    </w:p>
    <w:p w:rsidR="00DD10AE" w:rsidRDefault="00DD10AE" w:rsidP="004A7958">
      <w:pPr>
        <w:spacing w:line="240" w:lineRule="auto"/>
        <w:rPr>
          <w:rFonts w:ascii="Trebuchet MS" w:hAnsi="Trebuchet MS"/>
          <w:sz w:val="24"/>
          <w:szCs w:val="24"/>
        </w:rPr>
      </w:pPr>
      <w:r>
        <w:rPr>
          <w:rFonts w:ascii="Trebuchet MS" w:hAnsi="Trebuchet MS"/>
          <w:sz w:val="24"/>
          <w:szCs w:val="24"/>
        </w:rPr>
        <w:t xml:space="preserve">The hanging sign would be located to the southern corner of the frontage. The sign would have a maximum projection from the face of the building of 0.59m. The sign would have a height of 0.5m, a width of 0.47m and a depth of 0.12m. A distance of 2.67m would be maintained from the ground to the base of the sign. The sign would comprise individual 3D aluminium letters to a mild steel mounting plate and frame. The sign would display the Co-op logo, with blue acrylic faces. The logo would have a static internal LED illumination, to a maximum illuminance of 400cd/m. </w:t>
      </w:r>
    </w:p>
    <w:p w:rsidR="00DD10AE" w:rsidRPr="00FF1B07" w:rsidRDefault="00DD10AE" w:rsidP="004A7958">
      <w:pPr>
        <w:spacing w:line="240" w:lineRule="auto"/>
        <w:rPr>
          <w:rFonts w:ascii="Trebuchet MS" w:hAnsi="Trebuchet MS"/>
          <w:sz w:val="24"/>
          <w:szCs w:val="24"/>
        </w:rPr>
      </w:pPr>
      <w:r>
        <w:rPr>
          <w:rFonts w:ascii="Trebuchet MS" w:hAnsi="Trebuchet MS"/>
          <w:sz w:val="24"/>
          <w:szCs w:val="24"/>
        </w:rPr>
        <w:lastRenderedPageBreak/>
        <w:t xml:space="preserve">The panel sign would be located to the rear of the building. </w:t>
      </w:r>
      <w:r w:rsidR="00C53C55">
        <w:rPr>
          <w:rFonts w:ascii="Trebuchet MS" w:hAnsi="Trebuchet MS"/>
          <w:sz w:val="24"/>
          <w:szCs w:val="24"/>
        </w:rPr>
        <w:t xml:space="preserve">The sign would be wall mounted and have a height and width of 0.6m. A distance of 1.4m would be maintained from the ground to the base of the sign. The sign would comprise a blue vinyl face. The sign would display the Co-op logo in white, with white lettering to read ‘Goods Delivery Keep Clear’. The sign would be non-illuminated. </w:t>
      </w:r>
      <w:r>
        <w:rPr>
          <w:rFonts w:ascii="Trebuchet MS" w:hAnsi="Trebuchet MS"/>
          <w:sz w:val="24"/>
          <w:szCs w:val="24"/>
        </w:rPr>
        <w:t xml:space="preserve"> </w:t>
      </w:r>
    </w:p>
    <w:p w:rsidR="004A7958" w:rsidRDefault="004A7958" w:rsidP="004A7958">
      <w:pPr>
        <w:spacing w:line="240" w:lineRule="auto"/>
        <w:rPr>
          <w:rFonts w:ascii="Trebuchet MS" w:hAnsi="Trebuchet MS"/>
          <w:b/>
          <w:sz w:val="24"/>
          <w:szCs w:val="24"/>
        </w:rPr>
      </w:pPr>
      <w:r>
        <w:rPr>
          <w:rFonts w:ascii="Trebuchet MS" w:hAnsi="Trebuchet MS"/>
          <w:b/>
          <w:sz w:val="24"/>
          <w:szCs w:val="24"/>
        </w:rPr>
        <w:t>Plans Considered</w:t>
      </w:r>
    </w:p>
    <w:p w:rsidR="004A7958" w:rsidRDefault="008B474D" w:rsidP="004A7958">
      <w:pPr>
        <w:spacing w:line="240" w:lineRule="auto"/>
        <w:rPr>
          <w:rFonts w:ascii="Trebuchet MS" w:hAnsi="Trebuchet MS"/>
          <w:sz w:val="24"/>
          <w:szCs w:val="24"/>
        </w:rPr>
      </w:pPr>
      <w:r>
        <w:rPr>
          <w:rFonts w:ascii="Trebuchet MS" w:hAnsi="Trebuchet MS"/>
          <w:sz w:val="24"/>
          <w:szCs w:val="24"/>
        </w:rPr>
        <w:t>The agent supplied</w:t>
      </w:r>
      <w:r w:rsidR="004A7958">
        <w:rPr>
          <w:rFonts w:ascii="Trebuchet MS" w:hAnsi="Trebuchet MS"/>
          <w:sz w:val="24"/>
          <w:szCs w:val="24"/>
        </w:rPr>
        <w:t xml:space="preserve"> the following, received on </w:t>
      </w:r>
      <w:r w:rsidR="00C53C55">
        <w:rPr>
          <w:rFonts w:ascii="Trebuchet MS" w:hAnsi="Trebuchet MS"/>
          <w:sz w:val="24"/>
          <w:szCs w:val="24"/>
        </w:rPr>
        <w:t>21</w:t>
      </w:r>
      <w:r w:rsidR="00C53C55" w:rsidRPr="00C53C55">
        <w:rPr>
          <w:rFonts w:ascii="Trebuchet MS" w:hAnsi="Trebuchet MS"/>
          <w:sz w:val="24"/>
          <w:szCs w:val="24"/>
          <w:vertAlign w:val="superscript"/>
        </w:rPr>
        <w:t>st</w:t>
      </w:r>
      <w:r w:rsidR="00C53C55">
        <w:rPr>
          <w:rFonts w:ascii="Trebuchet MS" w:hAnsi="Trebuchet MS"/>
          <w:sz w:val="24"/>
          <w:szCs w:val="24"/>
        </w:rPr>
        <w:t xml:space="preserve"> July 2017:</w:t>
      </w:r>
    </w:p>
    <w:p w:rsidR="00C53C55" w:rsidRDefault="00C53C55" w:rsidP="004A7958">
      <w:pPr>
        <w:spacing w:line="240" w:lineRule="auto"/>
        <w:rPr>
          <w:rFonts w:ascii="Trebuchet MS" w:hAnsi="Trebuchet MS"/>
          <w:sz w:val="24"/>
          <w:szCs w:val="24"/>
        </w:rPr>
      </w:pPr>
      <w:r>
        <w:rPr>
          <w:rFonts w:ascii="Trebuchet MS" w:hAnsi="Trebuchet MS"/>
          <w:sz w:val="24"/>
          <w:szCs w:val="24"/>
        </w:rPr>
        <w:t>Site Location</w:t>
      </w:r>
    </w:p>
    <w:p w:rsidR="00C53C55" w:rsidRPr="00DA5BAB" w:rsidRDefault="00C53C55" w:rsidP="004A7958">
      <w:pPr>
        <w:spacing w:line="240" w:lineRule="auto"/>
        <w:rPr>
          <w:rFonts w:ascii="Trebuchet MS" w:hAnsi="Trebuchet MS"/>
          <w:sz w:val="24"/>
          <w:szCs w:val="24"/>
        </w:rPr>
      </w:pPr>
      <w:r>
        <w:rPr>
          <w:rFonts w:ascii="Trebuchet MS" w:hAnsi="Trebuchet MS"/>
          <w:sz w:val="24"/>
          <w:szCs w:val="24"/>
        </w:rPr>
        <w:t xml:space="preserve">Drawing No: P1F6M13 – Indicative image of proposed frontage, Image of existing frontage, </w:t>
      </w:r>
      <w:proofErr w:type="gramStart"/>
      <w:r>
        <w:rPr>
          <w:rFonts w:ascii="Trebuchet MS" w:hAnsi="Trebuchet MS"/>
          <w:sz w:val="24"/>
          <w:szCs w:val="24"/>
        </w:rPr>
        <w:t>Various</w:t>
      </w:r>
      <w:proofErr w:type="gramEnd"/>
      <w:r>
        <w:rPr>
          <w:rFonts w:ascii="Trebuchet MS" w:hAnsi="Trebuchet MS"/>
          <w:sz w:val="24"/>
          <w:szCs w:val="24"/>
        </w:rPr>
        <w:t xml:space="preserve"> site photographs, Proposed Front Elevation, Signage Specifications, Site Plan</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History</w:t>
      </w:r>
    </w:p>
    <w:p w:rsidR="00C853D8" w:rsidRDefault="00C853D8" w:rsidP="00C853D8">
      <w:pPr>
        <w:spacing w:line="240" w:lineRule="auto"/>
        <w:rPr>
          <w:rFonts w:ascii="Trebuchet MS" w:hAnsi="Trebuchet MS"/>
          <w:sz w:val="24"/>
          <w:szCs w:val="24"/>
        </w:rPr>
      </w:pPr>
      <w:r>
        <w:rPr>
          <w:rFonts w:ascii="Trebuchet MS" w:hAnsi="Trebuchet MS"/>
          <w:sz w:val="24"/>
          <w:szCs w:val="24"/>
        </w:rPr>
        <w:t>010433/ADV – Installation of signage box at the proposed cash machine – Permitted 19/06/01</w:t>
      </w:r>
    </w:p>
    <w:p w:rsidR="00C853D8" w:rsidRDefault="00C853D8" w:rsidP="00C853D8">
      <w:pPr>
        <w:spacing w:line="240" w:lineRule="auto"/>
        <w:rPr>
          <w:rFonts w:ascii="Trebuchet MS" w:hAnsi="Trebuchet MS"/>
          <w:sz w:val="24"/>
          <w:szCs w:val="24"/>
        </w:rPr>
      </w:pPr>
      <w:r>
        <w:rPr>
          <w:rFonts w:ascii="Trebuchet MS" w:hAnsi="Trebuchet MS"/>
          <w:sz w:val="24"/>
          <w:szCs w:val="24"/>
        </w:rPr>
        <w:t>010858/FUL – Installation of a new cash ATM and associated signage – Permitted 19/06/01</w:t>
      </w:r>
    </w:p>
    <w:p w:rsidR="00C853D8" w:rsidRDefault="00C853D8" w:rsidP="00C853D8">
      <w:pPr>
        <w:spacing w:line="240" w:lineRule="auto"/>
        <w:rPr>
          <w:rFonts w:ascii="Trebuchet MS" w:hAnsi="Trebuchet MS"/>
          <w:sz w:val="24"/>
          <w:szCs w:val="24"/>
        </w:rPr>
      </w:pPr>
      <w:r>
        <w:rPr>
          <w:rFonts w:ascii="Trebuchet MS" w:hAnsi="Trebuchet MS"/>
          <w:sz w:val="24"/>
          <w:szCs w:val="24"/>
        </w:rPr>
        <w:t>041260/ADV – 1 fascia sign and 1 double-sided projecting sign – Permitted 08/07/04</w:t>
      </w:r>
    </w:p>
    <w:p w:rsidR="00C853D8" w:rsidRDefault="00C853D8" w:rsidP="00C853D8">
      <w:pPr>
        <w:spacing w:line="240" w:lineRule="auto"/>
        <w:rPr>
          <w:rFonts w:ascii="Trebuchet MS" w:hAnsi="Trebuchet MS"/>
          <w:sz w:val="24"/>
          <w:szCs w:val="24"/>
        </w:rPr>
      </w:pPr>
      <w:r>
        <w:rPr>
          <w:rFonts w:ascii="Trebuchet MS" w:hAnsi="Trebuchet MS"/>
          <w:sz w:val="24"/>
          <w:szCs w:val="24"/>
        </w:rPr>
        <w:t>081491/ADV – 1 fascia sign and 1 projecting sign – Permitted 12/01/09</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Consultation Responses</w:t>
      </w:r>
    </w:p>
    <w:p w:rsidR="00C853D8" w:rsidRDefault="00C853D8" w:rsidP="004A7958">
      <w:pPr>
        <w:spacing w:line="240" w:lineRule="auto"/>
        <w:rPr>
          <w:rFonts w:ascii="Trebuchet MS" w:hAnsi="Trebuchet MS"/>
          <w:sz w:val="24"/>
          <w:szCs w:val="24"/>
        </w:rPr>
      </w:pPr>
      <w:r>
        <w:rPr>
          <w:rFonts w:ascii="Trebuchet MS" w:hAnsi="Trebuchet MS"/>
          <w:sz w:val="24"/>
          <w:szCs w:val="24"/>
        </w:rPr>
        <w:t xml:space="preserve">Neighbouring owners and occupiers at 181-195 (odds) Whitley Wood Road, 524-542 (evens) Northumberland Avenue and 168 Whitley Wood Road were consulted by letter. No letters of representation were received. </w:t>
      </w:r>
    </w:p>
    <w:p w:rsidR="00C853D8" w:rsidRPr="00C853D8" w:rsidRDefault="00C853D8" w:rsidP="004A7958">
      <w:pPr>
        <w:spacing w:line="240" w:lineRule="auto"/>
        <w:rPr>
          <w:rFonts w:ascii="Trebuchet MS" w:hAnsi="Trebuchet MS"/>
          <w:sz w:val="24"/>
          <w:szCs w:val="24"/>
        </w:rPr>
      </w:pPr>
      <w:r>
        <w:rPr>
          <w:rFonts w:ascii="Trebuchet MS" w:hAnsi="Trebuchet MS"/>
          <w:sz w:val="24"/>
          <w:szCs w:val="24"/>
        </w:rPr>
        <w:t xml:space="preserve">Transport raised no objection to the proposal, subject to a condition restricting illuminance. </w:t>
      </w:r>
    </w:p>
    <w:p w:rsidR="004A7958" w:rsidRDefault="004A7958" w:rsidP="004A7958">
      <w:pPr>
        <w:spacing w:line="240" w:lineRule="auto"/>
        <w:rPr>
          <w:rFonts w:ascii="Trebuchet MS" w:hAnsi="Trebuchet MS"/>
          <w:b/>
          <w:sz w:val="24"/>
          <w:szCs w:val="24"/>
        </w:rPr>
      </w:pPr>
      <w:r>
        <w:rPr>
          <w:rFonts w:ascii="Trebuchet MS" w:hAnsi="Trebuchet MS"/>
          <w:b/>
          <w:sz w:val="24"/>
          <w:szCs w:val="24"/>
        </w:rPr>
        <w:t>Summary of Discussions with Applicant/Agent</w:t>
      </w:r>
    </w:p>
    <w:p w:rsidR="004A7958" w:rsidRPr="006B0DD4" w:rsidRDefault="004A7958" w:rsidP="004A7958">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4A7958" w:rsidRDefault="004A7958" w:rsidP="004A7958">
      <w:pPr>
        <w:spacing w:line="240" w:lineRule="auto"/>
        <w:rPr>
          <w:rFonts w:ascii="Trebuchet MS" w:hAnsi="Trebuchet MS"/>
          <w:b/>
          <w:sz w:val="24"/>
          <w:szCs w:val="24"/>
        </w:rPr>
      </w:pPr>
      <w:r>
        <w:rPr>
          <w:rFonts w:ascii="Trebuchet MS" w:hAnsi="Trebuchet MS"/>
          <w:b/>
          <w:sz w:val="24"/>
          <w:szCs w:val="24"/>
        </w:rPr>
        <w:t>Equality Act 2010</w:t>
      </w:r>
    </w:p>
    <w:p w:rsidR="004A7958" w:rsidRDefault="004A7958" w:rsidP="004A7958">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Policy and Guidance</w:t>
      </w:r>
    </w:p>
    <w:p w:rsidR="004A7958" w:rsidRDefault="004A7958" w:rsidP="004A7958">
      <w:pPr>
        <w:spacing w:line="240" w:lineRule="auto"/>
        <w:rPr>
          <w:rFonts w:ascii="Trebuchet MS" w:hAnsi="Trebuchet MS"/>
          <w:sz w:val="24"/>
          <w:szCs w:val="24"/>
        </w:rPr>
      </w:pPr>
      <w:r>
        <w:rPr>
          <w:rFonts w:ascii="Trebuchet MS" w:hAnsi="Trebuchet MS"/>
          <w:sz w:val="24"/>
          <w:szCs w:val="24"/>
        </w:rPr>
        <w:lastRenderedPageBreak/>
        <w:t>The following local and national planning policy and guidance is relevant to this application:</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 Policies:</w:t>
      </w:r>
    </w:p>
    <w:p w:rsidR="004A7958" w:rsidRDefault="004A7958" w:rsidP="004A7958">
      <w:pPr>
        <w:spacing w:line="240" w:lineRule="auto"/>
        <w:rPr>
          <w:rFonts w:ascii="Trebuchet MS" w:hAnsi="Trebuchet MS"/>
          <w:sz w:val="24"/>
          <w:szCs w:val="24"/>
        </w:rPr>
      </w:pPr>
      <w:r>
        <w:rPr>
          <w:rFonts w:ascii="Trebuchet MS" w:hAnsi="Trebuchet MS"/>
          <w:sz w:val="24"/>
          <w:szCs w:val="24"/>
        </w:rPr>
        <w:t>CS7: Design and the Public Realm</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4A7958" w:rsidRDefault="004A7958" w:rsidP="004A7958">
      <w:pPr>
        <w:spacing w:line="240" w:lineRule="auto"/>
        <w:rPr>
          <w:rFonts w:ascii="Trebuchet MS" w:hAnsi="Trebuchet MS"/>
          <w:sz w:val="24"/>
          <w:szCs w:val="24"/>
        </w:rPr>
      </w:pPr>
      <w:r>
        <w:rPr>
          <w:rFonts w:ascii="Trebuchet MS" w:hAnsi="Trebuchet MS"/>
          <w:sz w:val="24"/>
          <w:szCs w:val="24"/>
        </w:rPr>
        <w:t>DM4: Safeguarding Amenity</w:t>
      </w:r>
    </w:p>
    <w:p w:rsidR="004A7958" w:rsidRDefault="004A7958" w:rsidP="004A7958">
      <w:pPr>
        <w:spacing w:line="240" w:lineRule="auto"/>
        <w:rPr>
          <w:rFonts w:ascii="Trebuchet MS" w:hAnsi="Trebuchet MS"/>
          <w:sz w:val="24"/>
          <w:szCs w:val="24"/>
        </w:rPr>
      </w:pPr>
      <w:r>
        <w:rPr>
          <w:rFonts w:ascii="Trebuchet MS" w:hAnsi="Trebuchet MS"/>
          <w:sz w:val="24"/>
          <w:szCs w:val="24"/>
        </w:rPr>
        <w:t>DM12: Access, Traffic and Highway-Related Matters</w:t>
      </w:r>
    </w:p>
    <w:p w:rsidR="004A7958" w:rsidRDefault="004A7958" w:rsidP="004A7958">
      <w:pPr>
        <w:spacing w:line="240" w:lineRule="auto"/>
        <w:rPr>
          <w:rFonts w:ascii="Trebuchet MS" w:hAnsi="Trebuchet MS"/>
          <w:sz w:val="24"/>
          <w:szCs w:val="24"/>
        </w:rPr>
      </w:pPr>
      <w:r>
        <w:rPr>
          <w:rFonts w:ascii="Trebuchet MS" w:hAnsi="Trebuchet MS"/>
          <w:sz w:val="24"/>
          <w:szCs w:val="24"/>
        </w:rPr>
        <w:t>DM22: Advertisements</w:t>
      </w:r>
    </w:p>
    <w:p w:rsidR="004A7958" w:rsidRPr="008B474D" w:rsidRDefault="004A7958" w:rsidP="008B474D">
      <w:pPr>
        <w:spacing w:line="240" w:lineRule="auto"/>
        <w:rPr>
          <w:rFonts w:ascii="Trebuchet MS" w:hAnsi="Trebuchet MS"/>
          <w:sz w:val="24"/>
          <w:szCs w:val="24"/>
        </w:rPr>
      </w:pPr>
      <w:r>
        <w:rPr>
          <w:rFonts w:ascii="Trebuchet MS" w:hAnsi="Trebuchet MS"/>
          <w:sz w:val="24"/>
          <w:szCs w:val="24"/>
        </w:rPr>
        <w:t>The main issues to be considered are:</w:t>
      </w:r>
    </w:p>
    <w:p w:rsidR="004A7958" w:rsidRDefault="008B474D"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A</w:t>
      </w:r>
      <w:r w:rsidR="004A7958">
        <w:rPr>
          <w:rFonts w:ascii="Trebuchet MS" w:hAnsi="Trebuchet MS"/>
          <w:sz w:val="24"/>
          <w:szCs w:val="24"/>
        </w:rPr>
        <w:t>menity</w:t>
      </w:r>
    </w:p>
    <w:p w:rsidR="004A7958" w:rsidRDefault="004A7958"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Public safety</w:t>
      </w:r>
    </w:p>
    <w:p w:rsidR="004A7958" w:rsidRDefault="008B474D" w:rsidP="004A7958">
      <w:pPr>
        <w:spacing w:line="240" w:lineRule="auto"/>
        <w:rPr>
          <w:rFonts w:ascii="Trebuchet MS" w:hAnsi="Trebuchet MS"/>
          <w:sz w:val="24"/>
          <w:szCs w:val="24"/>
          <w:u w:val="single"/>
        </w:rPr>
      </w:pPr>
      <w:r>
        <w:rPr>
          <w:rFonts w:ascii="Trebuchet MS" w:hAnsi="Trebuchet MS"/>
          <w:sz w:val="24"/>
          <w:szCs w:val="24"/>
          <w:u w:val="single"/>
        </w:rPr>
        <w:t>A</w:t>
      </w:r>
      <w:r w:rsidR="004A7958" w:rsidRPr="008B474D">
        <w:rPr>
          <w:rFonts w:ascii="Trebuchet MS" w:hAnsi="Trebuchet MS"/>
          <w:sz w:val="24"/>
          <w:szCs w:val="24"/>
          <w:u w:val="single"/>
        </w:rPr>
        <w:t>menity</w:t>
      </w:r>
    </w:p>
    <w:p w:rsidR="00C853D8" w:rsidRPr="00C853D8" w:rsidRDefault="00C853D8" w:rsidP="004A7958">
      <w:pPr>
        <w:spacing w:line="240" w:lineRule="auto"/>
        <w:rPr>
          <w:rFonts w:ascii="Trebuchet MS" w:hAnsi="Trebuchet MS"/>
          <w:sz w:val="24"/>
          <w:szCs w:val="24"/>
        </w:rPr>
      </w:pPr>
      <w:r>
        <w:rPr>
          <w:rFonts w:ascii="Trebuchet MS" w:hAnsi="Trebuchet MS"/>
          <w:sz w:val="24"/>
          <w:szCs w:val="24"/>
        </w:rPr>
        <w:t xml:space="preserve">The proposed signage is not considered harmful to the surrounding area and is suitable in an area such as </w:t>
      </w:r>
      <w:r>
        <w:rPr>
          <w:rFonts w:ascii="Trebuchet MS" w:hAnsi="Trebuchet MS"/>
          <w:sz w:val="24"/>
          <w:szCs w:val="24"/>
        </w:rPr>
        <w:t>Whitley Wood</w:t>
      </w:r>
      <w:r>
        <w:rPr>
          <w:rFonts w:ascii="Trebuchet MS" w:hAnsi="Trebuchet MS"/>
          <w:sz w:val="24"/>
          <w:szCs w:val="24"/>
        </w:rPr>
        <w:t xml:space="preserve"> local centre. The material and colouring of the signage is considered appropriate and of a high design quality. The signage would not detract from the amenity of the area. The proposed luminance levels are within policy requirements. The proposal is therefore in accordance with Policy DM22: Advertisements of the Sites and Detailed Policies Document (2012). </w:t>
      </w:r>
    </w:p>
    <w:p w:rsidR="004A7958" w:rsidRDefault="004A7958" w:rsidP="004A7958">
      <w:pPr>
        <w:spacing w:line="240" w:lineRule="auto"/>
        <w:rPr>
          <w:rFonts w:ascii="Trebuchet MS" w:hAnsi="Trebuchet MS"/>
          <w:sz w:val="24"/>
          <w:szCs w:val="24"/>
          <w:u w:val="single"/>
        </w:rPr>
      </w:pPr>
      <w:r w:rsidRPr="008B474D">
        <w:rPr>
          <w:rFonts w:ascii="Trebuchet MS" w:hAnsi="Trebuchet MS"/>
          <w:sz w:val="24"/>
          <w:szCs w:val="24"/>
          <w:u w:val="single"/>
        </w:rPr>
        <w:t>Public Safety</w:t>
      </w:r>
    </w:p>
    <w:p w:rsidR="00C853D8" w:rsidRPr="00300A68" w:rsidRDefault="00C853D8" w:rsidP="00C853D8">
      <w:pPr>
        <w:spacing w:line="240" w:lineRule="auto"/>
        <w:rPr>
          <w:rFonts w:ascii="Trebuchet MS" w:hAnsi="Trebuchet MS"/>
          <w:sz w:val="24"/>
          <w:szCs w:val="24"/>
        </w:rPr>
      </w:pPr>
      <w:r w:rsidRPr="000E7DB0">
        <w:rPr>
          <w:rFonts w:ascii="Trebuchet MS" w:hAnsi="Trebuchet MS"/>
          <w:sz w:val="24"/>
          <w:szCs w:val="24"/>
        </w:rPr>
        <w:t xml:space="preserve">The proposed </w:t>
      </w:r>
      <w:r>
        <w:rPr>
          <w:rFonts w:ascii="Trebuchet MS" w:hAnsi="Trebuchet MS"/>
          <w:sz w:val="24"/>
          <w:szCs w:val="24"/>
        </w:rPr>
        <w:t xml:space="preserve">signage would be located in a position that would not cause a physical obstruction to members of the public using the highway. The proposed luminance of the signage is within the Council’s guidance of 800cd/m and as such is unlikely to cause a distraction to users of the highway. The proposal is therefore considered acceptable in public safety terms in accordance with DM12: Access, Traffic and Highway-Related Matters of the Sites and Detailed Policies Document (2012). </w:t>
      </w:r>
    </w:p>
    <w:p w:rsidR="004A7958" w:rsidRDefault="004A7958" w:rsidP="004A7958">
      <w:pPr>
        <w:spacing w:line="240" w:lineRule="auto"/>
        <w:rPr>
          <w:rFonts w:ascii="Trebuchet MS" w:hAnsi="Trebuchet MS"/>
          <w:b/>
          <w:sz w:val="24"/>
          <w:szCs w:val="24"/>
        </w:rPr>
      </w:pPr>
      <w:bookmarkStart w:id="0" w:name="_GoBack"/>
      <w:bookmarkEnd w:id="0"/>
      <w:r>
        <w:rPr>
          <w:rFonts w:ascii="Trebuchet MS" w:hAnsi="Trebuchet MS"/>
          <w:b/>
          <w:sz w:val="24"/>
          <w:szCs w:val="24"/>
        </w:rPr>
        <w:t>RECOMMENDATION</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CONSENT</w:t>
      </w:r>
    </w:p>
    <w:p w:rsidR="004A7958" w:rsidRDefault="004A7958" w:rsidP="004A7958">
      <w:pPr>
        <w:spacing w:line="240" w:lineRule="auto"/>
        <w:rPr>
          <w:rFonts w:ascii="Trebuchet MS" w:hAnsi="Trebuchet MS"/>
          <w:sz w:val="24"/>
          <w:szCs w:val="24"/>
        </w:rPr>
      </w:pPr>
      <w:r>
        <w:rPr>
          <w:rFonts w:ascii="Trebuchet MS" w:hAnsi="Trebuchet MS"/>
          <w:sz w:val="24"/>
          <w:szCs w:val="24"/>
        </w:rPr>
        <w:t>In accordance with Regulation 14 (1) (</w:t>
      </w:r>
      <w:proofErr w:type="gramStart"/>
      <w:r>
        <w:rPr>
          <w:rFonts w:ascii="Trebuchet MS" w:hAnsi="Trebuchet MS"/>
          <w:sz w:val="24"/>
          <w:szCs w:val="24"/>
        </w:rPr>
        <w:t>a and</w:t>
      </w:r>
      <w:proofErr w:type="gramEnd"/>
      <w:r>
        <w:rPr>
          <w:rFonts w:ascii="Trebuchet MS" w:hAnsi="Trebuchet MS"/>
          <w:sz w:val="24"/>
          <w:szCs w:val="24"/>
        </w:rPr>
        <w:t xml:space="preserve"> b) of the Town and Country Planning (Control of Advertisements) (England) Regulations 2007.</w:t>
      </w:r>
    </w:p>
    <w:p w:rsidR="004A7958" w:rsidRPr="00EF59ED" w:rsidRDefault="004A7958" w:rsidP="004A7958">
      <w:pPr>
        <w:spacing w:line="240" w:lineRule="auto"/>
        <w:rPr>
          <w:rFonts w:ascii="Trebuchet MS" w:hAnsi="Trebuchet MS"/>
          <w:sz w:val="24"/>
          <w:szCs w:val="24"/>
        </w:rPr>
      </w:pPr>
      <w:r>
        <w:rPr>
          <w:rFonts w:ascii="Trebuchet MS" w:hAnsi="Trebuchet MS"/>
          <w:sz w:val="24"/>
          <w:szCs w:val="24"/>
        </w:rPr>
        <w:t>Subject to the following conditions: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Approved Plans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Level of Luminance</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Standard Conditions</w:t>
      </w:r>
    </w:p>
    <w:p w:rsidR="004A7958" w:rsidRDefault="004A7958" w:rsidP="004A7958">
      <w:pPr>
        <w:spacing w:line="240" w:lineRule="auto"/>
        <w:rPr>
          <w:rFonts w:ascii="Trebuchet MS" w:hAnsi="Trebuchet MS"/>
          <w:sz w:val="24"/>
          <w:szCs w:val="24"/>
        </w:rPr>
      </w:pPr>
      <w:r>
        <w:rPr>
          <w:rFonts w:ascii="Trebuchet MS" w:hAnsi="Trebuchet MS"/>
          <w:sz w:val="24"/>
          <w:szCs w:val="24"/>
        </w:rPr>
        <w:t>Informatives relating to:</w:t>
      </w:r>
    </w:p>
    <w:p w:rsidR="004A7958"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Terms and Conditions</w:t>
      </w:r>
    </w:p>
    <w:p w:rsidR="004A7958" w:rsidRPr="00493FCB"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lastRenderedPageBreak/>
        <w:t>Positive and Proactive</w:t>
      </w:r>
    </w:p>
    <w:p w:rsidR="004A7958" w:rsidRDefault="004A7958"/>
    <w:sectPr w:rsidR="004A79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A7958"/>
    <w:rsid w:val="004A7958"/>
    <w:rsid w:val="006E1199"/>
    <w:rsid w:val="006F6ED1"/>
    <w:rsid w:val="008B474D"/>
    <w:rsid w:val="00C04291"/>
    <w:rsid w:val="00C53C55"/>
    <w:rsid w:val="00C853D8"/>
    <w:rsid w:val="00DD10AE"/>
    <w:rsid w:val="00F7110F"/>
    <w:rsid w:val="00FF1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2017-08-30T13:27:00Z</dcterms:created>
  <dcterms:modified xsi:type="dcterms:W3CDTF">2017-08-30T13:27:00Z</dcterms:modified>
</cp:coreProperties>
</file>