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1.0.0 -->
  <w:body>
    <w:p w:rsidR="00C96542" w:rsidRPr="004C2988" w:rsidP="00C96542">
      <w:pPr>
        <w:ind w:hanging="426"/>
        <w:rPr>
          <w:rFonts w:ascii="Arial" w:hAnsi="Arial" w:cs="Arial"/>
          <w:sz w:val="22"/>
          <w:szCs w:val="22"/>
        </w:rPr>
      </w:pPr>
      <w:r w:rsidRPr="004C2988">
        <w:rPr>
          <w:rFonts w:ascii="Arial" w:hAnsi="Arial" w:cs="Arial"/>
          <w:sz w:val="22"/>
          <w:szCs w:val="22"/>
        </w:rPr>
        <w:t>Tel:</w:t>
      </w:r>
      <w:r w:rsidRPr="004C2988">
        <w:rPr>
          <w:rFonts w:ascii="Arial" w:hAnsi="Arial" w:cs="Arial"/>
          <w:sz w:val="22"/>
          <w:szCs w:val="22"/>
        </w:rPr>
        <w:t xml:space="preserve"> </w:t>
      </w:r>
      <w:r w:rsidR="00FA6B2E">
        <w:rPr>
          <w:rFonts w:ascii="Arial" w:hAnsi="Arial" w:cs="Arial"/>
          <w:color w:val="000000"/>
          <w:sz w:val="22"/>
          <w:szCs w:val="22"/>
        </w:rPr>
        <w:t>0118 974 6694</w:t>
      </w:r>
      <w:bookmarkStart w:id="0" w:name="_GoBack"/>
      <w:bookmarkEnd w:id="0"/>
      <w:r w:rsidRPr="004C2988" w:rsidR="00B12A19">
        <w:rPr>
          <w:rFonts w:ascii="Arial" w:hAnsi="Arial" w:cs="Arial"/>
          <w:sz w:val="22"/>
          <w:szCs w:val="22"/>
        </w:rPr>
        <w:t xml:space="preserve"> (Direct Line)</w:t>
      </w:r>
    </w:p>
    <w:p w:rsidR="00C96542" w:rsidRPr="004C2988" w:rsidP="00B12A19">
      <w:pPr>
        <w:ind w:hanging="426"/>
        <w:rPr>
          <w:rFonts w:ascii="Arial" w:hAnsi="Arial" w:cs="Arial"/>
          <w:sz w:val="22"/>
          <w:szCs w:val="22"/>
        </w:rPr>
      </w:pPr>
      <w:r w:rsidRPr="004C2988">
        <w:rPr>
          <w:rFonts w:ascii="Arial" w:hAnsi="Arial" w:cs="Arial"/>
          <w:sz w:val="22"/>
          <w:szCs w:val="22"/>
        </w:rPr>
        <w:t xml:space="preserve">Date: </w:t>
      </w:r>
      <w:r w:rsidRPr="004C2988">
        <w:rPr>
          <w:rFonts w:ascii="Arial" w:hAnsi="Arial" w:cs="Arial"/>
          <w:color w:val="000000"/>
          <w:sz w:val="22"/>
          <w:szCs w:val="22"/>
        </w:rPr>
        <w:t>2 May 2018</w:t>
      </w:r>
      <w:r>
        <w:rPr>
          <w:rFonts w:ascii="Arial" w:hAnsi="Arial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5" type="#_x0000_t202" style="height:111.45pt;margin-left:274.05pt;margin-top:0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14.65pt;z-index:251659264" stroked="f">
            <v:textbox>
              <w:txbxContent>
                <w:p w:rsidR="00C96542" w:rsidP="00C96542">
                  <w:r w:rsidRPr="00ED4387">
                    <w:rPr>
                      <w:noProof/>
                    </w:rPr>
                    <w:drawing>
                      <wp:inline distT="0" distB="0" distL="0" distR="0">
                        <wp:extent cx="2543175" cy="1309264"/>
                        <wp:effectExtent l="0" t="0" r="0" b="571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13092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96542" w:rsidRPr="004C2988" w:rsidP="00C96542">
      <w:pPr>
        <w:ind w:hanging="426"/>
        <w:rPr>
          <w:rFonts w:ascii="Arial" w:hAnsi="Arial" w:cs="Arial"/>
          <w:sz w:val="22"/>
          <w:szCs w:val="22"/>
        </w:rPr>
      </w:pPr>
      <w:r w:rsidRPr="004C2988">
        <w:rPr>
          <w:rFonts w:ascii="Arial" w:hAnsi="Arial" w:cs="Arial"/>
          <w:sz w:val="22"/>
          <w:szCs w:val="22"/>
        </w:rPr>
        <w:t xml:space="preserve">My Ref: </w:t>
      </w:r>
      <w:r w:rsidR="00A50E3B">
        <w:rPr>
          <w:rFonts w:ascii="Arial" w:hAnsi="Arial" w:cs="Arial"/>
          <w:sz w:val="22"/>
          <w:szCs w:val="22"/>
        </w:rPr>
        <w:t>172048</w:t>
      </w:r>
    </w:p>
    <w:p w:rsidR="009B1CB0" w:rsidRPr="004C2988" w:rsidP="00C96542">
      <w:pPr>
        <w:ind w:hanging="426"/>
        <w:rPr>
          <w:rFonts w:ascii="Arial" w:hAnsi="Arial" w:cs="Arial"/>
          <w:sz w:val="22"/>
          <w:szCs w:val="22"/>
        </w:rPr>
      </w:pPr>
      <w:r w:rsidRPr="004C2988">
        <w:rPr>
          <w:rFonts w:ascii="Arial" w:hAnsi="Arial" w:cs="Arial"/>
          <w:sz w:val="22"/>
          <w:szCs w:val="22"/>
        </w:rPr>
        <w:t xml:space="preserve">Your ref: </w:t>
      </w:r>
    </w:p>
    <w:p w:rsidR="008D13B7" w:rsidRPr="004C2988" w:rsidP="008D13B7">
      <w:pPr>
        <w:rPr>
          <w:rFonts w:ascii="Arial" w:hAnsi="Arial" w:cs="Arial"/>
          <w:sz w:val="20"/>
        </w:rPr>
      </w:pPr>
    </w:p>
    <w:p w:rsidR="008D13B7" w:rsidRPr="004C2988" w:rsidP="008D13B7">
      <w:pPr>
        <w:rPr>
          <w:rFonts w:ascii="Arial" w:hAnsi="Arial" w:cs="Arial"/>
          <w:sz w:val="22"/>
        </w:rPr>
      </w:pPr>
    </w:p>
    <w:p w:rsidR="004C2988" w:rsidRPr="004C2988" w:rsidP="004C2988">
      <w:pPr>
        <w:rPr>
          <w:rFonts w:ascii="Arial" w:hAnsi="Arial" w:cs="Arial"/>
          <w:b/>
        </w:rPr>
      </w:pPr>
      <w:r w:rsidRPr="004C2988">
        <w:rPr>
          <w:rFonts w:ascii="Arial" w:hAnsi="Arial" w:cs="Arial"/>
          <w:b/>
        </w:rPr>
        <w:t>Reading Borough Council</w:t>
      </w:r>
    </w:p>
    <w:p w:rsidR="004C2988" w:rsidRPr="004C2988" w:rsidP="004C2988">
      <w:pPr>
        <w:rPr>
          <w:rFonts w:ascii="Arial" w:hAnsi="Arial" w:cs="Arial"/>
          <w:b/>
        </w:rPr>
      </w:pPr>
      <w:r w:rsidRPr="004C2988">
        <w:rPr>
          <w:rFonts w:ascii="Arial" w:hAnsi="Arial" w:cs="Arial"/>
          <w:b/>
        </w:rPr>
        <w:t>Civic Offices</w:t>
      </w:r>
    </w:p>
    <w:p w:rsidR="004C2988" w:rsidRPr="004C2988" w:rsidP="004C2988">
      <w:pPr>
        <w:rPr>
          <w:rFonts w:ascii="Arial" w:hAnsi="Arial" w:cs="Arial"/>
          <w:b/>
        </w:rPr>
      </w:pPr>
      <w:r w:rsidRPr="004C2988">
        <w:rPr>
          <w:rFonts w:ascii="Arial" w:hAnsi="Arial" w:cs="Arial"/>
          <w:b/>
        </w:rPr>
        <w:t>Bridge Street</w:t>
      </w:r>
    </w:p>
    <w:p w:rsidR="004C2988" w:rsidRPr="004C2988" w:rsidP="004C2988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sz w:val="20"/>
        </w:rPr>
        <w:pict>
          <v:rect id="Rectangle 1" o:spid="_x0000_s1026" style="height:93.75pt;margin-left:345.75pt;margin-top:8.5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26pt;z-index:251658240" stroked="f">
            <v:textbox inset="0,0,0,0">
              <w:txbxContent>
                <w:p w:rsidR="008D13B7" w:rsidP="009B1CB0">
                  <w:pPr>
                    <w:pBdr>
                      <w:top w:val="single" w:sz="6" w:space="2" w:color="auto"/>
                      <w:between w:val="single" w:sz="6" w:space="1" w:color="auto"/>
                    </w:pBdr>
                    <w:rPr>
                      <w:rFonts w:ascii="Arial" w:hAnsi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  <w:szCs w:val="16"/>
                    </w:rPr>
                    <w:t>Environmental Services Department</w:t>
                  </w:r>
                </w:p>
                <w:p w:rsidR="009B1CB0" w:rsidP="009B1CB0">
                  <w:pPr>
                    <w:pBdr>
                      <w:top w:val="single" w:sz="6" w:space="2" w:color="auto"/>
                      <w:between w:val="single" w:sz="6" w:space="1" w:color="auto"/>
                    </w:pBdr>
                    <w:rPr>
                      <w:rFonts w:ascii="Arial" w:hAnsi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  <w:szCs w:val="16"/>
                    </w:rPr>
                    <w:t>Planning Services</w:t>
                  </w:r>
                </w:p>
                <w:p w:rsidR="008D13B7" w:rsidP="009B1CB0">
                  <w:pPr>
                    <w:pBdr>
                      <w:top w:val="single" w:sz="6" w:space="2" w:color="auto"/>
                      <w:between w:val="single" w:sz="6" w:space="1" w:color="auto"/>
                    </w:pBdr>
                    <w:rPr>
                      <w:rFonts w:ascii="Univers" w:hAnsi="Univers"/>
                      <w:sz w:val="16"/>
                      <w:szCs w:val="20"/>
                    </w:rPr>
                  </w:pPr>
                  <w:r>
                    <w:rPr>
                      <w:rFonts w:ascii="Univers" w:hAnsi="Univers"/>
                      <w:sz w:val="16"/>
                    </w:rPr>
                    <w:t>P.O. Box 157</w:t>
                  </w:r>
                </w:p>
                <w:p w:rsidR="008D13B7" w:rsidP="009B1CB0">
                  <w:pPr>
                    <w:pBdr>
                      <w:top w:val="single" w:sz="6" w:space="2" w:color="auto"/>
                      <w:between w:val="single" w:sz="6" w:space="1" w:color="auto"/>
                    </w:pBdr>
                    <w:rPr>
                      <w:rFonts w:ascii="Univers" w:hAnsi="Univers"/>
                      <w:sz w:val="16"/>
                    </w:rPr>
                  </w:pPr>
                  <w:r>
                    <w:rPr>
                      <w:rFonts w:ascii="Univers" w:hAnsi="Univers"/>
                      <w:sz w:val="16"/>
                    </w:rPr>
                    <w:t xml:space="preserve">Shute End, Wokingham </w:t>
                  </w:r>
                </w:p>
                <w:p w:rsidR="008D13B7" w:rsidP="009B1CB0">
                  <w:pPr>
                    <w:pBdr>
                      <w:top w:val="single" w:sz="6" w:space="2" w:color="auto"/>
                      <w:between w:val="single" w:sz="6" w:space="1" w:color="auto"/>
                    </w:pBdr>
                    <w:rPr>
                      <w:rFonts w:ascii="Univers" w:hAnsi="Univers"/>
                      <w:sz w:val="16"/>
                    </w:rPr>
                  </w:pPr>
                  <w:smartTag w:uri="urn:schemas-microsoft-com:office:smarttags" w:element="place">
                    <w:r>
                      <w:rPr>
                        <w:rFonts w:ascii="Univers" w:hAnsi="Univers"/>
                        <w:sz w:val="16"/>
                      </w:rPr>
                      <w:t>Berkshire</w:t>
                    </w:r>
                  </w:smartTag>
                  <w:r>
                    <w:rPr>
                      <w:rFonts w:ascii="Univers" w:hAnsi="Univers"/>
                      <w:sz w:val="16"/>
                    </w:rPr>
                    <w:t xml:space="preserve"> RG40 1WR</w:t>
                  </w:r>
                </w:p>
                <w:p w:rsidR="008D13B7" w:rsidP="009B1CB0">
                  <w:pPr>
                    <w:pBdr>
                      <w:top w:val="single" w:sz="6" w:space="2" w:color="auto"/>
                      <w:between w:val="single" w:sz="6" w:space="1" w:color="auto"/>
                    </w:pBdr>
                    <w:rPr>
                      <w:rFonts w:ascii="Univers" w:hAnsi="Univers"/>
                      <w:sz w:val="16"/>
                    </w:rPr>
                  </w:pPr>
                  <w:r>
                    <w:rPr>
                      <w:rFonts w:ascii="Univers" w:hAnsi="Univers"/>
                      <w:sz w:val="16"/>
                    </w:rPr>
                    <w:t>Tel: (0118) 974 6000</w:t>
                  </w:r>
                </w:p>
                <w:p w:rsidR="008D13B7" w:rsidP="009B1CB0">
                  <w:pPr>
                    <w:pBdr>
                      <w:top w:val="single" w:sz="6" w:space="2" w:color="auto"/>
                      <w:between w:val="single" w:sz="6" w:space="1" w:color="auto"/>
                    </w:pBdr>
                    <w:rPr>
                      <w:rFonts w:ascii="Univers" w:hAnsi="Univers"/>
                      <w:sz w:val="16"/>
                    </w:rPr>
                  </w:pPr>
                  <w:r>
                    <w:rPr>
                      <w:rFonts w:ascii="Univers" w:hAnsi="Univers"/>
                      <w:sz w:val="16"/>
                    </w:rPr>
                    <w:t>Minicom</w:t>
                  </w:r>
                  <w:r>
                    <w:rPr>
                      <w:rFonts w:ascii="Univers" w:hAnsi="Univers"/>
                      <w:sz w:val="16"/>
                    </w:rPr>
                    <w:t xml:space="preserve"> No: (0118) 974 6991</w:t>
                  </w:r>
                </w:p>
                <w:p w:rsidR="008D13B7" w:rsidP="009B1CB0">
                  <w:pPr>
                    <w:pBdr>
                      <w:top w:val="single" w:sz="6" w:space="2" w:color="auto"/>
                      <w:between w:val="single" w:sz="6" w:space="1" w:color="auto"/>
                    </w:pBdr>
                    <w:rPr>
                      <w:rFonts w:ascii="Arial" w:hAnsi="Arial"/>
                      <w:sz w:val="16"/>
                    </w:rPr>
                  </w:pPr>
                </w:p>
              </w:txbxContent>
            </v:textbox>
          </v:rect>
        </w:pict>
      </w:r>
      <w:r w:rsidRPr="004C2988">
        <w:rPr>
          <w:rFonts w:ascii="Arial" w:hAnsi="Arial" w:cs="Arial"/>
          <w:b/>
        </w:rPr>
        <w:t>Reading</w:t>
      </w:r>
    </w:p>
    <w:p w:rsidR="008D13B7" w:rsidRPr="004C2988" w:rsidP="008D13B7">
      <w:pPr>
        <w:rPr>
          <w:rFonts w:ascii="Arial" w:hAnsi="Arial" w:cs="Arial"/>
          <w:b/>
        </w:rPr>
      </w:pPr>
      <w:r w:rsidRPr="004C2988">
        <w:rPr>
          <w:rFonts w:ascii="Arial" w:hAnsi="Arial" w:cs="Arial"/>
          <w:b/>
        </w:rPr>
        <w:t>RG1 2LU</w:t>
      </w:r>
    </w:p>
    <w:p w:rsidR="004C2988" w:rsidP="008D13B7">
      <w:pPr>
        <w:rPr>
          <w:rFonts w:ascii="Arial" w:hAnsi="Arial" w:cs="Arial"/>
          <w:sz w:val="22"/>
        </w:rPr>
      </w:pPr>
    </w:p>
    <w:p w:rsidR="004C2988" w:rsidRPr="004C2988" w:rsidP="008D13B7">
      <w:pPr>
        <w:rPr>
          <w:rFonts w:ascii="Arial" w:hAnsi="Arial" w:cs="Arial"/>
          <w:sz w:val="22"/>
        </w:rPr>
      </w:pPr>
    </w:p>
    <w:p w:rsidR="004C2988" w:rsidP="008D13B7">
      <w:pPr>
        <w:rPr>
          <w:rFonts w:ascii="Arial" w:hAnsi="Arial" w:cs="Arial"/>
          <w:sz w:val="22"/>
        </w:rPr>
      </w:pPr>
    </w:p>
    <w:p w:rsidR="004C2988" w:rsidP="008D13B7">
      <w:pPr>
        <w:rPr>
          <w:rFonts w:ascii="Arial" w:hAnsi="Arial" w:cs="Arial"/>
          <w:sz w:val="22"/>
        </w:rPr>
      </w:pPr>
    </w:p>
    <w:p w:rsidR="004C2988" w:rsidP="008D13B7">
      <w:pPr>
        <w:rPr>
          <w:rFonts w:ascii="Arial" w:hAnsi="Arial" w:cs="Arial"/>
          <w:sz w:val="22"/>
        </w:rPr>
      </w:pPr>
    </w:p>
    <w:p w:rsidR="008D13B7" w:rsidRPr="004C2988" w:rsidP="008D13B7">
      <w:pPr>
        <w:rPr>
          <w:rFonts w:ascii="Arial" w:hAnsi="Arial" w:cs="Arial"/>
          <w:b/>
          <w:bCs/>
          <w:i/>
          <w:iCs/>
          <w:sz w:val="22"/>
          <w:u w:val="single"/>
        </w:rPr>
      </w:pPr>
      <w:r w:rsidRPr="004C2988">
        <w:rPr>
          <w:rFonts w:ascii="Arial" w:hAnsi="Arial" w:cs="Arial"/>
          <w:sz w:val="22"/>
        </w:rPr>
        <w:t>Dear Sir/Madam</w:t>
      </w:r>
      <w:r w:rsidRPr="004C2988">
        <w:rPr>
          <w:rFonts w:ascii="Arial" w:hAnsi="Arial" w:cs="Arial"/>
          <w:b/>
          <w:bCs/>
          <w:i/>
          <w:iCs/>
          <w:sz w:val="22"/>
          <w:u w:val="single"/>
        </w:rPr>
        <w:t xml:space="preserve"> </w:t>
      </w:r>
    </w:p>
    <w:p w:rsidR="00DF6764" w:rsidP="00DF6764">
      <w:pPr>
        <w:rPr>
          <w:rFonts w:ascii="Arial" w:hAnsi="Arial"/>
          <w:b/>
          <w:sz w:val="22"/>
          <w:szCs w:val="22"/>
          <w:u w:val="single"/>
        </w:rPr>
      </w:pPr>
    </w:p>
    <w:p w:rsidR="008D13B7" w:rsidP="008D13B7">
      <w:pPr>
        <w:rPr>
          <w:b/>
          <w:bCs/>
          <w:i/>
          <w:iCs/>
          <w:sz w:val="22"/>
          <w:u w:val="single"/>
        </w:rPr>
      </w:pPr>
    </w:p>
    <w:p w:rsidR="008D13B7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4C2988">
        <w:rPr>
          <w:rFonts w:ascii="Arial" w:hAnsi="Arial" w:cs="Arial"/>
          <w:b/>
          <w:sz w:val="22"/>
          <w:szCs w:val="22"/>
        </w:rPr>
        <w:t>Application Number</w:t>
      </w:r>
      <w:r w:rsidRPr="004C2988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>172048</w:t>
      </w:r>
      <w:r w:rsidRPr="004C2988">
        <w:rPr>
          <w:rFonts w:ascii="Arial" w:hAnsi="Arial" w:cs="Arial"/>
          <w:b/>
          <w:sz w:val="22"/>
          <w:szCs w:val="22"/>
        </w:rPr>
        <w:tab/>
      </w:r>
      <w:r w:rsidRPr="004C2988">
        <w:rPr>
          <w:rFonts w:ascii="Arial" w:hAnsi="Arial" w:cs="Arial"/>
          <w:b/>
          <w:sz w:val="22"/>
          <w:szCs w:val="22"/>
        </w:rPr>
        <w:tab/>
      </w:r>
    </w:p>
    <w:p w:rsidR="008D13B7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4C2988">
        <w:rPr>
          <w:rFonts w:ascii="Arial" w:hAnsi="Arial" w:cs="Arial"/>
          <w:b/>
          <w:sz w:val="22"/>
          <w:szCs w:val="22"/>
        </w:rPr>
        <w:t xml:space="preserve">SITE: </w:t>
      </w:r>
      <w:r w:rsidRPr="004C2988" w:rsidR="00C96542">
        <w:rPr>
          <w:rFonts w:ascii="Arial" w:hAnsi="Arial" w:cs="Arial"/>
          <w:color w:val="000000"/>
          <w:sz w:val="22"/>
          <w:szCs w:val="22"/>
        </w:rPr>
        <w:t>Land Between Thames Valley Business Park and Napier Road, Reading, to the south of the River Thames, and north of the Great Western, Main Line Railway</w:t>
      </w:r>
    </w:p>
    <w:p w:rsid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4C2988">
        <w:rPr>
          <w:rFonts w:ascii="Arial" w:hAnsi="Arial" w:cs="Arial"/>
          <w:b/>
          <w:sz w:val="22"/>
          <w:szCs w:val="22"/>
        </w:rPr>
        <w:t xml:space="preserve">PROPOSAL:  </w:t>
      </w:r>
      <w:r w:rsidRPr="004C2988" w:rsidR="00C96542">
        <w:rPr>
          <w:rFonts w:ascii="Arial" w:hAnsi="Arial" w:cs="Arial"/>
          <w:color w:val="000000"/>
          <w:sz w:val="22"/>
          <w:szCs w:val="22"/>
        </w:rPr>
        <w:t>Full application for proposed construction of a segregated fast-track</w:t>
      </w:r>
    </w:p>
    <w:p w:rsidR="00C96542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4C2988">
        <w:rPr>
          <w:rFonts w:ascii="Arial" w:hAnsi="Arial" w:cs="Arial"/>
          <w:color w:val="000000"/>
          <w:sz w:val="22"/>
          <w:szCs w:val="22"/>
        </w:rPr>
        <w:t>public transport, pedestrian and cycle bridge and viaduct, comprising</w:t>
      </w:r>
    </w:p>
    <w:p w:rsidR="00C96542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4C2988">
        <w:rPr>
          <w:rFonts w:ascii="Arial" w:hAnsi="Arial" w:cs="Arial"/>
          <w:color w:val="000000"/>
          <w:sz w:val="22"/>
          <w:szCs w:val="22"/>
        </w:rPr>
        <w:t>concrete bridge structure with a river span of 59.5m and a land span</w:t>
      </w:r>
    </w:p>
    <w:p w:rsidR="00C96542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4C2988">
        <w:rPr>
          <w:rFonts w:ascii="Arial" w:hAnsi="Arial" w:cs="Arial"/>
          <w:color w:val="000000"/>
          <w:sz w:val="22"/>
          <w:szCs w:val="22"/>
        </w:rPr>
        <w:t>of 316m, supported by concrete columns, steel beams and reinforced</w:t>
      </w:r>
    </w:p>
    <w:p w:rsidR="00C96542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4C2988">
        <w:rPr>
          <w:rFonts w:ascii="Arial" w:hAnsi="Arial" w:cs="Arial"/>
          <w:color w:val="000000"/>
          <w:sz w:val="22"/>
          <w:szCs w:val="22"/>
        </w:rPr>
        <w:t>soil embankment, together with new footpath links and existing</w:t>
      </w:r>
    </w:p>
    <w:p w:rsidR="00C96542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4C2988">
        <w:rPr>
          <w:rFonts w:ascii="Arial" w:hAnsi="Arial" w:cs="Arial"/>
          <w:color w:val="000000"/>
          <w:sz w:val="22"/>
          <w:szCs w:val="22"/>
        </w:rPr>
        <w:t>footpath alterations, replacement supermarket car parking provision,</w:t>
      </w:r>
    </w:p>
    <w:p w:rsidR="00C96542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2"/>
        </w:rPr>
      </w:pPr>
      <w:r w:rsidRPr="004C2988">
        <w:rPr>
          <w:rFonts w:ascii="Arial" w:hAnsi="Arial" w:cs="Arial"/>
          <w:color w:val="000000"/>
          <w:sz w:val="22"/>
          <w:szCs w:val="22"/>
        </w:rPr>
        <w:t>junction improvements and landscaping.</w:t>
      </w:r>
    </w:p>
    <w:p w:rsidR="008D13B7" w:rsidRPr="004C2988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Revised/additional plans show: </w:t>
      </w:r>
      <w:r w:rsidR="00115E80">
        <w:rPr>
          <w:rFonts w:ascii="Arial" w:hAnsi="Arial"/>
          <w:bCs/>
          <w:sz w:val="20"/>
          <w:szCs w:val="20"/>
        </w:rPr>
        <w:t>1. Viaduct to narrow by one metre in a localised area to the East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of the Kennetmouth (i.e. at the narrowest point on the riverbank)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2. Minor realignment of the route to the South of the Tesco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superstore car park West of the Kennetmouth, reducing land-take on the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car park and The Coal woodland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3. Removal of some originally-proposed replacement car parking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within the Tesco superstore car park, reducing impact on The Coal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woodland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4. Two-column supporting design of the viaduct now altered to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single ‘flared’ column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5. Lighting columns along the viaduct in original proposal to be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replaced with low-level parapet lighting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6. Provision of three new short-stay visitor mooring platforms on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the River Thames (North Bank, East of the Kennetmouth), with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associated riverbank planting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7. Landscaping amendments to include removal of ‘fedging’ and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reclaimed boats in original proposal and provision of wetland/marsh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area under viaduct, retention of Willow tree to East of Kennetmouth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and other off-side mitigating environmental improvements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8. Amended locations for compensatory flood storage (ground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lowering).</w:t>
      </w:r>
    </w:p>
    <w:p w:rsidR="00115E80" w:rsidP="008D1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sz w:val="20"/>
          <w:szCs w:val="20"/>
        </w:rPr>
      </w:pPr>
      <w:r w:rsidRPr="004C2988" w:rsidR="008D13B7">
        <w:rPr>
          <w:rFonts w:ascii="Arial" w:hAnsi="Arial" w:cs="Arial"/>
          <w:b/>
          <w:sz w:val="22"/>
          <w:szCs w:val="22"/>
        </w:rPr>
        <w:tab/>
      </w:r>
    </w:p>
    <w:p w:rsidR="008D13B7" w:rsidP="008D13B7">
      <w:pPr>
        <w:ind w:right="170"/>
        <w:jc w:val="both"/>
        <w:rPr>
          <w:b/>
          <w:bCs/>
          <w:i/>
          <w:iCs/>
          <w:u w:val="single"/>
        </w:rPr>
      </w:pPr>
    </w:p>
    <w:p w:rsidR="004C2988" w:rsidRPr="004C2988" w:rsidP="004C2988">
      <w:pPr>
        <w:jc w:val="both"/>
        <w:rPr>
          <w:rFonts w:ascii="Arial" w:hAnsi="Arial" w:cs="Arial"/>
          <w:sz w:val="22"/>
          <w:szCs w:val="22"/>
        </w:rPr>
      </w:pPr>
      <w:r w:rsidRPr="004C2988">
        <w:rPr>
          <w:rFonts w:ascii="Arial" w:hAnsi="Arial" w:cs="Arial"/>
          <w:sz w:val="22"/>
          <w:szCs w:val="22"/>
        </w:rPr>
        <w:t xml:space="preserve">We have received the above revised/additional details and would be grateful to receive your observation by </w:t>
      </w:r>
      <w:r w:rsidR="00115E80">
        <w:rPr>
          <w:rFonts w:ascii="Arial" w:hAnsi="Arial" w:cs="Arial"/>
          <w:sz w:val="22"/>
          <w:szCs w:val="22"/>
        </w:rPr>
        <w:t>23/05/2018</w:t>
      </w:r>
      <w:r w:rsidRPr="004C2988">
        <w:rPr>
          <w:rFonts w:ascii="Arial" w:hAnsi="Arial" w:cs="Arial"/>
          <w:sz w:val="22"/>
          <w:szCs w:val="22"/>
        </w:rPr>
        <w:t xml:space="preserve">. The application can be viewed on-line (please allow 4 working days from the date of this letter) on the Councils web-site at </w:t>
      </w:r>
      <w:r>
        <w:fldChar w:fldCharType="begin"/>
      </w:r>
      <w:r>
        <w:instrText xml:space="preserve"> HYPERLINK "http://www.wokingham.gov.uk/" </w:instrText>
      </w:r>
      <w:r>
        <w:fldChar w:fldCharType="separate"/>
      </w:r>
      <w:r w:rsidRPr="004C2988">
        <w:rPr>
          <w:rFonts w:ascii="Arial" w:hAnsi="Arial" w:cs="Arial"/>
          <w:color w:val="0000FF"/>
          <w:sz w:val="22"/>
          <w:szCs w:val="22"/>
          <w:u w:val="single"/>
        </w:rPr>
        <w:t>www.wokingham.gov.uk</w:t>
      </w:r>
      <w:r>
        <w:fldChar w:fldCharType="end"/>
      </w:r>
      <w:r w:rsidRPr="004C2988">
        <w:rPr>
          <w:rFonts w:ascii="Arial" w:hAnsi="Arial" w:cs="Arial"/>
          <w:sz w:val="22"/>
          <w:szCs w:val="22"/>
        </w:rPr>
        <w:t xml:space="preserve"> under tab ‘</w:t>
      </w:r>
      <w:r w:rsidRPr="004C2988">
        <w:rPr>
          <w:rFonts w:ascii="Arial" w:hAnsi="Arial" w:cs="Arial"/>
          <w:b/>
          <w:sz w:val="22"/>
          <w:szCs w:val="22"/>
        </w:rPr>
        <w:t>Do it now</w:t>
      </w:r>
      <w:r w:rsidRPr="004C2988">
        <w:rPr>
          <w:rFonts w:ascii="Arial" w:hAnsi="Arial" w:cs="Arial"/>
          <w:sz w:val="22"/>
          <w:szCs w:val="22"/>
        </w:rPr>
        <w:t>’</w:t>
      </w:r>
      <w:r w:rsidRPr="004C2988">
        <w:rPr>
          <w:rFonts w:ascii="Arial" w:hAnsi="Arial" w:cs="Arial"/>
          <w:b/>
          <w:bCs/>
          <w:sz w:val="22"/>
          <w:szCs w:val="22"/>
        </w:rPr>
        <w:t xml:space="preserve"> </w:t>
      </w:r>
      <w:r w:rsidRPr="004C2988">
        <w:rPr>
          <w:rFonts w:ascii="Arial" w:hAnsi="Arial" w:cs="Arial"/>
          <w:sz w:val="22"/>
          <w:szCs w:val="22"/>
        </w:rPr>
        <w:t>select “</w:t>
      </w:r>
      <w:r w:rsidRPr="004C2988">
        <w:rPr>
          <w:rFonts w:ascii="Arial" w:hAnsi="Arial" w:cs="Arial"/>
          <w:b/>
          <w:bCs/>
          <w:sz w:val="22"/>
          <w:szCs w:val="22"/>
        </w:rPr>
        <w:t>Search Planning Applications”</w:t>
      </w:r>
      <w:r w:rsidRPr="004C2988">
        <w:rPr>
          <w:rFonts w:ascii="Arial" w:hAnsi="Arial" w:cs="Arial"/>
          <w:bCs/>
          <w:sz w:val="22"/>
          <w:szCs w:val="22"/>
        </w:rPr>
        <w:t>.</w:t>
      </w:r>
    </w:p>
    <w:p w:rsidR="004C2988" w:rsidRPr="004C2988" w:rsidP="004C2988">
      <w:pPr>
        <w:jc w:val="both"/>
        <w:rPr>
          <w:rFonts w:ascii="Arial" w:hAnsi="Arial" w:cs="Arial"/>
          <w:sz w:val="22"/>
          <w:szCs w:val="22"/>
        </w:rPr>
      </w:pPr>
      <w:r w:rsidRPr="004C2988">
        <w:rPr>
          <w:rFonts w:ascii="Arial" w:hAnsi="Arial" w:cs="Arial"/>
          <w:sz w:val="22"/>
          <w:szCs w:val="22"/>
        </w:rPr>
        <w:t xml:space="preserve">Please quote reference number </w:t>
      </w:r>
      <w:r>
        <w:rPr>
          <w:rFonts w:ascii="Arial" w:hAnsi="Arial" w:cs="Arial"/>
          <w:sz w:val="22"/>
          <w:szCs w:val="22"/>
        </w:rPr>
        <w:t>172048</w:t>
      </w:r>
      <w:r w:rsidRPr="004C2988">
        <w:rPr>
          <w:rFonts w:ascii="Arial" w:hAnsi="Arial" w:cs="Arial"/>
          <w:sz w:val="22"/>
          <w:szCs w:val="22"/>
        </w:rPr>
        <w:t xml:space="preserve"> in all communications and any response should be addressed to </w:t>
      </w:r>
      <w:r>
        <w:rPr>
          <w:rFonts w:ascii="Arial" w:hAnsi="Arial" w:cs="Arial"/>
          <w:sz w:val="22"/>
          <w:szCs w:val="22"/>
        </w:rPr>
        <w:t>Graham Vaughan</w:t>
      </w:r>
      <w:r w:rsidRPr="004C2988">
        <w:rPr>
          <w:rFonts w:ascii="Arial" w:hAnsi="Arial" w:cs="Arial"/>
          <w:sz w:val="22"/>
          <w:szCs w:val="22"/>
        </w:rPr>
        <w:t>, the case officer dealing with this application, at the above address.</w:t>
      </w:r>
    </w:p>
    <w:p w:rsidR="004C2988" w:rsidRPr="004C2988" w:rsidP="004C2988">
      <w:pPr>
        <w:jc w:val="both"/>
        <w:rPr>
          <w:rFonts w:ascii="Arial" w:hAnsi="Arial" w:cs="Arial"/>
          <w:sz w:val="22"/>
          <w:szCs w:val="22"/>
        </w:rPr>
      </w:pPr>
    </w:p>
    <w:p w:rsidR="004C2988" w:rsidRPr="004C2988" w:rsidP="004C2988">
      <w:pPr>
        <w:jc w:val="both"/>
        <w:rPr>
          <w:rFonts w:ascii="Arial" w:hAnsi="Arial" w:cs="Arial"/>
          <w:sz w:val="22"/>
          <w:szCs w:val="22"/>
        </w:rPr>
      </w:pPr>
      <w:r w:rsidRPr="004C2988">
        <w:rPr>
          <w:rFonts w:ascii="Arial" w:hAnsi="Arial" w:cs="Arial"/>
          <w:sz w:val="22"/>
          <w:szCs w:val="22"/>
        </w:rPr>
        <w:t>I look forward to hearing from you.</w:t>
      </w:r>
    </w:p>
    <w:p w:rsidR="004C2988" w:rsidRPr="00A84751" w:rsidP="004C2988">
      <w:pPr>
        <w:tabs>
          <w:tab w:val="left" w:pos="1335"/>
        </w:tabs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p w:rsidR="004C2988" w:rsidRPr="004C2988" w:rsidP="004C2988">
      <w:pPr>
        <w:jc w:val="both"/>
        <w:rPr>
          <w:rFonts w:ascii="Arial" w:hAnsi="Arial"/>
          <w:sz w:val="22"/>
          <w:szCs w:val="22"/>
        </w:rPr>
      </w:pPr>
      <w:r w:rsidRPr="004C2988">
        <w:rPr>
          <w:rFonts w:ascii="Arial" w:hAnsi="Arial"/>
          <w:sz w:val="22"/>
          <w:szCs w:val="22"/>
        </w:rPr>
        <w:t>Yours faithfully,</w:t>
      </w:r>
    </w:p>
    <w:p w:rsidR="004C2988" w:rsidRPr="00A84751" w:rsidP="004C2988">
      <w:pPr>
        <w:jc w:val="both"/>
        <w:rPr>
          <w:rFonts w:ascii="Arial" w:hAnsi="Arial"/>
          <w:sz w:val="20"/>
          <w:szCs w:val="20"/>
        </w:rPr>
      </w:pPr>
    </w:p>
    <w:p w:rsidR="004C2988" w:rsidRPr="00A84751" w:rsidP="004C2988">
      <w:pPr>
        <w:keepNext/>
        <w:outlineLvl w:val="0"/>
        <w:rPr>
          <w:rFonts w:ascii="Bradley Hand ITC" w:eastAsia="Batang" w:hAnsi="Bradley Hand ITC"/>
          <w:b/>
          <w:i/>
          <w:sz w:val="28"/>
          <w:szCs w:val="20"/>
        </w:rPr>
      </w:pPr>
      <w:r>
        <w:rPr>
          <w:rFonts w:ascii="Bradley Hand ITC" w:eastAsia="Batang" w:hAnsi="Bradley Hand ITC"/>
          <w:b/>
          <w:i/>
          <w:sz w:val="28"/>
          <w:szCs w:val="20"/>
        </w:rPr>
        <w:t>Graham Vaughan</w:t>
      </w:r>
    </w:p>
    <w:p w:rsidR="004C2988" w:rsidRPr="00A84751" w:rsidP="004C2988">
      <w:pPr>
        <w:jc w:val="both"/>
        <w:rPr>
          <w:rFonts w:ascii="Arial" w:hAnsi="Arial"/>
          <w:sz w:val="20"/>
          <w:szCs w:val="20"/>
        </w:rPr>
      </w:pPr>
    </w:p>
    <w:p w:rsidR="004C2988" w:rsidRPr="004C2988" w:rsidP="004C2988">
      <w:pPr>
        <w:jc w:val="both"/>
        <w:rPr>
          <w:rFonts w:ascii="Arial" w:hAnsi="Arial"/>
          <w:sz w:val="22"/>
          <w:szCs w:val="22"/>
        </w:rPr>
      </w:pPr>
      <w:r w:rsidRPr="004C2988">
        <w:rPr>
          <w:rFonts w:ascii="Arial" w:hAnsi="Arial"/>
          <w:sz w:val="22"/>
          <w:szCs w:val="22"/>
        </w:rPr>
        <w:t xml:space="preserve">Development </w:t>
      </w:r>
      <w:r w:rsidRPr="004C2988">
        <w:rPr>
          <w:rFonts w:ascii="Arial" w:hAnsi="Arial"/>
          <w:sz w:val="22"/>
          <w:szCs w:val="22"/>
        </w:rPr>
        <w:t>Management  Officer</w:t>
      </w:r>
    </w:p>
    <w:p w:rsidR="00824FD5" w:rsidRPr="00B11873" w:rsidP="004C2988">
      <w:pPr>
        <w:pStyle w:val="NoSpacing"/>
        <w:rPr>
          <w:rFonts w:ascii="Arial" w:hAnsi="Arial" w:cs="Arial"/>
          <w:sz w:val="22"/>
          <w:szCs w:val="22"/>
        </w:rPr>
      </w:pPr>
    </w:p>
    <w:sectPr w:rsidSect="00B12A19">
      <w:type w:val="nextPage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D0B5E"/>
    <w:multiLevelType w:val="hybridMultilevel"/>
    <w:tmpl w:val="7FCA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/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D13B7"/>
    <w:pPr>
      <w:keepNext/>
      <w:outlineLvl w:val="0"/>
    </w:pPr>
    <w:rPr>
      <w:rFonts w:ascii="Batang" w:eastAsia="Batang" w:hAnsi="Batang"/>
      <w:b/>
      <w:i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13B7"/>
    <w:rPr>
      <w:rFonts w:ascii="Batang" w:eastAsia="Batang" w:hAnsi="Batang" w:cs="Times New Roman"/>
      <w:b/>
      <w:i/>
      <w:sz w:val="28"/>
      <w:szCs w:val="20"/>
    </w:rPr>
  </w:style>
  <w:style w:type="character" w:styleId="Hyperlink">
    <w:name w:val="Hyperlink"/>
    <w:semiHidden/>
    <w:unhideWhenUsed/>
    <w:rsid w:val="008D13B7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8D13B7"/>
    <w:pPr>
      <w:ind w:right="170"/>
      <w:jc w:val="both"/>
    </w:pPr>
    <w:rPr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8D13B7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8D13B7"/>
    <w:pPr>
      <w:ind w:right="170"/>
      <w:jc w:val="both"/>
    </w:pPr>
    <w:rPr>
      <w:b/>
      <w:szCs w:val="20"/>
      <w:u w:val="single"/>
      <w:lang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8D13B7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3B7"/>
    <w:rPr>
      <w:rFonts w:ascii="Tahoma" w:eastAsia="Times New Roman" w:hAnsi="Tahoma" w:cs="Tahoma"/>
      <w:sz w:val="16"/>
      <w:szCs w:val="16"/>
      <w:lang w:eastAsia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B12A1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12A1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2A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2A1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B12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lockText">
    <w:name w:val="Block Text"/>
    <w:basedOn w:val="Normal"/>
    <w:semiHidden/>
    <w:unhideWhenUsed/>
    <w:rsid w:val="005B0EE2"/>
    <w:pPr>
      <w:ind w:left="-426" w:right="-285"/>
      <w:jc w:val="both"/>
    </w:pPr>
    <w:rPr>
      <w:rFonts w:ascii="Arial" w:hAnsi="Arial"/>
      <w:szCs w:val="20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A14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A143F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Wokingham Borough Council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Kalon Holt</dc:creator>
  <cp:lastModifiedBy>Penny Stoodley</cp:lastModifiedBy>
  <cp:revision>6</cp:revision>
  <dcterms:created xsi:type="dcterms:W3CDTF">2015-02-26T09:11:00Z</dcterms:created>
  <dcterms:modified xsi:type="dcterms:W3CDTF">2015-07-08T08:30:00Z</dcterms:modified>
</cp:coreProperties>
</file>