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u w:val="single"/>
        </w:rPr>
        <w:t>Delegated Application Report</w:t>
      </w:r>
      <w:r w:rsidR="006A17A0" w:rsidRPr="00AF3FE4">
        <w:rPr>
          <w:rFonts w:ascii="Trebuchet MS" w:hAnsi="Trebuchet MS"/>
          <w:sz w:val="24"/>
          <w:szCs w:val="24"/>
        </w:rPr>
        <w:t xml:space="preserve"> </w:t>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225DA7">
        <w:rPr>
          <w:rFonts w:ascii="Trebuchet MS" w:hAnsi="Trebuchet MS"/>
          <w:sz w:val="24"/>
          <w:szCs w:val="24"/>
        </w:rPr>
        <w:t xml:space="preserve">          </w:t>
      </w:r>
      <w:r w:rsidRPr="00AF3FE4">
        <w:rPr>
          <w:rFonts w:ascii="Trebuchet MS" w:hAnsi="Trebuchet MS"/>
          <w:b/>
          <w:sz w:val="24"/>
          <w:szCs w:val="24"/>
        </w:rPr>
        <w:t>Target Date:</w:t>
      </w:r>
      <w:r w:rsidRPr="00AF3FE4">
        <w:rPr>
          <w:rFonts w:ascii="Trebuchet MS" w:hAnsi="Trebuchet MS"/>
          <w:sz w:val="24"/>
          <w:szCs w:val="24"/>
        </w:rPr>
        <w:t xml:space="preserve"> </w:t>
      </w:r>
      <w:r w:rsidR="00656422">
        <w:rPr>
          <w:rFonts w:ascii="Trebuchet MS" w:hAnsi="Trebuchet MS"/>
          <w:sz w:val="24"/>
          <w:szCs w:val="24"/>
        </w:rPr>
        <w:t>27/06/17</w:t>
      </w:r>
    </w:p>
    <w:p w:rsidR="00625504" w:rsidRPr="00656422"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Address: </w:t>
      </w:r>
      <w:r w:rsidR="00656422">
        <w:rPr>
          <w:rFonts w:ascii="Trebuchet MS" w:hAnsi="Trebuchet MS"/>
          <w:sz w:val="24"/>
          <w:szCs w:val="24"/>
        </w:rPr>
        <w:t>35 Northcourt Avenue</w:t>
      </w:r>
    </w:p>
    <w:p w:rsidR="00625504" w:rsidRPr="00656422"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Application No: </w:t>
      </w:r>
      <w:r w:rsidR="00656422">
        <w:rPr>
          <w:rFonts w:ascii="Trebuchet MS" w:hAnsi="Trebuchet MS"/>
          <w:sz w:val="24"/>
          <w:szCs w:val="24"/>
        </w:rPr>
        <w:t>170692/CLP</w:t>
      </w:r>
    </w:p>
    <w:p w:rsidR="00625504" w:rsidRPr="00656422"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Proposal: </w:t>
      </w:r>
      <w:r w:rsidR="00656422">
        <w:rPr>
          <w:rFonts w:ascii="Trebuchet MS" w:hAnsi="Trebuchet MS"/>
          <w:sz w:val="24"/>
          <w:szCs w:val="24"/>
        </w:rPr>
        <w:t>Two side dormers and four rooflights</w:t>
      </w:r>
    </w:p>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rPr>
        <w:t>Case Officer:</w:t>
      </w:r>
      <w:r w:rsidRPr="00AF3FE4">
        <w:rPr>
          <w:rFonts w:ascii="Trebuchet MS" w:hAnsi="Trebuchet MS"/>
          <w:sz w:val="24"/>
          <w:szCs w:val="24"/>
        </w:rPr>
        <w:t xml:space="preserve"> Tom Hughes</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Introduction and Proposal</w:t>
      </w:r>
    </w:p>
    <w:p w:rsidR="00656422" w:rsidRDefault="00656422" w:rsidP="00AF3FE4">
      <w:pPr>
        <w:spacing w:line="240" w:lineRule="auto"/>
        <w:rPr>
          <w:rFonts w:ascii="Trebuchet MS" w:hAnsi="Trebuchet MS"/>
          <w:sz w:val="24"/>
          <w:szCs w:val="24"/>
        </w:rPr>
      </w:pPr>
      <w:r>
        <w:rPr>
          <w:rFonts w:ascii="Trebuchet MS" w:hAnsi="Trebuchet MS"/>
          <w:sz w:val="24"/>
          <w:szCs w:val="24"/>
        </w:rPr>
        <w:t xml:space="preserve">The application site is a two storey detached property with a pitched roof. The surrounding area is predominantly residential. </w:t>
      </w:r>
    </w:p>
    <w:p w:rsidR="00656422" w:rsidRDefault="00656422" w:rsidP="00AF3FE4">
      <w:pPr>
        <w:spacing w:line="240" w:lineRule="auto"/>
        <w:rPr>
          <w:rFonts w:ascii="Trebuchet MS" w:hAnsi="Trebuchet MS"/>
          <w:sz w:val="24"/>
          <w:szCs w:val="24"/>
        </w:rPr>
      </w:pPr>
      <w:r>
        <w:rPr>
          <w:rFonts w:ascii="Trebuchet MS" w:hAnsi="Trebuchet MS"/>
          <w:sz w:val="24"/>
          <w:szCs w:val="24"/>
        </w:rPr>
        <w:t xml:space="preserve">The proposal is for the insertion of two dormer windows into the northwest roof slope and four rooflights into the southeast roof slope. Each of the two dormer windows would have a pitched roof, with a maximum height of 3m and a maximum height to eaves of 1.6m. </w:t>
      </w:r>
      <w:r w:rsidR="005D091A">
        <w:rPr>
          <w:rFonts w:ascii="Trebuchet MS" w:hAnsi="Trebuchet MS"/>
          <w:sz w:val="24"/>
          <w:szCs w:val="24"/>
        </w:rPr>
        <w:t xml:space="preserve">The dormers would extend at a width of 2.3m and project to a maximum depth of 3.2m. </w:t>
      </w:r>
      <w:r w:rsidR="000A3A24">
        <w:rPr>
          <w:rFonts w:ascii="Trebuchet MS" w:hAnsi="Trebuchet MS"/>
          <w:sz w:val="24"/>
          <w:szCs w:val="24"/>
        </w:rPr>
        <w:t xml:space="preserve">Each of the dormers would be set back from the existing eaves by 0.3m and set down from the ridgeline of the existing roof by 0.7m. </w:t>
      </w:r>
      <w:r w:rsidR="005D091A">
        <w:rPr>
          <w:rFonts w:ascii="Trebuchet MS" w:hAnsi="Trebuchet MS"/>
          <w:sz w:val="24"/>
          <w:szCs w:val="24"/>
        </w:rPr>
        <w:t xml:space="preserve">Obscure-glazed windows would be located to the north-westward elevations. These windows would be non-opening to 1.7m above the floor level of the room in which they are located. </w:t>
      </w:r>
      <w:r w:rsidR="001109F1">
        <w:rPr>
          <w:rFonts w:ascii="Trebuchet MS" w:hAnsi="Trebuchet MS"/>
          <w:sz w:val="24"/>
          <w:szCs w:val="24"/>
        </w:rPr>
        <w:t xml:space="preserve">The four rooflights to the southeast roof slope would also be obscure-glazed and non-opening to 1.7m above the floor level of the room in which they are located. </w:t>
      </w:r>
      <w:r w:rsidR="005D091A">
        <w:rPr>
          <w:rFonts w:ascii="Trebuchet MS" w:hAnsi="Trebuchet MS"/>
          <w:sz w:val="24"/>
          <w:szCs w:val="24"/>
        </w:rPr>
        <w:t xml:space="preserve"> </w:t>
      </w:r>
    </w:p>
    <w:p w:rsidR="00086642" w:rsidRDefault="00086642" w:rsidP="00AF3FE4">
      <w:pPr>
        <w:spacing w:line="240" w:lineRule="auto"/>
        <w:rPr>
          <w:rFonts w:ascii="Trebuchet MS" w:hAnsi="Trebuchet MS"/>
          <w:sz w:val="24"/>
          <w:szCs w:val="24"/>
        </w:rPr>
      </w:pPr>
      <w:r>
        <w:rPr>
          <w:rFonts w:ascii="Trebuchet MS" w:hAnsi="Trebuchet MS"/>
          <w:sz w:val="24"/>
          <w:szCs w:val="24"/>
        </w:rPr>
        <w:t xml:space="preserve">The cubic content of the resulting roof space would exceed the cubic content of the original roof space by </w:t>
      </w:r>
      <w:r w:rsidR="009E47D2">
        <w:rPr>
          <w:rFonts w:ascii="Trebuchet MS" w:hAnsi="Trebuchet MS"/>
          <w:sz w:val="24"/>
          <w:szCs w:val="24"/>
        </w:rPr>
        <w:t xml:space="preserve">approximately 12 </w:t>
      </w:r>
      <w:r>
        <w:rPr>
          <w:rFonts w:ascii="Trebuchet MS" w:hAnsi="Trebuchet MS"/>
          <w:sz w:val="24"/>
          <w:szCs w:val="24"/>
        </w:rPr>
        <w:t>cubic metres.</w:t>
      </w:r>
    </w:p>
    <w:p w:rsidR="00086642" w:rsidRPr="00656422" w:rsidRDefault="00086642" w:rsidP="00AF3FE4">
      <w:pPr>
        <w:spacing w:line="240" w:lineRule="auto"/>
        <w:rPr>
          <w:rFonts w:ascii="Trebuchet MS" w:hAnsi="Trebuchet MS"/>
          <w:sz w:val="24"/>
          <w:szCs w:val="24"/>
        </w:rPr>
      </w:pPr>
      <w:r>
        <w:rPr>
          <w:rFonts w:ascii="Trebuchet MS" w:hAnsi="Trebuchet MS"/>
          <w:sz w:val="24"/>
          <w:szCs w:val="24"/>
        </w:rPr>
        <w:t>Materials have been selected to match those of the existing property.</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Plans Submitted</w:t>
      </w:r>
    </w:p>
    <w:p w:rsidR="00D330DE" w:rsidRDefault="00625504" w:rsidP="003C6957">
      <w:pPr>
        <w:spacing w:line="240" w:lineRule="auto"/>
        <w:rPr>
          <w:rFonts w:ascii="Trebuchet MS" w:hAnsi="Trebuchet MS"/>
          <w:sz w:val="24"/>
          <w:szCs w:val="24"/>
        </w:rPr>
      </w:pPr>
      <w:r w:rsidRPr="00AF3FE4">
        <w:rPr>
          <w:rFonts w:ascii="Trebuchet MS" w:hAnsi="Trebuchet MS"/>
          <w:sz w:val="24"/>
          <w:szCs w:val="24"/>
        </w:rPr>
        <w:t>The agent</w:t>
      </w:r>
      <w:r w:rsidR="00D330DE">
        <w:rPr>
          <w:rFonts w:ascii="Trebuchet MS" w:hAnsi="Trebuchet MS"/>
          <w:sz w:val="24"/>
          <w:szCs w:val="24"/>
        </w:rPr>
        <w:t xml:space="preserve"> supplied the following</w:t>
      </w:r>
      <w:r w:rsidRPr="00AF3FE4">
        <w:rPr>
          <w:rFonts w:ascii="Trebuchet MS" w:hAnsi="Trebuchet MS"/>
          <w:sz w:val="24"/>
          <w:szCs w:val="24"/>
        </w:rPr>
        <w:t>, received</w:t>
      </w:r>
      <w:r w:rsidR="00D330DE">
        <w:rPr>
          <w:rFonts w:ascii="Trebuchet MS" w:hAnsi="Trebuchet MS"/>
          <w:sz w:val="24"/>
          <w:szCs w:val="24"/>
        </w:rPr>
        <w:t xml:space="preserve"> on </w:t>
      </w:r>
      <w:r w:rsidR="001109F1">
        <w:rPr>
          <w:rFonts w:ascii="Trebuchet MS" w:hAnsi="Trebuchet MS"/>
          <w:sz w:val="24"/>
          <w:szCs w:val="24"/>
        </w:rPr>
        <w:t>2</w:t>
      </w:r>
      <w:r w:rsidR="001109F1" w:rsidRPr="001109F1">
        <w:rPr>
          <w:rFonts w:ascii="Trebuchet MS" w:hAnsi="Trebuchet MS"/>
          <w:sz w:val="24"/>
          <w:szCs w:val="24"/>
          <w:vertAlign w:val="superscript"/>
        </w:rPr>
        <w:t>nd</w:t>
      </w:r>
      <w:r w:rsidR="001109F1">
        <w:rPr>
          <w:rFonts w:ascii="Trebuchet MS" w:hAnsi="Trebuchet MS"/>
          <w:sz w:val="24"/>
          <w:szCs w:val="24"/>
        </w:rPr>
        <w:t xml:space="preserve"> May 2017:</w:t>
      </w:r>
    </w:p>
    <w:p w:rsidR="001109F1" w:rsidRDefault="001109F1" w:rsidP="003C6957">
      <w:pPr>
        <w:spacing w:line="240" w:lineRule="auto"/>
        <w:rPr>
          <w:rFonts w:ascii="Trebuchet MS" w:hAnsi="Trebuchet MS"/>
          <w:sz w:val="24"/>
          <w:szCs w:val="24"/>
        </w:rPr>
      </w:pPr>
      <w:r>
        <w:rPr>
          <w:rFonts w:ascii="Trebuchet MS" w:hAnsi="Trebuchet MS"/>
          <w:sz w:val="24"/>
          <w:szCs w:val="24"/>
        </w:rPr>
        <w:t>Drawing No: LDC/1727/1 – Site Location and Block Plan</w:t>
      </w:r>
    </w:p>
    <w:p w:rsidR="001109F1" w:rsidRDefault="001109F1" w:rsidP="003C6957">
      <w:pPr>
        <w:spacing w:line="240" w:lineRule="auto"/>
        <w:rPr>
          <w:rFonts w:ascii="Trebuchet MS" w:hAnsi="Trebuchet MS"/>
          <w:sz w:val="24"/>
          <w:szCs w:val="24"/>
        </w:rPr>
      </w:pPr>
      <w:r>
        <w:rPr>
          <w:rFonts w:ascii="Trebuchet MS" w:hAnsi="Trebuchet MS"/>
          <w:sz w:val="24"/>
          <w:szCs w:val="24"/>
        </w:rPr>
        <w:t>Drawing No: LDC/1727/2 – Existing Elevations, First Floor Plan and Roof Plan</w:t>
      </w:r>
    </w:p>
    <w:p w:rsidR="001109F1" w:rsidRDefault="001109F1" w:rsidP="003C6957">
      <w:pPr>
        <w:spacing w:line="240" w:lineRule="auto"/>
        <w:rPr>
          <w:rFonts w:ascii="Trebuchet MS" w:hAnsi="Trebuchet MS"/>
          <w:sz w:val="24"/>
          <w:szCs w:val="24"/>
        </w:rPr>
      </w:pPr>
      <w:r>
        <w:rPr>
          <w:rFonts w:ascii="Trebuchet MS" w:hAnsi="Trebuchet MS"/>
          <w:sz w:val="24"/>
          <w:szCs w:val="24"/>
        </w:rPr>
        <w:t>Drawing No: LDC/1727/3 – Proposed Elevations, First Floor Plan and Roof Plan</w:t>
      </w:r>
    </w:p>
    <w:p w:rsidR="00086642" w:rsidRDefault="00086642" w:rsidP="003C6957">
      <w:pPr>
        <w:spacing w:line="240" w:lineRule="auto"/>
        <w:rPr>
          <w:rFonts w:ascii="Trebuchet MS" w:hAnsi="Trebuchet MS"/>
          <w:sz w:val="24"/>
          <w:szCs w:val="24"/>
        </w:rPr>
      </w:pPr>
      <w:r>
        <w:rPr>
          <w:rFonts w:ascii="Trebuchet MS" w:hAnsi="Trebuchet MS"/>
          <w:sz w:val="24"/>
          <w:szCs w:val="24"/>
        </w:rPr>
        <w:t>Subsequently, the agent supplied the following, received on 17</w:t>
      </w:r>
      <w:r w:rsidRPr="00086642">
        <w:rPr>
          <w:rFonts w:ascii="Trebuchet MS" w:hAnsi="Trebuchet MS"/>
          <w:sz w:val="24"/>
          <w:szCs w:val="24"/>
          <w:vertAlign w:val="superscript"/>
        </w:rPr>
        <w:t>th</w:t>
      </w:r>
      <w:r>
        <w:rPr>
          <w:rFonts w:ascii="Trebuchet MS" w:hAnsi="Trebuchet MS"/>
          <w:sz w:val="24"/>
          <w:szCs w:val="24"/>
        </w:rPr>
        <w:t xml:space="preserve"> May 2017:</w:t>
      </w:r>
    </w:p>
    <w:p w:rsidR="00086642" w:rsidRPr="00AF3FE4" w:rsidRDefault="00086642" w:rsidP="003C6957">
      <w:pPr>
        <w:spacing w:line="240" w:lineRule="auto"/>
        <w:rPr>
          <w:rFonts w:ascii="Trebuchet MS" w:hAnsi="Trebuchet MS"/>
          <w:sz w:val="24"/>
          <w:szCs w:val="24"/>
        </w:rPr>
      </w:pPr>
      <w:r>
        <w:rPr>
          <w:rFonts w:ascii="Trebuchet MS" w:hAnsi="Trebuchet MS"/>
          <w:sz w:val="24"/>
          <w:szCs w:val="24"/>
        </w:rPr>
        <w:t>Drawing No: LDC/1727/3A – Proposed Elevations, First Floor Plan and Roof Plan</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History</w:t>
      </w:r>
      <w:r w:rsidR="001109F1">
        <w:rPr>
          <w:rFonts w:ascii="Trebuchet MS" w:hAnsi="Trebuchet MS"/>
          <w:b/>
          <w:sz w:val="24"/>
          <w:szCs w:val="24"/>
        </w:rPr>
        <w:t>:</w:t>
      </w:r>
    </w:p>
    <w:p w:rsidR="001109F1" w:rsidRPr="001109F1" w:rsidRDefault="0093742B" w:rsidP="00AF3FE4">
      <w:pPr>
        <w:spacing w:line="240" w:lineRule="auto"/>
        <w:rPr>
          <w:rFonts w:ascii="Trebuchet MS" w:hAnsi="Trebuchet MS"/>
          <w:sz w:val="24"/>
          <w:szCs w:val="24"/>
        </w:rPr>
      </w:pPr>
      <w:r>
        <w:rPr>
          <w:rFonts w:ascii="Trebuchet MS" w:hAnsi="Trebuchet MS"/>
          <w:sz w:val="24"/>
          <w:szCs w:val="24"/>
        </w:rPr>
        <w:t>170746/HOU – Two storey rear extension – to be determined</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Summary of Consultations</w:t>
      </w:r>
    </w:p>
    <w:p w:rsidR="00625504" w:rsidRPr="00AF3FE4" w:rsidRDefault="00625504" w:rsidP="00AF3FE4">
      <w:pPr>
        <w:spacing w:line="240" w:lineRule="auto"/>
        <w:rPr>
          <w:rFonts w:ascii="Trebuchet MS" w:hAnsi="Trebuchet MS"/>
          <w:sz w:val="24"/>
          <w:szCs w:val="24"/>
        </w:rPr>
      </w:pPr>
      <w:r w:rsidRPr="00AF3FE4">
        <w:rPr>
          <w:rFonts w:ascii="Trebuchet MS" w:hAnsi="Trebuchet MS"/>
          <w:sz w:val="24"/>
          <w:szCs w:val="24"/>
        </w:rPr>
        <w:t>No consultations were undertaken as it is not required for an application of this type.</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Policy and Guidance</w:t>
      </w:r>
    </w:p>
    <w:p w:rsidR="00625504" w:rsidRPr="00AF3FE4" w:rsidRDefault="0022790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lastRenderedPageBreak/>
        <w:t>National Planning Practice Guidance</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Town and Country Planning (General Permitted Development) (England) Order 2015 (GPDO)</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Permitted development rights for householders</w:t>
      </w:r>
      <w:r w:rsidR="00246D7F">
        <w:rPr>
          <w:rFonts w:ascii="Trebuchet MS" w:eastAsia="Times New Roman" w:hAnsi="Trebuchet MS"/>
          <w:color w:val="000000"/>
          <w:sz w:val="24"/>
          <w:szCs w:val="24"/>
        </w:rPr>
        <w:t xml:space="preserve"> – Technical Guidance April 2017</w:t>
      </w: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Assessment</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 Certificate of Lawfulness for a proposed development has been submitted as the applicant considers the proposal falls within the permitted development rights of the property. </w:t>
      </w:r>
    </w:p>
    <w:p w:rsidR="001109F1"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proposed</w:t>
      </w:r>
      <w:r w:rsidR="00075F51">
        <w:rPr>
          <w:rFonts w:ascii="Trebuchet MS" w:eastAsia="Times New Roman" w:hAnsi="Trebuchet MS"/>
          <w:color w:val="000000"/>
          <w:sz w:val="24"/>
          <w:szCs w:val="24"/>
        </w:rPr>
        <w:t xml:space="preserve"> </w:t>
      </w:r>
      <w:r w:rsidR="001109F1">
        <w:rPr>
          <w:rFonts w:ascii="Trebuchet MS" w:eastAsia="Times New Roman" w:hAnsi="Trebuchet MS"/>
          <w:color w:val="000000"/>
          <w:sz w:val="24"/>
          <w:szCs w:val="24"/>
        </w:rPr>
        <w:t xml:space="preserve">dormer windows and rooflights </w:t>
      </w:r>
      <w:r w:rsidRPr="00AF3FE4">
        <w:rPr>
          <w:rFonts w:ascii="Trebuchet MS" w:eastAsia="Times New Roman" w:hAnsi="Trebuchet MS"/>
          <w:color w:val="000000"/>
          <w:sz w:val="24"/>
          <w:szCs w:val="24"/>
        </w:rPr>
        <w:t>mu</w:t>
      </w:r>
      <w:r w:rsidR="001109F1">
        <w:rPr>
          <w:rFonts w:ascii="Trebuchet MS" w:eastAsia="Times New Roman" w:hAnsi="Trebuchet MS"/>
          <w:color w:val="000000"/>
          <w:sz w:val="24"/>
          <w:szCs w:val="24"/>
        </w:rPr>
        <w:t>st be assessed to ensure that they comply with the conditions of Class B and Class C</w:t>
      </w:r>
      <w:r w:rsidRPr="00AF3FE4">
        <w:rPr>
          <w:rFonts w:ascii="Trebuchet MS" w:eastAsia="Times New Roman" w:hAnsi="Trebuchet MS"/>
          <w:color w:val="000000"/>
          <w:sz w:val="24"/>
          <w:szCs w:val="24"/>
        </w:rPr>
        <w:t>, Part 1, Schedule 2 of the Town and Country Planning (General Permitted Development) (En</w:t>
      </w:r>
      <w:r w:rsidR="001109F1">
        <w:rPr>
          <w:rFonts w:ascii="Trebuchet MS" w:eastAsia="Times New Roman" w:hAnsi="Trebuchet MS"/>
          <w:color w:val="000000"/>
          <w:sz w:val="24"/>
          <w:szCs w:val="24"/>
        </w:rPr>
        <w:t>gland) Order 2015, which relate</w:t>
      </w:r>
      <w:r w:rsidRPr="00AF3FE4">
        <w:rPr>
          <w:rFonts w:ascii="Trebuchet MS" w:eastAsia="Times New Roman" w:hAnsi="Trebuchet MS"/>
          <w:color w:val="000000"/>
          <w:sz w:val="24"/>
          <w:szCs w:val="24"/>
        </w:rPr>
        <w:t xml:space="preserve"> to </w:t>
      </w:r>
      <w:r w:rsidR="001109F1">
        <w:rPr>
          <w:rFonts w:ascii="Trebuchet MS" w:eastAsia="Times New Roman" w:hAnsi="Trebuchet MS"/>
          <w:color w:val="000000"/>
          <w:sz w:val="24"/>
          <w:szCs w:val="24"/>
        </w:rPr>
        <w:t xml:space="preserve">‘additions </w:t>
      </w:r>
      <w:proofErr w:type="spellStart"/>
      <w:r w:rsidR="001109F1">
        <w:rPr>
          <w:rFonts w:ascii="Trebuchet MS" w:eastAsia="Times New Roman" w:hAnsi="Trebuchet MS"/>
          <w:color w:val="000000"/>
          <w:sz w:val="24"/>
          <w:szCs w:val="24"/>
        </w:rPr>
        <w:t>etc</w:t>
      </w:r>
      <w:proofErr w:type="spellEnd"/>
      <w:r w:rsidR="001109F1">
        <w:rPr>
          <w:rFonts w:ascii="Trebuchet MS" w:eastAsia="Times New Roman" w:hAnsi="Trebuchet MS"/>
          <w:color w:val="000000"/>
          <w:sz w:val="24"/>
          <w:szCs w:val="24"/>
        </w:rPr>
        <w:t xml:space="preserve"> to the roof of a dwellinghouse’ and ‘other alterations to the roof of a dwellinghouse’. </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releva</w:t>
      </w:r>
      <w:r w:rsidR="00075F51">
        <w:rPr>
          <w:rFonts w:ascii="Trebuchet MS" w:eastAsia="Times New Roman" w:hAnsi="Trebuchet MS"/>
          <w:color w:val="000000"/>
          <w:sz w:val="24"/>
          <w:szCs w:val="24"/>
        </w:rPr>
        <w:t xml:space="preserve">nt conditions of the GPDO for </w:t>
      </w:r>
      <w:r w:rsidR="001109F1">
        <w:rPr>
          <w:rFonts w:ascii="Trebuchet MS" w:eastAsia="Times New Roman" w:hAnsi="Trebuchet MS"/>
          <w:color w:val="000000"/>
          <w:sz w:val="24"/>
          <w:szCs w:val="24"/>
        </w:rPr>
        <w:t>dormer windows and rooflights</w:t>
      </w:r>
      <w:r w:rsidRPr="00AF3FE4">
        <w:rPr>
          <w:rFonts w:ascii="Trebuchet MS" w:eastAsia="Times New Roman" w:hAnsi="Trebuchet MS"/>
          <w:color w:val="000000"/>
          <w:sz w:val="24"/>
          <w:szCs w:val="24"/>
        </w:rPr>
        <w:t xml:space="preserve">, which is not listed or in a conservation area, are as follows: </w:t>
      </w:r>
    </w:p>
    <w:p w:rsidR="000A3A24" w:rsidRPr="000A3A24" w:rsidRDefault="000A3A24" w:rsidP="00AF3FE4">
      <w:pPr>
        <w:spacing w:line="240" w:lineRule="auto"/>
        <w:rPr>
          <w:rFonts w:ascii="Trebuchet MS" w:eastAsia="Times New Roman" w:hAnsi="Trebuchet MS"/>
          <w:color w:val="000000"/>
          <w:sz w:val="24"/>
          <w:szCs w:val="24"/>
          <w:u w:val="single"/>
        </w:rPr>
      </w:pPr>
      <w:r>
        <w:rPr>
          <w:rFonts w:ascii="Trebuchet MS" w:eastAsia="Times New Roman" w:hAnsi="Trebuchet MS"/>
          <w:color w:val="000000"/>
          <w:sz w:val="24"/>
          <w:szCs w:val="24"/>
          <w:u w:val="single"/>
        </w:rPr>
        <w:t>Dormer windows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Development is not permitted by Class B if:</w:t>
      </w:r>
    </w:p>
    <w:p w:rsidR="00270CCE" w:rsidRPr="001109F1"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(a) permission to use the dwellinghouse as a dwellinghouse has been granted only by virtue of Class M, N, P or Q of Part 3 of this Schedule (changes of use);</w:t>
      </w:r>
      <w:r w:rsidR="001109F1">
        <w:rPr>
          <w:rFonts w:ascii="Trebuchet MS" w:eastAsia="Times New Roman" w:hAnsi="Trebuchet MS"/>
          <w:color w:val="000000"/>
          <w:sz w:val="24"/>
          <w:szCs w:val="24"/>
        </w:rPr>
        <w:t xml:space="preserve"> </w:t>
      </w:r>
      <w:r w:rsidR="000A3A24">
        <w:rPr>
          <w:rFonts w:ascii="Trebuchet MS" w:eastAsia="Times New Roman" w:hAnsi="Trebuchet MS"/>
          <w:b/>
          <w:color w:val="000000"/>
          <w:sz w:val="24"/>
          <w:szCs w:val="24"/>
        </w:rPr>
        <w:t>complies</w:t>
      </w:r>
    </w:p>
    <w:p w:rsidR="00270CCE" w:rsidRPr="000A3A24"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B.1 (b) any part of the dwellinghouse would, as a result of the works, exceed the height of the highest part of the existing roof; </w:t>
      </w:r>
      <w:r w:rsidR="000A3A24">
        <w:rPr>
          <w:rFonts w:ascii="Trebuchet MS" w:eastAsia="Times New Roman" w:hAnsi="Trebuchet MS"/>
          <w:b/>
          <w:color w:val="000000"/>
          <w:sz w:val="24"/>
          <w:szCs w:val="24"/>
        </w:rPr>
        <w:t>complies</w:t>
      </w:r>
    </w:p>
    <w:p w:rsidR="00270CCE" w:rsidRPr="000A3A24"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(c) any part of the dwellinghouse would, as a result of the works, extend beyond the plane of any existing roof slope which forms the principal elevation of the dwellinghouse and fronts a highway;</w:t>
      </w:r>
      <w:r w:rsidR="000A3A24">
        <w:rPr>
          <w:rFonts w:ascii="Trebuchet MS" w:eastAsia="Times New Roman" w:hAnsi="Trebuchet MS"/>
          <w:color w:val="000000"/>
          <w:sz w:val="24"/>
          <w:szCs w:val="24"/>
        </w:rPr>
        <w:t xml:space="preserve"> </w:t>
      </w:r>
      <w:r w:rsidR="000A3A24">
        <w:rPr>
          <w:rFonts w:ascii="Trebuchet MS" w:eastAsia="Times New Roman" w:hAnsi="Trebuchet MS"/>
          <w:b/>
          <w:color w:val="000000"/>
          <w:sz w:val="24"/>
          <w:szCs w:val="24"/>
        </w:rPr>
        <w:t>complies</w:t>
      </w:r>
    </w:p>
    <w:p w:rsidR="00270CCE" w:rsidRPr="000A3A24"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(d) the cubic content of the resulting roof space would exceed the cubic content of the original roof space by more than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40 cubic metres in the case of a terrace house, </w:t>
      </w:r>
      <w:r w:rsidR="000A3A24">
        <w:rPr>
          <w:rFonts w:ascii="Trebuchet MS" w:eastAsia="Times New Roman" w:hAnsi="Trebuchet MS"/>
          <w:b/>
          <w:color w:val="000000"/>
          <w:sz w:val="24"/>
          <w:szCs w:val="24"/>
        </w:rPr>
        <w:t xml:space="preserve">n/a </w:t>
      </w:r>
      <w:r>
        <w:rPr>
          <w:rFonts w:ascii="Trebuchet MS" w:eastAsia="Times New Roman" w:hAnsi="Trebuchet MS"/>
          <w:color w:val="000000"/>
          <w:sz w:val="24"/>
          <w:szCs w:val="24"/>
        </w:rPr>
        <w:t>or (ii) 50 cubic metres in any other case;</w:t>
      </w:r>
      <w:r w:rsidR="000A3A24">
        <w:rPr>
          <w:rFonts w:ascii="Trebuchet MS" w:eastAsia="Times New Roman" w:hAnsi="Trebuchet MS"/>
          <w:color w:val="000000"/>
          <w:sz w:val="24"/>
          <w:szCs w:val="24"/>
        </w:rPr>
        <w:t xml:space="preserve"> </w:t>
      </w:r>
      <w:r w:rsidR="000A3A24">
        <w:rPr>
          <w:rFonts w:ascii="Trebuchet MS" w:eastAsia="Times New Roman" w:hAnsi="Trebuchet MS"/>
          <w:b/>
          <w:color w:val="000000"/>
          <w:sz w:val="24"/>
          <w:szCs w:val="24"/>
        </w:rPr>
        <w:t>complies</w:t>
      </w:r>
      <w:r w:rsidR="009E47D2">
        <w:rPr>
          <w:rFonts w:ascii="Trebuchet MS" w:eastAsia="Times New Roman" w:hAnsi="Trebuchet MS"/>
          <w:b/>
          <w:color w:val="000000"/>
          <w:sz w:val="24"/>
          <w:szCs w:val="24"/>
        </w:rPr>
        <w:t>, the cubic content of the resulting roof space would exceed the cubic content of the original roof space by approximately 12 cubic metres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(e) it would consist of or include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the construction or provision of a veranda, balcony or raised platform, </w:t>
      </w:r>
      <w:r w:rsidR="000A3A24">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or (ii) the installation, alteration or replacement of a chimney, flue or soil and vent pipe; </w:t>
      </w:r>
      <w:r w:rsidR="000A3A24">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or</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(f) the dwellinghouse is on article 2(3) land.</w:t>
      </w:r>
      <w:r w:rsidR="000A3A24">
        <w:rPr>
          <w:rFonts w:ascii="Trebuchet MS" w:eastAsia="Times New Roman" w:hAnsi="Trebuchet MS"/>
          <w:color w:val="000000"/>
          <w:sz w:val="24"/>
          <w:szCs w:val="24"/>
        </w:rPr>
        <w:t xml:space="preserve"> </w:t>
      </w:r>
      <w:proofErr w:type="gramStart"/>
      <w:r w:rsidR="000A3A24" w:rsidRPr="000A3A24">
        <w:rPr>
          <w:rFonts w:ascii="Trebuchet MS" w:eastAsia="Times New Roman" w:hAnsi="Trebuchet MS"/>
          <w:b/>
          <w:color w:val="000000"/>
          <w:sz w:val="24"/>
          <w:szCs w:val="24"/>
        </w:rPr>
        <w:t>complies</w:t>
      </w:r>
      <w:proofErr w:type="gramEnd"/>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Conditions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Development is permitted by Class B subject to the following conditions:</w:t>
      </w:r>
    </w:p>
    <w:p w:rsidR="00270CCE" w:rsidRPr="009E47D2"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lastRenderedPageBreak/>
        <w:t xml:space="preserve">B.2 (a) the materials used in </w:t>
      </w:r>
      <w:r w:rsidR="008A59CB">
        <w:rPr>
          <w:rFonts w:ascii="Trebuchet MS" w:eastAsia="Times New Roman" w:hAnsi="Trebuchet MS"/>
          <w:color w:val="000000"/>
          <w:sz w:val="24"/>
          <w:szCs w:val="24"/>
        </w:rPr>
        <w:t>any exterior work must be of a similar appearance to those used in the construction of the exterior of the existing dwellinghouse;</w:t>
      </w:r>
      <w:r w:rsidR="009E47D2">
        <w:rPr>
          <w:rFonts w:ascii="Trebuchet MS" w:eastAsia="Times New Roman" w:hAnsi="Trebuchet MS"/>
          <w:color w:val="000000"/>
          <w:sz w:val="24"/>
          <w:szCs w:val="24"/>
        </w:rPr>
        <w:t xml:space="preserve"> </w:t>
      </w:r>
      <w:r w:rsidR="009E47D2">
        <w:rPr>
          <w:rFonts w:ascii="Trebuchet MS" w:eastAsia="Times New Roman" w:hAnsi="Trebuchet MS"/>
          <w:b/>
          <w:color w:val="000000"/>
          <w:sz w:val="24"/>
          <w:szCs w:val="24"/>
        </w:rPr>
        <w:t>complies</w:t>
      </w:r>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(b) the enlargement must be constructed so that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other than in the case of a hip-to-gable enlargement or an enlargement which joins the original roof to the roof of a rear or side extension (aa) the eaves of the original roof are maintained or reinstated; </w:t>
      </w:r>
      <w:r w:rsidR="000A3A24">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(bb) the edge of the enlargement closest to the eaves of the original roof is, so far as practicable, not less than 0.2 metres from the eaves, measured along the roof slope from the outside edge of the eaves; </w:t>
      </w:r>
      <w:r w:rsidR="000A3A24">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(ii) other than in the case of an enlargement which joins the original roof to the roof of a rear or side extension, no part of the enlargement extends beyond the outside face of any external wall of the original dwellinghouse; </w:t>
      </w:r>
      <w:r w:rsidR="000A3A24">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w:t>
      </w:r>
    </w:p>
    <w:p w:rsidR="008A59CB" w:rsidRPr="000A3A24" w:rsidRDefault="008A59CB"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B.2 (c) any window inserted on a wall or roof slope forming a side elevation of the dwellinghouse must be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obscure-glazed, </w:t>
      </w:r>
      <w:r w:rsidR="000A3A24">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(ii) non-opening unless the parts of the window which can be opened are more than 1.7 metres above the floor of the room in which the window is installed. </w:t>
      </w:r>
      <w:proofErr w:type="gramStart"/>
      <w:r w:rsidR="000A3A24">
        <w:rPr>
          <w:rFonts w:ascii="Trebuchet MS" w:eastAsia="Times New Roman" w:hAnsi="Trebuchet MS"/>
          <w:b/>
          <w:color w:val="000000"/>
          <w:sz w:val="24"/>
          <w:szCs w:val="24"/>
        </w:rPr>
        <w:t>complies</w:t>
      </w:r>
      <w:proofErr w:type="gramEnd"/>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Interpretation of Class B</w:t>
      </w:r>
    </w:p>
    <w:p w:rsidR="008A59CB"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B.3 For the purposes of Class B, “resulting roof space” means the roof space as enlarged, taking into account any enlargement to the original roof space, whether permitted by this Class or not.</w:t>
      </w:r>
    </w:p>
    <w:p w:rsidR="0014241C"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B.4 For the purposes of paragraph </w:t>
      </w:r>
      <w:proofErr w:type="gramStart"/>
      <w:r>
        <w:rPr>
          <w:rFonts w:ascii="Trebuchet MS" w:eastAsia="Times New Roman" w:hAnsi="Trebuchet MS"/>
          <w:color w:val="000000"/>
          <w:sz w:val="24"/>
          <w:szCs w:val="24"/>
        </w:rPr>
        <w:t>B.2(</w:t>
      </w:r>
      <w:proofErr w:type="gramEnd"/>
      <w:r>
        <w:rPr>
          <w:rFonts w:ascii="Trebuchet MS" w:eastAsia="Times New Roman" w:hAnsi="Trebuchet MS"/>
          <w:color w:val="000000"/>
          <w:sz w:val="24"/>
          <w:szCs w:val="24"/>
        </w:rPr>
        <w:t xml:space="preserve">b)(ii), roof tiles, guttering, </w:t>
      </w:r>
      <w:proofErr w:type="spellStart"/>
      <w:r>
        <w:rPr>
          <w:rFonts w:ascii="Trebuchet MS" w:eastAsia="Times New Roman" w:hAnsi="Trebuchet MS"/>
          <w:color w:val="000000"/>
          <w:sz w:val="24"/>
          <w:szCs w:val="24"/>
        </w:rPr>
        <w:t>fascias</w:t>
      </w:r>
      <w:proofErr w:type="spellEnd"/>
      <w:r>
        <w:rPr>
          <w:rFonts w:ascii="Trebuchet MS" w:eastAsia="Times New Roman" w:hAnsi="Trebuchet MS"/>
          <w:color w:val="000000"/>
          <w:sz w:val="24"/>
          <w:szCs w:val="24"/>
        </w:rPr>
        <w:t>, barge boards, and other minor roof details overhanging the external wall of the original dwellinghouse are not to be considered part of the enlargement.</w:t>
      </w:r>
    </w:p>
    <w:p w:rsidR="000A3A24" w:rsidRPr="000A3A24" w:rsidRDefault="000A3A24" w:rsidP="00AF3FE4">
      <w:pPr>
        <w:spacing w:line="240" w:lineRule="auto"/>
        <w:rPr>
          <w:rFonts w:ascii="Trebuchet MS" w:eastAsia="Times New Roman" w:hAnsi="Trebuchet MS"/>
          <w:color w:val="000000"/>
          <w:sz w:val="24"/>
          <w:szCs w:val="24"/>
          <w:u w:val="single"/>
        </w:rPr>
      </w:pPr>
      <w:r>
        <w:rPr>
          <w:rFonts w:ascii="Trebuchet MS" w:eastAsia="Times New Roman" w:hAnsi="Trebuchet MS"/>
          <w:color w:val="000000"/>
          <w:sz w:val="24"/>
          <w:szCs w:val="24"/>
          <w:u w:val="single"/>
        </w:rPr>
        <w:t>Rooflights</w:t>
      </w:r>
    </w:p>
    <w:p w:rsidR="0014241C"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C.1 </w:t>
      </w:r>
      <w:r w:rsidR="006A5B04">
        <w:rPr>
          <w:rFonts w:ascii="Trebuchet MS" w:eastAsia="Times New Roman" w:hAnsi="Trebuchet MS"/>
          <w:color w:val="000000"/>
          <w:sz w:val="24"/>
          <w:szCs w:val="24"/>
        </w:rPr>
        <w:t>Development is not permitted by Class C if:</w:t>
      </w:r>
    </w:p>
    <w:p w:rsidR="006A5B04" w:rsidRPr="00E56A35" w:rsidRDefault="006A5B04"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C.1 (a) permission to use the dwellinghouse as a dwellinghouse has been granted only by virtue of Class M, N, P or Q of Part 3 of this Schedule (changes of use);</w:t>
      </w:r>
      <w:r w:rsidR="00E56A35">
        <w:rPr>
          <w:rFonts w:ascii="Trebuchet MS" w:eastAsia="Times New Roman" w:hAnsi="Trebuchet MS"/>
          <w:color w:val="000000"/>
          <w:sz w:val="24"/>
          <w:szCs w:val="24"/>
        </w:rPr>
        <w:t xml:space="preserve"> </w:t>
      </w:r>
      <w:r w:rsidR="00E56A35">
        <w:rPr>
          <w:rFonts w:ascii="Trebuchet MS" w:eastAsia="Times New Roman" w:hAnsi="Trebuchet MS"/>
          <w:b/>
          <w:color w:val="000000"/>
          <w:sz w:val="24"/>
          <w:szCs w:val="24"/>
        </w:rPr>
        <w:t>complies</w:t>
      </w:r>
    </w:p>
    <w:p w:rsidR="006A5B04" w:rsidRPr="00E56A35" w:rsidRDefault="006A5B04"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C.1 (b) the alteration would protrude more than 0.15 metres beyond the </w:t>
      </w:r>
      <w:r w:rsidR="009F782D">
        <w:rPr>
          <w:rFonts w:ascii="Trebuchet MS" w:eastAsia="Times New Roman" w:hAnsi="Trebuchet MS"/>
          <w:color w:val="000000"/>
          <w:sz w:val="24"/>
          <w:szCs w:val="24"/>
        </w:rPr>
        <w:t>plane of the slope of the original roof when measured from the perpendicular with the external surface of the original roof;</w:t>
      </w:r>
      <w:r w:rsidR="00E56A35">
        <w:rPr>
          <w:rFonts w:ascii="Trebuchet MS" w:eastAsia="Times New Roman" w:hAnsi="Trebuchet MS"/>
          <w:color w:val="000000"/>
          <w:sz w:val="24"/>
          <w:szCs w:val="24"/>
        </w:rPr>
        <w:t xml:space="preserve"> </w:t>
      </w:r>
      <w:r w:rsidR="00E56A35">
        <w:rPr>
          <w:rFonts w:ascii="Trebuchet MS" w:eastAsia="Times New Roman" w:hAnsi="Trebuchet MS"/>
          <w:b/>
          <w:color w:val="000000"/>
          <w:sz w:val="24"/>
          <w:szCs w:val="24"/>
        </w:rPr>
        <w:t>complies</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C.1 (c) it would result in the highest part of the alteration being higher than the highest part of the original roof; </w:t>
      </w:r>
      <w:r w:rsidR="00E56A35">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or</w:t>
      </w:r>
    </w:p>
    <w:p w:rsidR="009F782D" w:rsidRPr="00E56A35" w:rsidRDefault="009F782D"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C.1 (d) it would consist of or include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the installation, alteration, or replacement of a chimney, flue or soil and vent pipe, </w:t>
      </w:r>
      <w:r w:rsidR="00E56A35">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or (ii) the installation, alteration or replacement of solar photovoltaics or solar thermal equipment.</w:t>
      </w:r>
      <w:r w:rsidR="00E56A35">
        <w:rPr>
          <w:rFonts w:ascii="Trebuchet MS" w:eastAsia="Times New Roman" w:hAnsi="Trebuchet MS"/>
          <w:color w:val="000000"/>
          <w:sz w:val="24"/>
          <w:szCs w:val="24"/>
        </w:rPr>
        <w:t xml:space="preserve"> </w:t>
      </w:r>
      <w:proofErr w:type="gramStart"/>
      <w:r w:rsidR="00E56A35">
        <w:rPr>
          <w:rFonts w:ascii="Trebuchet MS" w:eastAsia="Times New Roman" w:hAnsi="Trebuchet MS"/>
          <w:b/>
          <w:color w:val="000000"/>
          <w:sz w:val="24"/>
          <w:szCs w:val="24"/>
        </w:rPr>
        <w:t>complies</w:t>
      </w:r>
      <w:proofErr w:type="gramEnd"/>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Conditions</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C.2 Development is permitted by Class C subject to the condition that any window located on a roof slope forming a side elevation of the dwellinghouse must be:</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lastRenderedPageBreak/>
        <w:t xml:space="preserve">C.2 (a) obscure-glazed; </w:t>
      </w:r>
      <w:r w:rsidR="00E56A35">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and</w:t>
      </w:r>
    </w:p>
    <w:p w:rsidR="003065BE" w:rsidRPr="00E302F2" w:rsidRDefault="009F782D" w:rsidP="00E56A35">
      <w:pPr>
        <w:spacing w:line="240" w:lineRule="auto"/>
        <w:rPr>
          <w:rFonts w:ascii="Trebuchet MS" w:eastAsia="Times New Roman" w:hAnsi="Trebuchet MS"/>
          <w:color w:val="000000"/>
          <w:sz w:val="24"/>
          <w:szCs w:val="24"/>
        </w:rPr>
      </w:pPr>
      <w:proofErr w:type="gramStart"/>
      <w:r>
        <w:rPr>
          <w:rFonts w:ascii="Trebuchet MS" w:eastAsia="Times New Roman" w:hAnsi="Trebuchet MS"/>
          <w:color w:val="000000"/>
          <w:sz w:val="24"/>
          <w:szCs w:val="24"/>
        </w:rPr>
        <w:t>C.2 (b) non-opening unless the parts of the window which can be opened are more than 1.7 metres above the floor of the room in which the window is installed.</w:t>
      </w:r>
      <w:proofErr w:type="gramEnd"/>
      <w:r w:rsidR="00E56A35">
        <w:rPr>
          <w:rFonts w:ascii="Trebuchet MS" w:eastAsia="Times New Roman" w:hAnsi="Trebuchet MS"/>
          <w:color w:val="000000"/>
          <w:sz w:val="24"/>
          <w:szCs w:val="24"/>
        </w:rPr>
        <w:t xml:space="preserve"> </w:t>
      </w:r>
      <w:proofErr w:type="gramStart"/>
      <w:r w:rsidR="00E56A35">
        <w:rPr>
          <w:rFonts w:ascii="Trebuchet MS" w:eastAsia="Times New Roman" w:hAnsi="Trebuchet MS"/>
          <w:b/>
          <w:color w:val="000000"/>
          <w:sz w:val="24"/>
          <w:szCs w:val="24"/>
        </w:rPr>
        <w:t>complies</w:t>
      </w:r>
      <w:proofErr w:type="gramEnd"/>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Recommendation</w:t>
      </w:r>
    </w:p>
    <w:p w:rsidR="00E56A35" w:rsidRDefault="00625504" w:rsidP="00E56A35">
      <w:pPr>
        <w:spacing w:line="240" w:lineRule="auto"/>
        <w:rPr>
          <w:rFonts w:ascii="Trebuchet MS" w:hAnsi="Trebuchet MS"/>
          <w:sz w:val="24"/>
          <w:szCs w:val="24"/>
        </w:rPr>
      </w:pPr>
      <w:r w:rsidRPr="00AF3FE4">
        <w:rPr>
          <w:rFonts w:ascii="Trebuchet MS" w:eastAsia="Times New Roman" w:hAnsi="Trebuchet MS"/>
          <w:color w:val="000000"/>
          <w:sz w:val="24"/>
          <w:szCs w:val="24"/>
        </w:rPr>
        <w:t>Sufficient evidence has been provided to demonstrate that a Certificate of Lawfulness sho</w:t>
      </w:r>
      <w:r w:rsidR="00075F51">
        <w:rPr>
          <w:rFonts w:ascii="Trebuchet MS" w:eastAsia="Times New Roman" w:hAnsi="Trebuchet MS"/>
          <w:color w:val="000000"/>
          <w:sz w:val="24"/>
          <w:szCs w:val="24"/>
        </w:rPr>
        <w:t xml:space="preserve">uld be granted for the proposed </w:t>
      </w:r>
      <w:r w:rsidR="00E56A35">
        <w:rPr>
          <w:rFonts w:ascii="Trebuchet MS" w:eastAsia="Times New Roman" w:hAnsi="Trebuchet MS"/>
          <w:color w:val="000000"/>
          <w:sz w:val="24"/>
          <w:szCs w:val="24"/>
        </w:rPr>
        <w:t xml:space="preserve">two dormer windows and four rooflights. </w:t>
      </w:r>
      <w:r w:rsidRPr="00AF3FE4">
        <w:rPr>
          <w:rFonts w:ascii="Trebuchet MS" w:eastAsia="Times New Roman" w:hAnsi="Trebuchet MS"/>
          <w:sz w:val="24"/>
          <w:szCs w:val="24"/>
        </w:rPr>
        <w:t>The proposal has been assessed against the Town and Country Planning A</w:t>
      </w:r>
      <w:r w:rsidR="00E56A35">
        <w:rPr>
          <w:rFonts w:ascii="Trebuchet MS" w:eastAsia="Times New Roman" w:hAnsi="Trebuchet MS"/>
          <w:sz w:val="24"/>
          <w:szCs w:val="24"/>
        </w:rPr>
        <w:t>ct 1990 (as amended) and Class B and Class C</w:t>
      </w:r>
      <w:r w:rsidRPr="00AF3FE4">
        <w:rPr>
          <w:rFonts w:ascii="Trebuchet MS" w:eastAsia="Times New Roman" w:hAnsi="Trebuchet MS"/>
          <w:sz w:val="24"/>
          <w:szCs w:val="24"/>
        </w:rPr>
        <w:t>, Part 1, Schedule 2 of the Town and Country Planning (General Permitted Development) (England) Order 2015. It can be confirmed that the proposed operation would be lawful for planning purposes on the ba</w:t>
      </w:r>
      <w:r w:rsidR="008F0FA7">
        <w:rPr>
          <w:rFonts w:ascii="Trebuchet MS" w:eastAsia="Times New Roman" w:hAnsi="Trebuchet MS"/>
          <w:sz w:val="24"/>
          <w:szCs w:val="24"/>
        </w:rPr>
        <w:t>sis of the drawings</w:t>
      </w:r>
      <w:r w:rsidR="00E56A35">
        <w:rPr>
          <w:rFonts w:ascii="Trebuchet MS" w:hAnsi="Trebuchet MS"/>
          <w:sz w:val="24"/>
          <w:szCs w:val="24"/>
        </w:rPr>
        <w:t>:</w:t>
      </w:r>
    </w:p>
    <w:p w:rsidR="00E56A35" w:rsidRDefault="00E56A35" w:rsidP="00E56A35">
      <w:pPr>
        <w:spacing w:line="240" w:lineRule="auto"/>
        <w:rPr>
          <w:rFonts w:ascii="Trebuchet MS" w:hAnsi="Trebuchet MS"/>
          <w:sz w:val="24"/>
          <w:szCs w:val="24"/>
        </w:rPr>
      </w:pPr>
      <w:r>
        <w:rPr>
          <w:rFonts w:ascii="Trebuchet MS" w:hAnsi="Trebuchet MS"/>
          <w:sz w:val="24"/>
          <w:szCs w:val="24"/>
        </w:rPr>
        <w:t>Drawing No: LDC/1727/1 – Site Location and Block Plan</w:t>
      </w:r>
      <w:r w:rsidR="008F0FA7">
        <w:rPr>
          <w:rFonts w:ascii="Trebuchet MS" w:hAnsi="Trebuchet MS"/>
          <w:sz w:val="24"/>
          <w:szCs w:val="24"/>
        </w:rPr>
        <w:t xml:space="preserve"> (received 2</w:t>
      </w:r>
      <w:r w:rsidR="008F0FA7" w:rsidRPr="008F0FA7">
        <w:rPr>
          <w:rFonts w:ascii="Trebuchet MS" w:hAnsi="Trebuchet MS"/>
          <w:sz w:val="24"/>
          <w:szCs w:val="24"/>
          <w:vertAlign w:val="superscript"/>
        </w:rPr>
        <w:t>nd</w:t>
      </w:r>
      <w:r w:rsidR="008F0FA7">
        <w:rPr>
          <w:rFonts w:ascii="Trebuchet MS" w:hAnsi="Trebuchet MS"/>
          <w:sz w:val="24"/>
          <w:szCs w:val="24"/>
        </w:rPr>
        <w:t xml:space="preserve"> May 2017)</w:t>
      </w:r>
    </w:p>
    <w:p w:rsidR="00E56A35" w:rsidRPr="00AF3FE4" w:rsidRDefault="00E56A35" w:rsidP="00E56A35">
      <w:pPr>
        <w:spacing w:line="240" w:lineRule="auto"/>
        <w:rPr>
          <w:rFonts w:ascii="Trebuchet MS" w:hAnsi="Trebuchet MS"/>
          <w:sz w:val="24"/>
          <w:szCs w:val="24"/>
        </w:rPr>
      </w:pPr>
      <w:r>
        <w:rPr>
          <w:rFonts w:ascii="Trebuchet MS" w:hAnsi="Trebuchet MS"/>
          <w:sz w:val="24"/>
          <w:szCs w:val="24"/>
        </w:rPr>
        <w:t>Drawing No: LDC/1727/3</w:t>
      </w:r>
      <w:r w:rsidR="008F0FA7">
        <w:rPr>
          <w:rFonts w:ascii="Trebuchet MS" w:hAnsi="Trebuchet MS"/>
          <w:sz w:val="24"/>
          <w:szCs w:val="24"/>
        </w:rPr>
        <w:t>A</w:t>
      </w:r>
      <w:r>
        <w:rPr>
          <w:rFonts w:ascii="Trebuchet MS" w:hAnsi="Trebuchet MS"/>
          <w:sz w:val="24"/>
          <w:szCs w:val="24"/>
        </w:rPr>
        <w:t xml:space="preserve"> – Proposed Elevations, First Floor Plan and Roof Plan</w:t>
      </w:r>
      <w:r w:rsidR="008F0FA7">
        <w:rPr>
          <w:rFonts w:ascii="Trebuchet MS" w:hAnsi="Trebuchet MS"/>
          <w:sz w:val="24"/>
          <w:szCs w:val="24"/>
        </w:rPr>
        <w:t xml:space="preserve"> (received 17</w:t>
      </w:r>
      <w:r w:rsidR="008F0FA7" w:rsidRPr="008F0FA7">
        <w:rPr>
          <w:rFonts w:ascii="Trebuchet MS" w:hAnsi="Trebuchet MS"/>
          <w:sz w:val="24"/>
          <w:szCs w:val="24"/>
          <w:vertAlign w:val="superscript"/>
        </w:rPr>
        <w:t>th</w:t>
      </w:r>
      <w:r w:rsidR="008F0FA7">
        <w:rPr>
          <w:rFonts w:ascii="Trebuchet MS" w:hAnsi="Trebuchet MS"/>
          <w:sz w:val="24"/>
          <w:szCs w:val="24"/>
        </w:rPr>
        <w:t xml:space="preserve"> May 2017)</w:t>
      </w:r>
    </w:p>
    <w:p w:rsidR="00625504" w:rsidRPr="00AF3FE4" w:rsidRDefault="00625504" w:rsidP="00AF3FE4">
      <w:pPr>
        <w:spacing w:line="240" w:lineRule="auto"/>
        <w:rPr>
          <w:rFonts w:ascii="Trebuchet MS" w:eastAsia="Times New Roman" w:hAnsi="Trebuchet MS"/>
          <w:sz w:val="24"/>
          <w:szCs w:val="24"/>
        </w:rPr>
      </w:pPr>
      <w:r w:rsidRPr="00AF3FE4">
        <w:rPr>
          <w:rFonts w:ascii="Trebuchet MS" w:eastAsia="Times New Roman" w:hAnsi="Trebuchet MS"/>
          <w:sz w:val="24"/>
          <w:szCs w:val="24"/>
        </w:rPr>
        <w:t>Therefore the Local Planning Authority can issue the applicant with a Certificate of Lawfulness for the proposed development.</w:t>
      </w:r>
    </w:p>
    <w:p w:rsidR="00625504" w:rsidRDefault="00625504" w:rsidP="00AF3FE4">
      <w:pPr>
        <w:spacing w:line="240" w:lineRule="auto"/>
        <w:rPr>
          <w:rFonts w:ascii="Trebuchet MS" w:eastAsia="Times New Roman" w:hAnsi="Trebuchet MS"/>
          <w:b/>
          <w:sz w:val="24"/>
          <w:szCs w:val="24"/>
        </w:rPr>
      </w:pPr>
      <w:r w:rsidRPr="00AF3FE4">
        <w:rPr>
          <w:rFonts w:ascii="Trebuchet MS" w:eastAsia="Times New Roman" w:hAnsi="Trebuchet MS"/>
          <w:b/>
          <w:sz w:val="24"/>
          <w:szCs w:val="24"/>
        </w:rPr>
        <w:t>Informatives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Building Regulations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Encroachment and Party Wall Act</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Construction and Demolition</w:t>
      </w:r>
      <w:bookmarkStart w:id="0" w:name="_GoBack"/>
      <w:bookmarkEnd w:id="0"/>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Materials</w:t>
      </w:r>
    </w:p>
    <w:p w:rsidR="00021541" w:rsidRDefault="00E56A35" w:rsidP="00AF3FE4">
      <w:pPr>
        <w:spacing w:line="240" w:lineRule="auto"/>
        <w:rPr>
          <w:rFonts w:ascii="Trebuchet MS" w:eastAsia="Times New Roman" w:hAnsi="Trebuchet MS"/>
          <w:sz w:val="24"/>
          <w:szCs w:val="24"/>
        </w:rPr>
      </w:pPr>
      <w:r>
        <w:rPr>
          <w:rFonts w:ascii="Trebuchet MS" w:eastAsia="Times New Roman" w:hAnsi="Trebuchet MS"/>
          <w:sz w:val="24"/>
          <w:szCs w:val="24"/>
        </w:rPr>
        <w:t>Bats</w:t>
      </w:r>
    </w:p>
    <w:p w:rsidR="00E56A35" w:rsidRPr="00021541" w:rsidRDefault="00E56A35" w:rsidP="00AF3FE4">
      <w:pPr>
        <w:spacing w:line="240" w:lineRule="auto"/>
        <w:rPr>
          <w:rFonts w:ascii="Trebuchet MS" w:eastAsia="Times New Roman" w:hAnsi="Trebuchet MS"/>
          <w:sz w:val="24"/>
          <w:szCs w:val="24"/>
        </w:rPr>
      </w:pPr>
      <w:r>
        <w:rPr>
          <w:noProof/>
          <w:lang w:eastAsia="en-GB"/>
        </w:rPr>
        <w:lastRenderedPageBreak/>
        <w:drawing>
          <wp:inline distT="0" distB="0" distL="0" distR="0" wp14:anchorId="20DFA214" wp14:editId="0CE381EA">
            <wp:extent cx="5711009" cy="808264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710695" cy="8082199"/>
                    </a:xfrm>
                    <a:prstGeom prst="rect">
                      <a:avLst/>
                    </a:prstGeom>
                  </pic:spPr>
                </pic:pic>
              </a:graphicData>
            </a:graphic>
          </wp:inline>
        </w:drawing>
      </w:r>
    </w:p>
    <w:sectPr w:rsidR="00E56A35" w:rsidRPr="0002154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90B" w:rsidRDefault="0022790B" w:rsidP="0022790B">
      <w:pPr>
        <w:spacing w:after="0" w:line="240" w:lineRule="auto"/>
      </w:pPr>
      <w:r>
        <w:separator/>
      </w:r>
    </w:p>
  </w:endnote>
  <w:endnote w:type="continuationSeparator" w:id="0">
    <w:p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90B" w:rsidRDefault="0022790B" w:rsidP="0022790B">
      <w:pPr>
        <w:spacing w:after="0" w:line="240" w:lineRule="auto"/>
      </w:pPr>
      <w:r>
        <w:separator/>
      </w:r>
    </w:p>
  </w:footnote>
  <w:footnote w:type="continuationSeparator" w:id="0">
    <w:p w:rsidR="0022790B" w:rsidRDefault="0022790B" w:rsidP="0022790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25504"/>
    <w:rsid w:val="00021541"/>
    <w:rsid w:val="00037BAF"/>
    <w:rsid w:val="0007503E"/>
    <w:rsid w:val="00075F51"/>
    <w:rsid w:val="00086642"/>
    <w:rsid w:val="000A3A24"/>
    <w:rsid w:val="000E5A3F"/>
    <w:rsid w:val="000F378A"/>
    <w:rsid w:val="001109F1"/>
    <w:rsid w:val="0014241C"/>
    <w:rsid w:val="0017663F"/>
    <w:rsid w:val="00215C25"/>
    <w:rsid w:val="00225DA7"/>
    <w:rsid w:val="0022790B"/>
    <w:rsid w:val="00246D7F"/>
    <w:rsid w:val="00270CCE"/>
    <w:rsid w:val="003065BE"/>
    <w:rsid w:val="003C6957"/>
    <w:rsid w:val="003D179A"/>
    <w:rsid w:val="00407804"/>
    <w:rsid w:val="0041701F"/>
    <w:rsid w:val="005B391B"/>
    <w:rsid w:val="005D091A"/>
    <w:rsid w:val="00625504"/>
    <w:rsid w:val="00656422"/>
    <w:rsid w:val="006A17A0"/>
    <w:rsid w:val="006A5B04"/>
    <w:rsid w:val="007B11DE"/>
    <w:rsid w:val="007F7924"/>
    <w:rsid w:val="008A59CB"/>
    <w:rsid w:val="008F0FA7"/>
    <w:rsid w:val="00912B7D"/>
    <w:rsid w:val="0093742B"/>
    <w:rsid w:val="009A3326"/>
    <w:rsid w:val="009E47D2"/>
    <w:rsid w:val="009F782D"/>
    <w:rsid w:val="00AF3FE4"/>
    <w:rsid w:val="00BC092F"/>
    <w:rsid w:val="00C40D2F"/>
    <w:rsid w:val="00D330DE"/>
    <w:rsid w:val="00E1716B"/>
    <w:rsid w:val="00E302F2"/>
    <w:rsid w:val="00E56A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5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5</Pages>
  <Words>1202</Words>
  <Characters>6853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7</cp:revision>
  <dcterms:created xsi:type="dcterms:W3CDTF">2017-05-11T10:05:00Z</dcterms:created>
  <dcterms:modified xsi:type="dcterms:W3CDTF">2017-05-19T09:14:00Z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