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4E1C" w:rsidRPr="006C710B" w:rsidRDefault="009B4E1C" w:rsidP="00790E47">
      <w:pPr>
        <w:pStyle w:val="PlainText"/>
        <w:rPr>
          <w:rFonts w:ascii="Trebuchet MS" w:hAnsi="Trebuchet MS"/>
          <w:b/>
          <w:sz w:val="22"/>
          <w:szCs w:val="22"/>
        </w:rPr>
      </w:pPr>
      <w:r w:rsidRPr="006C710B">
        <w:rPr>
          <w:rFonts w:ascii="Trebuchet MS" w:hAnsi="Trebuchet MS"/>
          <w:b/>
          <w:sz w:val="22"/>
          <w:szCs w:val="22"/>
        </w:rPr>
        <w:t>DELEGATED APPLICATION REPORT</w:t>
      </w:r>
      <w:r w:rsidR="00EF3495">
        <w:rPr>
          <w:rFonts w:ascii="Trebuchet MS" w:hAnsi="Trebuchet MS"/>
          <w:b/>
          <w:sz w:val="22"/>
          <w:szCs w:val="22"/>
        </w:rPr>
        <w:t>S</w:t>
      </w:r>
      <w:r>
        <w:rPr>
          <w:rFonts w:ascii="Trebuchet MS" w:hAnsi="Trebuchet MS"/>
          <w:b/>
          <w:sz w:val="22"/>
          <w:szCs w:val="22"/>
        </w:rPr>
        <w:t xml:space="preserve"> - </w:t>
      </w:r>
      <w:r w:rsidR="00A133F0">
        <w:rPr>
          <w:rFonts w:ascii="Trebuchet MS" w:hAnsi="Trebuchet MS"/>
          <w:b/>
          <w:sz w:val="22"/>
          <w:szCs w:val="22"/>
        </w:rPr>
        <w:t>Application No’</w:t>
      </w:r>
      <w:r w:rsidR="00EF3495">
        <w:rPr>
          <w:rFonts w:ascii="Trebuchet MS" w:hAnsi="Trebuchet MS"/>
          <w:b/>
          <w:sz w:val="22"/>
          <w:szCs w:val="22"/>
        </w:rPr>
        <w:t>s</w:t>
      </w:r>
      <w:r w:rsidRPr="006C710B">
        <w:rPr>
          <w:rFonts w:ascii="Trebuchet MS" w:hAnsi="Trebuchet MS"/>
          <w:b/>
          <w:sz w:val="22"/>
          <w:szCs w:val="22"/>
        </w:rPr>
        <w:t xml:space="preserve">: </w:t>
      </w:r>
      <w:r w:rsidR="00EF3495">
        <w:rPr>
          <w:rFonts w:ascii="Trebuchet MS" w:hAnsi="Trebuchet MS"/>
          <w:b/>
          <w:sz w:val="22"/>
          <w:szCs w:val="22"/>
        </w:rPr>
        <w:t xml:space="preserve"> </w:t>
      </w:r>
      <w:r w:rsidR="00CD0868">
        <w:rPr>
          <w:rFonts w:ascii="Trebuchet MS" w:hAnsi="Trebuchet MS"/>
          <w:sz w:val="22"/>
          <w:szCs w:val="22"/>
        </w:rPr>
        <w:t>A) 162112/ADV &amp; B) 162113</w:t>
      </w:r>
      <w:r w:rsidR="00EF3495" w:rsidRPr="00EF3495">
        <w:rPr>
          <w:rFonts w:ascii="Trebuchet MS" w:hAnsi="Trebuchet MS"/>
          <w:sz w:val="22"/>
          <w:szCs w:val="22"/>
        </w:rPr>
        <w:t>/LBC</w:t>
      </w:r>
      <w:r w:rsidR="00BC42D9">
        <w:rPr>
          <w:rFonts w:ascii="Trebuchet MS" w:hAnsi="Trebuchet MS"/>
          <w:sz w:val="22"/>
          <w:szCs w:val="22"/>
        </w:rPr>
        <w:t xml:space="preserve"> </w:t>
      </w:r>
    </w:p>
    <w:p w:rsidR="009B4E1C" w:rsidRPr="00EF3495" w:rsidRDefault="009B4E1C" w:rsidP="0059452E">
      <w:pPr>
        <w:pStyle w:val="PlainText"/>
        <w:rPr>
          <w:rFonts w:ascii="Trebuchet MS" w:hAnsi="Trebuchet MS"/>
          <w:b/>
          <w:sz w:val="22"/>
          <w:szCs w:val="22"/>
        </w:rPr>
      </w:pPr>
      <w:r w:rsidRPr="006C710B">
        <w:rPr>
          <w:rFonts w:ascii="Trebuchet MS" w:hAnsi="Trebuchet MS"/>
          <w:b/>
          <w:sz w:val="22"/>
          <w:szCs w:val="22"/>
        </w:rPr>
        <w:t>Address:</w:t>
      </w:r>
      <w:r w:rsidR="00CA5503">
        <w:rPr>
          <w:rFonts w:ascii="Trebuchet MS" w:hAnsi="Trebuchet MS"/>
          <w:sz w:val="22"/>
          <w:szCs w:val="22"/>
        </w:rPr>
        <w:t xml:space="preserve"> </w:t>
      </w:r>
      <w:r w:rsidR="00EF6332">
        <w:rPr>
          <w:rFonts w:ascii="Trebuchet MS" w:hAnsi="Trebuchet MS"/>
          <w:sz w:val="22"/>
          <w:szCs w:val="22"/>
        </w:rPr>
        <w:t>15 Gun Street, Reading, RG1 2JR</w:t>
      </w:r>
    </w:p>
    <w:p w:rsidR="00C27395" w:rsidRPr="00CB4716" w:rsidRDefault="009B4E1C" w:rsidP="00CB4716">
      <w:pPr>
        <w:rPr>
          <w:rFonts w:ascii="Trebuchet MS" w:hAnsi="Trebuchet MS"/>
          <w:sz w:val="22"/>
          <w:szCs w:val="22"/>
        </w:rPr>
      </w:pPr>
      <w:r w:rsidRPr="00EF3495">
        <w:rPr>
          <w:rFonts w:ascii="Trebuchet MS" w:hAnsi="Trebuchet MS"/>
          <w:b/>
          <w:sz w:val="22"/>
          <w:szCs w:val="22"/>
        </w:rPr>
        <w:t>Proposal</w:t>
      </w:r>
      <w:r w:rsidR="00C27395">
        <w:rPr>
          <w:rFonts w:ascii="Trebuchet MS" w:hAnsi="Trebuchet MS"/>
          <w:b/>
          <w:sz w:val="22"/>
          <w:szCs w:val="22"/>
        </w:rPr>
        <w:t>s</w:t>
      </w:r>
      <w:r w:rsidRPr="00EF3495">
        <w:rPr>
          <w:rFonts w:ascii="Trebuchet MS" w:hAnsi="Trebuchet MS"/>
          <w:b/>
          <w:sz w:val="22"/>
          <w:szCs w:val="22"/>
        </w:rPr>
        <w:t xml:space="preserve">: </w:t>
      </w:r>
      <w:r w:rsidR="00CB4716" w:rsidRPr="00CB4716">
        <w:rPr>
          <w:rFonts w:ascii="Trebuchet MS" w:hAnsi="Trebuchet MS"/>
          <w:sz w:val="22"/>
          <w:szCs w:val="22"/>
        </w:rPr>
        <w:t>A) &amp; B) Display of smoking gun graphic</w:t>
      </w:r>
      <w:r w:rsidR="0068317C">
        <w:rPr>
          <w:rFonts w:ascii="Trebuchet MS" w:hAnsi="Trebuchet MS"/>
          <w:sz w:val="22"/>
          <w:szCs w:val="22"/>
        </w:rPr>
        <w:t xml:space="preserve"> and associated signage on side </w:t>
      </w:r>
      <w:r w:rsidR="00CB4716" w:rsidRPr="00CB4716">
        <w:rPr>
          <w:rFonts w:ascii="Trebuchet MS" w:hAnsi="Trebuchet MS"/>
          <w:sz w:val="22"/>
          <w:szCs w:val="22"/>
        </w:rPr>
        <w:t xml:space="preserve">elevation wall (retrospective). </w:t>
      </w:r>
    </w:p>
    <w:p w:rsidR="004E5F3A" w:rsidRPr="00EF3495" w:rsidRDefault="004E5F3A" w:rsidP="0059452E">
      <w:pPr>
        <w:pStyle w:val="PlainText"/>
        <w:rPr>
          <w:rFonts w:ascii="Trebuchet MS" w:hAnsi="Trebuchet MS"/>
          <w:sz w:val="22"/>
          <w:szCs w:val="22"/>
        </w:rPr>
      </w:pPr>
      <w:r w:rsidRPr="00EF3495">
        <w:rPr>
          <w:rFonts w:ascii="Trebuchet MS" w:hAnsi="Trebuchet MS"/>
          <w:b/>
          <w:sz w:val="22"/>
          <w:szCs w:val="22"/>
        </w:rPr>
        <w:t>Applicant:</w:t>
      </w:r>
      <w:r w:rsidR="00C73DC7" w:rsidRPr="00EF3495">
        <w:rPr>
          <w:rFonts w:ascii="Trebuchet MS" w:hAnsi="Trebuchet MS"/>
          <w:b/>
          <w:sz w:val="22"/>
          <w:szCs w:val="22"/>
        </w:rPr>
        <w:t xml:space="preserve"> </w:t>
      </w:r>
      <w:r w:rsidR="00EF6332" w:rsidRPr="00EF6332">
        <w:rPr>
          <w:rFonts w:ascii="Trebuchet MS" w:hAnsi="Trebuchet MS"/>
          <w:sz w:val="22"/>
          <w:szCs w:val="22"/>
        </w:rPr>
        <w:t>Bluegrass BBQ</w:t>
      </w:r>
    </w:p>
    <w:p w:rsidR="009B4E1C" w:rsidRPr="00EF3495" w:rsidRDefault="009B4E1C" w:rsidP="0059452E">
      <w:pPr>
        <w:pStyle w:val="PlainText"/>
        <w:rPr>
          <w:rFonts w:ascii="Trebuchet MS" w:hAnsi="Trebuchet MS"/>
          <w:sz w:val="22"/>
          <w:szCs w:val="22"/>
        </w:rPr>
      </w:pPr>
      <w:r w:rsidRPr="00EF3495">
        <w:rPr>
          <w:rFonts w:ascii="Trebuchet MS" w:hAnsi="Trebuchet MS"/>
          <w:b/>
          <w:sz w:val="22"/>
          <w:szCs w:val="22"/>
        </w:rPr>
        <w:t xml:space="preserve">Case officer: </w:t>
      </w:r>
      <w:r w:rsidR="004E5F3A" w:rsidRPr="00EF3495">
        <w:rPr>
          <w:rFonts w:ascii="Trebuchet MS" w:hAnsi="Trebuchet MS"/>
          <w:sz w:val="22"/>
          <w:szCs w:val="22"/>
        </w:rPr>
        <w:t>Jonathan Markwell</w:t>
      </w:r>
    </w:p>
    <w:p w:rsidR="004E5F3A" w:rsidRPr="00EF3495" w:rsidRDefault="004E5F3A" w:rsidP="0059452E">
      <w:pPr>
        <w:pStyle w:val="PlainText"/>
        <w:rPr>
          <w:rFonts w:ascii="Trebuchet MS" w:hAnsi="Trebuchet MS"/>
          <w:sz w:val="22"/>
          <w:szCs w:val="22"/>
        </w:rPr>
      </w:pPr>
      <w:r w:rsidRPr="00EF3495">
        <w:rPr>
          <w:rFonts w:ascii="Trebuchet MS" w:hAnsi="Trebuchet MS"/>
          <w:b/>
          <w:sz w:val="22"/>
          <w:szCs w:val="22"/>
        </w:rPr>
        <w:t>Date received (valid from):</w:t>
      </w:r>
      <w:r w:rsidR="00CB4716">
        <w:rPr>
          <w:rFonts w:ascii="Trebuchet MS" w:hAnsi="Trebuchet MS"/>
          <w:sz w:val="22"/>
          <w:szCs w:val="22"/>
        </w:rPr>
        <w:t xml:space="preserve"> 15/12</w:t>
      </w:r>
      <w:r w:rsidR="00C27395">
        <w:rPr>
          <w:rFonts w:ascii="Trebuchet MS" w:hAnsi="Trebuchet MS"/>
          <w:sz w:val="22"/>
          <w:szCs w:val="22"/>
        </w:rPr>
        <w:t>/2016</w:t>
      </w:r>
    </w:p>
    <w:p w:rsidR="004E5F3A" w:rsidRPr="00EF3495" w:rsidRDefault="004E5F3A" w:rsidP="0059452E">
      <w:pPr>
        <w:pStyle w:val="PlainText"/>
        <w:rPr>
          <w:rFonts w:ascii="Trebuchet MS" w:hAnsi="Trebuchet MS"/>
          <w:b/>
          <w:sz w:val="22"/>
          <w:szCs w:val="22"/>
        </w:rPr>
      </w:pPr>
      <w:r w:rsidRPr="00EF3495">
        <w:rPr>
          <w:rFonts w:ascii="Trebuchet MS" w:hAnsi="Trebuchet MS"/>
          <w:b/>
          <w:sz w:val="22"/>
          <w:szCs w:val="22"/>
        </w:rPr>
        <w:t>Target decision date:</w:t>
      </w:r>
      <w:r w:rsidRPr="00EF3495">
        <w:rPr>
          <w:rFonts w:ascii="Trebuchet MS" w:hAnsi="Trebuchet MS"/>
          <w:sz w:val="22"/>
          <w:szCs w:val="22"/>
        </w:rPr>
        <w:t xml:space="preserve"> </w:t>
      </w:r>
      <w:r w:rsidR="00CB4716">
        <w:rPr>
          <w:rFonts w:ascii="Trebuchet MS" w:hAnsi="Trebuchet MS"/>
          <w:sz w:val="22"/>
          <w:szCs w:val="22"/>
        </w:rPr>
        <w:t>09/02/2017</w:t>
      </w:r>
    </w:p>
    <w:p w:rsidR="009B4E1C" w:rsidRPr="00E964E0" w:rsidRDefault="009B4E1C" w:rsidP="0059452E">
      <w:pPr>
        <w:pStyle w:val="PlainText"/>
        <w:rPr>
          <w:rFonts w:ascii="Trebuchet MS" w:hAnsi="Trebuchet MS"/>
          <w:sz w:val="22"/>
          <w:szCs w:val="22"/>
        </w:rPr>
      </w:pPr>
    </w:p>
    <w:p w:rsidR="004E5F3A" w:rsidRDefault="004E5F3A" w:rsidP="004E5F3A">
      <w:pPr>
        <w:jc w:val="both"/>
        <w:rPr>
          <w:rFonts w:ascii="Trebuchet MS" w:hAnsi="Trebuchet MS"/>
          <w:b/>
          <w:sz w:val="22"/>
          <w:szCs w:val="22"/>
        </w:rPr>
      </w:pPr>
      <w:r>
        <w:rPr>
          <w:rFonts w:ascii="Trebuchet MS" w:hAnsi="Trebuchet MS"/>
          <w:b/>
          <w:sz w:val="22"/>
          <w:szCs w:val="22"/>
        </w:rPr>
        <w:t xml:space="preserve">1. </w:t>
      </w:r>
      <w:r w:rsidR="00A52B7A">
        <w:rPr>
          <w:rFonts w:ascii="Trebuchet MS" w:hAnsi="Trebuchet MS"/>
          <w:b/>
          <w:sz w:val="22"/>
          <w:szCs w:val="22"/>
        </w:rPr>
        <w:t xml:space="preserve">Site Description, </w:t>
      </w:r>
      <w:r w:rsidR="009B4E1C" w:rsidRPr="006C710B">
        <w:rPr>
          <w:rFonts w:ascii="Trebuchet MS" w:hAnsi="Trebuchet MS"/>
          <w:b/>
          <w:sz w:val="22"/>
          <w:szCs w:val="22"/>
        </w:rPr>
        <w:t>Surrounding Area</w:t>
      </w:r>
      <w:r w:rsidR="00A52B7A">
        <w:rPr>
          <w:rFonts w:ascii="Trebuchet MS" w:hAnsi="Trebuchet MS"/>
          <w:b/>
          <w:sz w:val="22"/>
          <w:szCs w:val="22"/>
        </w:rPr>
        <w:t xml:space="preserve"> &amp; Background</w:t>
      </w:r>
      <w:r w:rsidR="009B4E1C">
        <w:rPr>
          <w:rFonts w:ascii="Trebuchet MS" w:hAnsi="Trebuchet MS"/>
          <w:b/>
          <w:sz w:val="22"/>
          <w:szCs w:val="22"/>
        </w:rPr>
        <w:t xml:space="preserve">: </w:t>
      </w:r>
    </w:p>
    <w:p w:rsidR="004E5F3A" w:rsidRPr="004E5F3A" w:rsidRDefault="004E5F3A" w:rsidP="004E5F3A">
      <w:pPr>
        <w:jc w:val="both"/>
        <w:rPr>
          <w:rFonts w:ascii="Trebuchet MS" w:hAnsi="Trebuchet MS"/>
          <w:sz w:val="22"/>
          <w:szCs w:val="22"/>
          <w:lang w:eastAsia="en-US"/>
        </w:rPr>
      </w:pPr>
    </w:p>
    <w:p w:rsidR="00864BEF" w:rsidRDefault="009B4E1C" w:rsidP="00EF6332">
      <w:pPr>
        <w:jc w:val="both"/>
        <w:rPr>
          <w:rFonts w:ascii="Trebuchet MS" w:hAnsi="Trebuchet MS"/>
          <w:sz w:val="22"/>
          <w:szCs w:val="22"/>
        </w:rPr>
      </w:pPr>
      <w:r w:rsidRPr="00150660">
        <w:rPr>
          <w:rFonts w:ascii="Trebuchet MS" w:hAnsi="Trebuchet MS"/>
          <w:sz w:val="22"/>
          <w:szCs w:val="22"/>
        </w:rPr>
        <w:t xml:space="preserve">The </w:t>
      </w:r>
      <w:r>
        <w:rPr>
          <w:rFonts w:ascii="Trebuchet MS" w:hAnsi="Trebuchet MS"/>
          <w:sz w:val="22"/>
          <w:szCs w:val="22"/>
        </w:rPr>
        <w:t xml:space="preserve">application </w:t>
      </w:r>
      <w:r w:rsidRPr="00150660">
        <w:rPr>
          <w:rFonts w:ascii="Trebuchet MS" w:hAnsi="Trebuchet MS"/>
          <w:sz w:val="22"/>
          <w:szCs w:val="22"/>
        </w:rPr>
        <w:t xml:space="preserve">site </w:t>
      </w:r>
      <w:r>
        <w:rPr>
          <w:rFonts w:ascii="Trebuchet MS" w:hAnsi="Trebuchet MS"/>
          <w:sz w:val="22"/>
          <w:szCs w:val="22"/>
        </w:rPr>
        <w:t>contains</w:t>
      </w:r>
      <w:r w:rsidR="00EF3495">
        <w:rPr>
          <w:rFonts w:ascii="Trebuchet MS" w:hAnsi="Trebuchet MS"/>
          <w:sz w:val="22"/>
          <w:szCs w:val="22"/>
        </w:rPr>
        <w:t xml:space="preserve"> </w:t>
      </w:r>
      <w:r w:rsidR="00852801">
        <w:rPr>
          <w:rFonts w:ascii="Trebuchet MS" w:hAnsi="Trebuchet MS"/>
          <w:sz w:val="22"/>
          <w:szCs w:val="22"/>
        </w:rPr>
        <w:t>a</w:t>
      </w:r>
      <w:r w:rsidR="00864BEF">
        <w:rPr>
          <w:rFonts w:ascii="Trebuchet MS" w:hAnsi="Trebuchet MS"/>
          <w:sz w:val="22"/>
          <w:szCs w:val="22"/>
        </w:rPr>
        <w:t xml:space="preserve"> two storey (with small basement) building located on the south side of Gun Street, adjacent to the </w:t>
      </w:r>
      <w:r w:rsidR="00A12151">
        <w:rPr>
          <w:rFonts w:ascii="Trebuchet MS" w:hAnsi="Trebuchet MS"/>
          <w:sz w:val="22"/>
          <w:szCs w:val="22"/>
        </w:rPr>
        <w:t xml:space="preserve">pedestrian entrance to the Oracle at this point. The building is Grade II listed and </w:t>
      </w:r>
      <w:r w:rsidR="00864BEF" w:rsidRPr="00864BEF">
        <w:rPr>
          <w:rFonts w:ascii="Trebuchet MS" w:hAnsi="Trebuchet MS"/>
          <w:sz w:val="22"/>
          <w:szCs w:val="22"/>
        </w:rPr>
        <w:t>dat</w:t>
      </w:r>
      <w:r w:rsidR="00A12151">
        <w:rPr>
          <w:rFonts w:ascii="Trebuchet MS" w:hAnsi="Trebuchet MS"/>
          <w:sz w:val="22"/>
          <w:szCs w:val="22"/>
        </w:rPr>
        <w:t>es back to the 17th Century,</w:t>
      </w:r>
      <w:r w:rsidR="00864BEF" w:rsidRPr="00864BEF">
        <w:rPr>
          <w:rFonts w:ascii="Trebuchet MS" w:hAnsi="Trebuchet MS"/>
          <w:sz w:val="22"/>
          <w:szCs w:val="22"/>
        </w:rPr>
        <w:t xml:space="preserve"> is a timber-framed house (or former farmhouse), which also was altered in the late Georgian period, and again in the 20th-Century. </w:t>
      </w:r>
      <w:r w:rsidR="00A12151">
        <w:rPr>
          <w:rFonts w:ascii="Trebuchet MS" w:hAnsi="Trebuchet MS"/>
          <w:sz w:val="22"/>
          <w:szCs w:val="22"/>
        </w:rPr>
        <w:t>The special interest of listed building</w:t>
      </w:r>
      <w:r w:rsidR="00864BEF" w:rsidRPr="00864BEF">
        <w:rPr>
          <w:rFonts w:ascii="Trebuchet MS" w:hAnsi="Trebuchet MS"/>
          <w:sz w:val="22"/>
          <w:szCs w:val="22"/>
        </w:rPr>
        <w:t xml:space="preserve"> comes from its timber-framed structure and plan-form, which still survives into the 21st-Century.</w:t>
      </w:r>
      <w:r w:rsidR="00A12151">
        <w:rPr>
          <w:rFonts w:ascii="Trebuchet MS" w:hAnsi="Trebuchet MS"/>
          <w:sz w:val="22"/>
          <w:szCs w:val="22"/>
        </w:rPr>
        <w:t xml:space="preserve"> The listing description </w:t>
      </w:r>
      <w:r w:rsidR="00F72EBF">
        <w:rPr>
          <w:rFonts w:ascii="Trebuchet MS" w:hAnsi="Trebuchet MS"/>
          <w:sz w:val="22"/>
          <w:szCs w:val="22"/>
        </w:rPr>
        <w:t>is as follows:</w:t>
      </w:r>
    </w:p>
    <w:p w:rsidR="00F72EBF" w:rsidRDefault="00F72EBF" w:rsidP="00EF6332">
      <w:pPr>
        <w:jc w:val="both"/>
        <w:rPr>
          <w:rFonts w:ascii="Trebuchet MS" w:hAnsi="Trebuchet MS"/>
          <w:sz w:val="22"/>
          <w:szCs w:val="22"/>
        </w:rPr>
      </w:pPr>
    </w:p>
    <w:p w:rsidR="00F72EBF" w:rsidRPr="00F72EBF" w:rsidRDefault="00F72EBF" w:rsidP="00EF6332">
      <w:pPr>
        <w:jc w:val="both"/>
        <w:rPr>
          <w:rFonts w:ascii="Trebuchet MS" w:hAnsi="Trebuchet MS"/>
          <w:i/>
          <w:sz w:val="22"/>
          <w:szCs w:val="24"/>
        </w:rPr>
      </w:pPr>
      <w:r w:rsidRPr="00F72EBF">
        <w:rPr>
          <w:rFonts w:ascii="Trebuchet MS" w:hAnsi="Trebuchet MS" w:cs="Arial"/>
          <w:i/>
          <w:color w:val="333333"/>
          <w:spacing w:val="8"/>
          <w:sz w:val="22"/>
          <w:szCs w:val="24"/>
        </w:rPr>
        <w:t>GUN STREET 1. 5128 No 15 (La Corbiere Restaurant) SU 7173 SW 2/131 II GV 2. C17, altered early C19. 2 storeys. Stucco, low pitched slate roof, some timber frame construction (see especially 2 storey tiled extension to rear which is fairly close studded, C17). 3 windows on 1st floor, wide spaced glazing bar sashes with moulded surrounds. On the ground floor are 2 mid-C19 4-light shop windows with turned caps to mullions and a central double door, pilastered frame, console brackets and flat hood. Secondary door to right, similar without brackets. Rear extension has long catslide to courtyard. Interior: On 1st floor a coved ceiling circa 1800 cutting across C17 roof which appears to have had wind braces. In the rear extension the tie beams have curved braces.</w:t>
      </w:r>
    </w:p>
    <w:p w:rsidR="00A12151" w:rsidRDefault="00A12151" w:rsidP="00EF6332">
      <w:pPr>
        <w:jc w:val="both"/>
        <w:rPr>
          <w:rFonts w:ascii="Trebuchet MS" w:hAnsi="Trebuchet MS"/>
          <w:sz w:val="22"/>
          <w:szCs w:val="22"/>
        </w:rPr>
      </w:pPr>
    </w:p>
    <w:p w:rsidR="00A12151" w:rsidRDefault="00A12151" w:rsidP="00A12151">
      <w:pPr>
        <w:jc w:val="both"/>
        <w:rPr>
          <w:rFonts w:ascii="Trebuchet MS" w:hAnsi="Trebuchet MS"/>
          <w:sz w:val="22"/>
          <w:szCs w:val="22"/>
        </w:rPr>
      </w:pPr>
      <w:r w:rsidRPr="00A12151">
        <w:rPr>
          <w:rFonts w:ascii="Trebuchet MS" w:hAnsi="Trebuchet MS"/>
          <w:sz w:val="22"/>
          <w:szCs w:val="22"/>
        </w:rPr>
        <w:t>The site is wi</w:t>
      </w:r>
      <w:r>
        <w:rPr>
          <w:rFonts w:ascii="Trebuchet MS" w:hAnsi="Trebuchet MS"/>
          <w:sz w:val="22"/>
          <w:szCs w:val="22"/>
        </w:rPr>
        <w:t xml:space="preserve">thin </w:t>
      </w:r>
      <w:r w:rsidR="007D713A">
        <w:rPr>
          <w:rFonts w:ascii="Trebuchet MS" w:hAnsi="Trebuchet MS"/>
          <w:sz w:val="22"/>
          <w:szCs w:val="22"/>
        </w:rPr>
        <w:t xml:space="preserve">the </w:t>
      </w:r>
      <w:r>
        <w:rPr>
          <w:rFonts w:ascii="Trebuchet MS" w:hAnsi="Trebuchet MS"/>
          <w:sz w:val="22"/>
          <w:szCs w:val="22"/>
        </w:rPr>
        <w:t>St</w:t>
      </w:r>
      <w:r w:rsidR="007D713A">
        <w:rPr>
          <w:rFonts w:ascii="Trebuchet MS" w:hAnsi="Trebuchet MS"/>
          <w:sz w:val="22"/>
          <w:szCs w:val="22"/>
        </w:rPr>
        <w:t>.</w:t>
      </w:r>
      <w:r>
        <w:rPr>
          <w:rFonts w:ascii="Trebuchet MS" w:hAnsi="Trebuchet MS"/>
          <w:sz w:val="22"/>
          <w:szCs w:val="22"/>
        </w:rPr>
        <w:t xml:space="preserve"> Mary Butts / Castle St C</w:t>
      </w:r>
      <w:r w:rsidRPr="00A12151">
        <w:rPr>
          <w:rFonts w:ascii="Trebuchet MS" w:hAnsi="Trebuchet MS"/>
          <w:sz w:val="22"/>
          <w:szCs w:val="22"/>
        </w:rPr>
        <w:t>onser</w:t>
      </w:r>
      <w:r>
        <w:rPr>
          <w:rFonts w:ascii="Trebuchet MS" w:hAnsi="Trebuchet MS"/>
          <w:sz w:val="22"/>
          <w:szCs w:val="22"/>
        </w:rPr>
        <w:t xml:space="preserve">vation Area and adjacent to other </w:t>
      </w:r>
      <w:r w:rsidRPr="00A12151">
        <w:rPr>
          <w:rFonts w:ascii="Trebuchet MS" w:hAnsi="Trebuchet MS"/>
          <w:sz w:val="22"/>
          <w:szCs w:val="22"/>
        </w:rPr>
        <w:t>Grade II listed buildings fronting onto Gun Street, beyond which is the Grade I listed Church of St Mary / Grade II listed Quee</w:t>
      </w:r>
      <w:r>
        <w:rPr>
          <w:rFonts w:ascii="Trebuchet MS" w:hAnsi="Trebuchet MS"/>
          <w:sz w:val="22"/>
          <w:szCs w:val="22"/>
        </w:rPr>
        <w:t xml:space="preserve">n Victoria Jubilee Fountain. </w:t>
      </w:r>
      <w:r w:rsidRPr="00A12151">
        <w:rPr>
          <w:rFonts w:ascii="Trebuchet MS" w:hAnsi="Trebuchet MS"/>
          <w:sz w:val="22"/>
          <w:szCs w:val="22"/>
        </w:rPr>
        <w:t>The site is also within Flood Zo</w:t>
      </w:r>
      <w:r>
        <w:rPr>
          <w:rFonts w:ascii="Trebuchet MS" w:hAnsi="Trebuchet MS"/>
          <w:sz w:val="22"/>
          <w:szCs w:val="22"/>
        </w:rPr>
        <w:t>ne 2 (Holy Brook runs to the sou</w:t>
      </w:r>
      <w:r w:rsidRPr="00A12151">
        <w:rPr>
          <w:rFonts w:ascii="Trebuchet MS" w:hAnsi="Trebuchet MS"/>
          <w:sz w:val="22"/>
          <w:szCs w:val="22"/>
        </w:rPr>
        <w:t xml:space="preserve">th of the immediate application site), an air quality </w:t>
      </w:r>
      <w:r>
        <w:rPr>
          <w:rFonts w:ascii="Trebuchet MS" w:hAnsi="Trebuchet MS"/>
          <w:sz w:val="22"/>
          <w:szCs w:val="22"/>
        </w:rPr>
        <w:t xml:space="preserve">management </w:t>
      </w:r>
      <w:r w:rsidRPr="00A12151">
        <w:rPr>
          <w:rFonts w:ascii="Trebuchet MS" w:hAnsi="Trebuchet MS"/>
          <w:sz w:val="22"/>
          <w:szCs w:val="22"/>
        </w:rPr>
        <w:t>area and is within the Reading Central Area.</w:t>
      </w:r>
      <w:r>
        <w:rPr>
          <w:rFonts w:ascii="Trebuchet MS" w:hAnsi="Trebuchet MS"/>
          <w:sz w:val="22"/>
          <w:szCs w:val="22"/>
        </w:rPr>
        <w:t xml:space="preserve"> Within the central area the site is within an existing active frontage</w:t>
      </w:r>
      <w:r w:rsidR="00F72EBF">
        <w:rPr>
          <w:rFonts w:ascii="Trebuchet MS" w:hAnsi="Trebuchet MS"/>
          <w:sz w:val="22"/>
          <w:szCs w:val="22"/>
        </w:rPr>
        <w:t xml:space="preserve">, the primary shopping area and the central core. St Mary’s Churchyard is an identified important area of open space. </w:t>
      </w:r>
    </w:p>
    <w:p w:rsidR="00C27395" w:rsidRDefault="00C27395" w:rsidP="00A12151">
      <w:pPr>
        <w:jc w:val="both"/>
        <w:rPr>
          <w:rFonts w:ascii="Trebuchet MS" w:hAnsi="Trebuchet MS"/>
          <w:sz w:val="22"/>
          <w:szCs w:val="22"/>
        </w:rPr>
      </w:pPr>
    </w:p>
    <w:p w:rsidR="00C27395" w:rsidRDefault="00C27395" w:rsidP="00A52B7A">
      <w:pPr>
        <w:pStyle w:val="PlainText"/>
        <w:jc w:val="both"/>
        <w:rPr>
          <w:rFonts w:ascii="Trebuchet MS" w:hAnsi="Trebuchet MS"/>
          <w:sz w:val="22"/>
          <w:szCs w:val="22"/>
        </w:rPr>
      </w:pPr>
      <w:r>
        <w:rPr>
          <w:rFonts w:ascii="Trebuchet MS" w:hAnsi="Trebuchet MS"/>
          <w:sz w:val="22"/>
          <w:szCs w:val="22"/>
        </w:rPr>
        <w:t>The building has, as of late 2015, been operating as a restaurant (Bluegrass BBQ), with planning / listed applications being granted in 2015</w:t>
      </w:r>
      <w:r w:rsidR="00614AB2">
        <w:rPr>
          <w:rFonts w:ascii="Trebuchet MS" w:hAnsi="Trebuchet MS"/>
          <w:sz w:val="22"/>
          <w:szCs w:val="22"/>
        </w:rPr>
        <w:t xml:space="preserve"> (</w:t>
      </w:r>
      <w:r w:rsidR="00A52B7A" w:rsidRPr="00EA0B11">
        <w:rPr>
          <w:rFonts w:ascii="Trebuchet MS" w:hAnsi="Trebuchet MS"/>
          <w:sz w:val="22"/>
          <w:szCs w:val="22"/>
        </w:rPr>
        <w:t>151462/FUL</w:t>
      </w:r>
      <w:r w:rsidR="00A52B7A">
        <w:rPr>
          <w:rFonts w:ascii="Trebuchet MS" w:hAnsi="Trebuchet MS"/>
          <w:sz w:val="22"/>
          <w:szCs w:val="22"/>
        </w:rPr>
        <w:t xml:space="preserve"> &amp; 151</w:t>
      </w:r>
      <w:r w:rsidR="00A52B7A" w:rsidRPr="00EF3495">
        <w:rPr>
          <w:rFonts w:ascii="Trebuchet MS" w:hAnsi="Trebuchet MS"/>
          <w:sz w:val="22"/>
          <w:szCs w:val="22"/>
        </w:rPr>
        <w:t>4</w:t>
      </w:r>
      <w:r w:rsidR="00A52B7A">
        <w:rPr>
          <w:rFonts w:ascii="Trebuchet MS" w:hAnsi="Trebuchet MS"/>
          <w:sz w:val="22"/>
          <w:szCs w:val="22"/>
        </w:rPr>
        <w:t>63</w:t>
      </w:r>
      <w:r w:rsidR="00A52B7A" w:rsidRPr="00EF3495">
        <w:rPr>
          <w:rFonts w:ascii="Trebuchet MS" w:hAnsi="Trebuchet MS"/>
          <w:sz w:val="22"/>
          <w:szCs w:val="22"/>
        </w:rPr>
        <w:t>/LBC</w:t>
      </w:r>
      <w:r w:rsidR="00A52B7A">
        <w:rPr>
          <w:rFonts w:ascii="Trebuchet MS" w:hAnsi="Trebuchet MS"/>
          <w:sz w:val="22"/>
          <w:szCs w:val="22"/>
        </w:rPr>
        <w:t xml:space="preserve"> </w:t>
      </w:r>
      <w:r w:rsidR="00A52B7A">
        <w:rPr>
          <w:sz w:val="22"/>
          <w:szCs w:val="22"/>
        </w:rPr>
        <w:t xml:space="preserve">- </w:t>
      </w:r>
      <w:r w:rsidR="00614AB2">
        <w:rPr>
          <w:rFonts w:ascii="Trebuchet MS" w:hAnsi="Trebuchet MS"/>
          <w:sz w:val="22"/>
          <w:szCs w:val="22"/>
        </w:rPr>
        <w:t>see relevant history below)</w:t>
      </w:r>
      <w:r w:rsidR="00A52B7A">
        <w:rPr>
          <w:rFonts w:ascii="Trebuchet MS" w:hAnsi="Trebuchet MS"/>
          <w:sz w:val="22"/>
          <w:szCs w:val="22"/>
        </w:rPr>
        <w:t xml:space="preserve">. </w:t>
      </w:r>
      <w:r>
        <w:rPr>
          <w:rFonts w:ascii="Trebuchet MS" w:hAnsi="Trebuchet MS"/>
          <w:sz w:val="22"/>
          <w:szCs w:val="22"/>
        </w:rPr>
        <w:t xml:space="preserve">A number of works </w:t>
      </w:r>
      <w:r w:rsidR="00CB4716">
        <w:rPr>
          <w:rFonts w:ascii="Trebuchet MS" w:hAnsi="Trebuchet MS"/>
          <w:sz w:val="22"/>
          <w:szCs w:val="22"/>
        </w:rPr>
        <w:t>took</w:t>
      </w:r>
      <w:r>
        <w:rPr>
          <w:rFonts w:ascii="Trebuchet MS" w:hAnsi="Trebuchet MS"/>
          <w:sz w:val="22"/>
          <w:szCs w:val="22"/>
        </w:rPr>
        <w:t xml:space="preserve"> place w</w:t>
      </w:r>
      <w:r w:rsidR="00614AB2">
        <w:rPr>
          <w:rFonts w:ascii="Trebuchet MS" w:hAnsi="Trebuchet MS"/>
          <w:sz w:val="22"/>
          <w:szCs w:val="22"/>
        </w:rPr>
        <w:t>ithout the necessary permission/consents</w:t>
      </w:r>
      <w:r>
        <w:rPr>
          <w:rFonts w:ascii="Trebuchet MS" w:hAnsi="Trebuchet MS"/>
          <w:sz w:val="22"/>
          <w:szCs w:val="22"/>
        </w:rPr>
        <w:t xml:space="preserve"> and hence </w:t>
      </w:r>
      <w:r w:rsidR="00CB4716">
        <w:rPr>
          <w:rFonts w:ascii="Trebuchet MS" w:hAnsi="Trebuchet MS"/>
          <w:sz w:val="22"/>
          <w:szCs w:val="22"/>
        </w:rPr>
        <w:t>retrospective applications seeking</w:t>
      </w:r>
      <w:r>
        <w:rPr>
          <w:rFonts w:ascii="Trebuchet MS" w:hAnsi="Trebuchet MS"/>
          <w:sz w:val="22"/>
          <w:szCs w:val="22"/>
        </w:rPr>
        <w:t xml:space="preserve"> to regularise th</w:t>
      </w:r>
      <w:r w:rsidR="00CB4716">
        <w:rPr>
          <w:rFonts w:ascii="Trebuchet MS" w:hAnsi="Trebuchet MS"/>
          <w:sz w:val="22"/>
          <w:szCs w:val="22"/>
        </w:rPr>
        <w:t>os</w:t>
      </w:r>
      <w:r>
        <w:rPr>
          <w:rFonts w:ascii="Trebuchet MS" w:hAnsi="Trebuchet MS"/>
          <w:sz w:val="22"/>
          <w:szCs w:val="22"/>
        </w:rPr>
        <w:t>e works</w:t>
      </w:r>
      <w:r w:rsidR="00CB4716">
        <w:rPr>
          <w:rFonts w:ascii="Trebuchet MS" w:hAnsi="Trebuchet MS"/>
          <w:sz w:val="22"/>
          <w:szCs w:val="22"/>
        </w:rPr>
        <w:t xml:space="preserve"> was submitted in March 2016 </w:t>
      </w:r>
      <w:r w:rsidR="00CB4716" w:rsidRPr="00A52B7A">
        <w:rPr>
          <w:rFonts w:ascii="Trebuchet MS" w:hAnsi="Trebuchet MS"/>
          <w:sz w:val="22"/>
          <w:szCs w:val="22"/>
        </w:rPr>
        <w:t xml:space="preserve">(Refs 160285/FUL, 160288/LBC &amp; 160286/ADV – see relevant history section below). During the course of these applications, the applicant was advised </w:t>
      </w:r>
      <w:r w:rsidR="00A52B7A">
        <w:rPr>
          <w:rFonts w:ascii="Trebuchet MS" w:hAnsi="Trebuchet MS"/>
          <w:sz w:val="22"/>
          <w:szCs w:val="22"/>
        </w:rPr>
        <w:t xml:space="preserve">by officers </w:t>
      </w:r>
      <w:r w:rsidR="00CB4716" w:rsidRPr="00A52B7A">
        <w:rPr>
          <w:rFonts w:ascii="Trebuchet MS" w:hAnsi="Trebuchet MS"/>
          <w:sz w:val="22"/>
          <w:szCs w:val="22"/>
        </w:rPr>
        <w:t>that the following elements were considered un</w:t>
      </w:r>
      <w:r w:rsidR="00A52B7A">
        <w:rPr>
          <w:rFonts w:ascii="Trebuchet MS" w:hAnsi="Trebuchet MS"/>
          <w:sz w:val="22"/>
          <w:szCs w:val="22"/>
        </w:rPr>
        <w:t xml:space="preserve">acceptable: </w:t>
      </w:r>
    </w:p>
    <w:p w:rsidR="00A52B7A" w:rsidRDefault="00A52B7A" w:rsidP="00A52B7A">
      <w:pPr>
        <w:pStyle w:val="PlainText"/>
        <w:jc w:val="both"/>
        <w:rPr>
          <w:rFonts w:ascii="Trebuchet MS" w:hAnsi="Trebuchet MS"/>
          <w:sz w:val="22"/>
          <w:szCs w:val="22"/>
        </w:rPr>
      </w:pPr>
    </w:p>
    <w:p w:rsidR="00A52B7A" w:rsidRPr="00A52B7A" w:rsidRDefault="00A52B7A" w:rsidP="00A52B7A">
      <w:pPr>
        <w:pStyle w:val="PlainText"/>
        <w:numPr>
          <w:ilvl w:val="0"/>
          <w:numId w:val="9"/>
        </w:numPr>
        <w:jc w:val="both"/>
        <w:rPr>
          <w:rFonts w:ascii="Trebuchet MS" w:hAnsi="Trebuchet MS"/>
          <w:sz w:val="22"/>
          <w:szCs w:val="22"/>
        </w:rPr>
      </w:pPr>
      <w:r w:rsidRPr="00A52B7A">
        <w:rPr>
          <w:rFonts w:ascii="Trebuchet MS" w:hAnsi="Trebuchet MS"/>
          <w:sz w:val="22"/>
          <w:szCs w:val="22"/>
        </w:rPr>
        <w:t xml:space="preserve">Painted on sign at first floor level on the front (Gun Street) elevation (located between the B &amp; Q neon signs. This is circular in shape, with a directional arrow at the bottom pointing towards the entrance. The main lettering states ‘low ‘n’ slow’ with smaller lettering above stating ‘we cook it’ and below stating ‘…the genuine way’. </w:t>
      </w:r>
    </w:p>
    <w:p w:rsidR="00A52B7A" w:rsidRPr="00A52B7A" w:rsidRDefault="00A52B7A" w:rsidP="00A52B7A">
      <w:pPr>
        <w:pStyle w:val="PlainText"/>
        <w:numPr>
          <w:ilvl w:val="0"/>
          <w:numId w:val="9"/>
        </w:numPr>
        <w:jc w:val="both"/>
        <w:rPr>
          <w:rFonts w:ascii="Trebuchet MS" w:hAnsi="Trebuchet MS"/>
          <w:sz w:val="22"/>
          <w:szCs w:val="22"/>
        </w:rPr>
      </w:pPr>
      <w:r w:rsidRPr="00A52B7A">
        <w:rPr>
          <w:rFonts w:ascii="Trebuchet MS" w:hAnsi="Trebuchet MS"/>
          <w:sz w:val="22"/>
          <w:szCs w:val="22"/>
        </w:rPr>
        <w:t>Painted on graphic on the east side elevation at first floor level. This depicts a picture of a smoking gun on a trailer, together with wording either side stating ‘Where low ‘n’ slow meats Gun Street’ ’16 hr smoked meat’ and wording below stating ‘nobody beats our meats’</w:t>
      </w:r>
    </w:p>
    <w:p w:rsidR="00A52B7A" w:rsidRPr="00A52B7A" w:rsidRDefault="00A52B7A" w:rsidP="00A52B7A">
      <w:pPr>
        <w:pStyle w:val="PlainText"/>
        <w:numPr>
          <w:ilvl w:val="0"/>
          <w:numId w:val="9"/>
        </w:numPr>
        <w:jc w:val="both"/>
        <w:rPr>
          <w:rFonts w:ascii="Trebuchet MS" w:hAnsi="Trebuchet MS"/>
          <w:sz w:val="22"/>
          <w:szCs w:val="22"/>
        </w:rPr>
      </w:pPr>
      <w:r w:rsidRPr="00A52B7A">
        <w:rPr>
          <w:rFonts w:ascii="Trebuchet MS" w:hAnsi="Trebuchet MS"/>
          <w:sz w:val="22"/>
          <w:szCs w:val="22"/>
        </w:rPr>
        <w:lastRenderedPageBreak/>
        <w:t xml:space="preserve">On the rear (southern) most boundary a totem pole sign, rising to 3.5m in height, is attached to the inner wall overlooking the Holy Brook. This includes signs (non-illuminated) stating ‘Bluegrass’, ‘Real BBQ’, ‘Morning Noon ‘n’ night’, ‘entrance on Gun Street’.  </w:t>
      </w:r>
    </w:p>
    <w:p w:rsidR="00A52B7A" w:rsidRDefault="00A52B7A" w:rsidP="00A52B7A">
      <w:pPr>
        <w:pStyle w:val="PlainText"/>
        <w:jc w:val="both"/>
        <w:rPr>
          <w:rFonts w:ascii="Trebuchet MS" w:hAnsi="Trebuchet MS"/>
          <w:sz w:val="22"/>
          <w:szCs w:val="22"/>
        </w:rPr>
      </w:pPr>
    </w:p>
    <w:p w:rsidR="00A52B7A" w:rsidRDefault="00A52B7A" w:rsidP="00A52B7A">
      <w:pPr>
        <w:pStyle w:val="PlainText"/>
        <w:jc w:val="both"/>
        <w:rPr>
          <w:rFonts w:ascii="Trebuchet MS" w:hAnsi="Trebuchet MS"/>
          <w:sz w:val="22"/>
          <w:szCs w:val="22"/>
        </w:rPr>
      </w:pPr>
      <w:r>
        <w:rPr>
          <w:rFonts w:ascii="Trebuchet MS" w:hAnsi="Trebuchet MS"/>
          <w:sz w:val="22"/>
          <w:szCs w:val="22"/>
        </w:rPr>
        <w:t xml:space="preserve">These elements were duly omitted by the applicant during the course of the applications. </w:t>
      </w:r>
    </w:p>
    <w:p w:rsidR="00A52B7A" w:rsidRDefault="00A52B7A" w:rsidP="00A52B7A">
      <w:pPr>
        <w:pStyle w:val="PlainText"/>
        <w:jc w:val="both"/>
        <w:rPr>
          <w:rFonts w:ascii="Trebuchet MS" w:hAnsi="Trebuchet MS"/>
          <w:sz w:val="22"/>
          <w:szCs w:val="22"/>
        </w:rPr>
      </w:pPr>
    </w:p>
    <w:p w:rsidR="00A52B7A" w:rsidRDefault="00A52B7A" w:rsidP="00A52B7A">
      <w:pPr>
        <w:pStyle w:val="PlainText"/>
        <w:jc w:val="both"/>
        <w:rPr>
          <w:rFonts w:ascii="Trebuchet MS" w:hAnsi="Trebuchet MS"/>
          <w:sz w:val="22"/>
          <w:szCs w:val="22"/>
        </w:rPr>
      </w:pPr>
      <w:r>
        <w:rPr>
          <w:rFonts w:ascii="Trebuchet MS" w:hAnsi="Trebuchet MS"/>
          <w:sz w:val="22"/>
          <w:szCs w:val="22"/>
        </w:rPr>
        <w:t xml:space="preserve">Accordingly, </w:t>
      </w:r>
      <w:r w:rsidRPr="00A52B7A">
        <w:rPr>
          <w:rFonts w:ascii="Trebuchet MS" w:hAnsi="Trebuchet MS"/>
          <w:sz w:val="22"/>
          <w:szCs w:val="22"/>
        </w:rPr>
        <w:t>160285/FUL, 160288/LBC &amp; 160286/ADV</w:t>
      </w:r>
      <w:r>
        <w:rPr>
          <w:rFonts w:ascii="Trebuchet MS" w:hAnsi="Trebuchet MS"/>
          <w:sz w:val="22"/>
          <w:szCs w:val="22"/>
        </w:rPr>
        <w:t xml:space="preserve"> retrospectively granted the following on 19/05/16:</w:t>
      </w:r>
    </w:p>
    <w:p w:rsidR="00A52B7A" w:rsidRDefault="00A52B7A" w:rsidP="00A52B7A">
      <w:pPr>
        <w:pStyle w:val="PlainText"/>
        <w:jc w:val="both"/>
        <w:rPr>
          <w:rFonts w:ascii="Trebuchet MS" w:hAnsi="Trebuchet MS"/>
          <w:sz w:val="22"/>
          <w:szCs w:val="22"/>
        </w:rPr>
      </w:pPr>
    </w:p>
    <w:p w:rsidR="00A52B7A" w:rsidRPr="00A52B7A" w:rsidRDefault="00A52B7A" w:rsidP="00A52B7A">
      <w:pPr>
        <w:pStyle w:val="PlainText"/>
        <w:numPr>
          <w:ilvl w:val="0"/>
          <w:numId w:val="7"/>
        </w:numPr>
        <w:jc w:val="both"/>
        <w:rPr>
          <w:rFonts w:ascii="Trebuchet MS" w:hAnsi="Trebuchet MS"/>
          <w:sz w:val="22"/>
          <w:szCs w:val="22"/>
        </w:rPr>
      </w:pPr>
      <w:r w:rsidRPr="00A52B7A">
        <w:rPr>
          <w:rFonts w:ascii="Trebuchet MS" w:hAnsi="Trebuchet MS"/>
          <w:sz w:val="22"/>
          <w:szCs w:val="22"/>
        </w:rPr>
        <w:t>Fascia sign above the ground floor (lower ground floor level in terms of the Gun Street level) entrance doors and windows on the front elevation. This sign is externally illuminated with a downlight. The sign can roughly be split into three segments. The central element details the ‘Smokehouse Bluegrass BBQ’ name, with associated wording to the left (‘Real BBQ Mornin’ Noon’ N’ Night) and right (‘Slow smoked Meats’)</w:t>
      </w:r>
    </w:p>
    <w:p w:rsidR="00A52B7A" w:rsidRPr="00A52B7A" w:rsidRDefault="00A52B7A" w:rsidP="00A52B7A">
      <w:pPr>
        <w:pStyle w:val="PlainText"/>
        <w:numPr>
          <w:ilvl w:val="0"/>
          <w:numId w:val="7"/>
        </w:numPr>
        <w:jc w:val="both"/>
        <w:rPr>
          <w:rFonts w:ascii="Trebuchet MS" w:hAnsi="Trebuchet MS"/>
          <w:sz w:val="22"/>
          <w:szCs w:val="22"/>
        </w:rPr>
      </w:pPr>
      <w:r w:rsidRPr="00A52B7A">
        <w:rPr>
          <w:rFonts w:ascii="Trebuchet MS" w:hAnsi="Trebuchet MS"/>
          <w:sz w:val="22"/>
          <w:szCs w:val="22"/>
        </w:rPr>
        <w:t>Fascia sign on rear elevation at ground floor level above a ground floor window. This sign is non-illuminated and states ‘Bluegrass Smokehouse’.</w:t>
      </w:r>
    </w:p>
    <w:p w:rsidR="00A52B7A" w:rsidRPr="00A52B7A" w:rsidRDefault="00A52B7A" w:rsidP="00A52B7A">
      <w:pPr>
        <w:pStyle w:val="PlainText"/>
        <w:numPr>
          <w:ilvl w:val="0"/>
          <w:numId w:val="7"/>
        </w:numPr>
        <w:jc w:val="both"/>
        <w:rPr>
          <w:rFonts w:ascii="Trebuchet MS" w:hAnsi="Trebuchet MS"/>
          <w:sz w:val="22"/>
          <w:szCs w:val="22"/>
        </w:rPr>
      </w:pPr>
      <w:r w:rsidRPr="00A52B7A">
        <w:rPr>
          <w:rFonts w:ascii="Trebuchet MS" w:hAnsi="Trebuchet MS"/>
          <w:sz w:val="22"/>
          <w:szCs w:val="22"/>
        </w:rPr>
        <w:t xml:space="preserve">Neon internally illuminated hanging internal sign through the first floor windows on the Gun Street elevation. A single letter is detailed through each window, spelling out ‘BBQ’. The level of illumination is Letter B – 288 lumens Letter Q – 342 lumens. </w:t>
      </w:r>
    </w:p>
    <w:p w:rsidR="00A52B7A" w:rsidRPr="00A52B7A" w:rsidRDefault="00A52B7A" w:rsidP="00A52B7A">
      <w:pPr>
        <w:pStyle w:val="PlainText"/>
        <w:numPr>
          <w:ilvl w:val="0"/>
          <w:numId w:val="7"/>
        </w:numPr>
        <w:jc w:val="both"/>
        <w:rPr>
          <w:rFonts w:ascii="Trebuchet MS" w:hAnsi="Trebuchet MS"/>
          <w:sz w:val="22"/>
          <w:szCs w:val="22"/>
        </w:rPr>
      </w:pPr>
      <w:r w:rsidRPr="00A52B7A">
        <w:rPr>
          <w:rFonts w:ascii="Trebuchet MS" w:hAnsi="Trebuchet MS"/>
          <w:sz w:val="22"/>
          <w:szCs w:val="22"/>
        </w:rPr>
        <w:t>Painted on lettering on the upper most element (above eaves level) of the east side elevation – This states ‘Genuine Bluegrass BBQ Smokehouse’.</w:t>
      </w:r>
    </w:p>
    <w:p w:rsidR="00A52B7A" w:rsidRPr="00A52B7A" w:rsidRDefault="00A52B7A" w:rsidP="00A52B7A">
      <w:pPr>
        <w:pStyle w:val="PlainText"/>
        <w:numPr>
          <w:ilvl w:val="0"/>
          <w:numId w:val="7"/>
        </w:numPr>
        <w:jc w:val="both"/>
        <w:rPr>
          <w:rFonts w:ascii="Trebuchet MS" w:hAnsi="Trebuchet MS"/>
          <w:sz w:val="22"/>
          <w:szCs w:val="22"/>
        </w:rPr>
      </w:pPr>
      <w:r w:rsidRPr="00A52B7A">
        <w:rPr>
          <w:rFonts w:ascii="Trebuchet MS" w:hAnsi="Trebuchet MS"/>
          <w:sz w:val="22"/>
          <w:szCs w:val="22"/>
        </w:rPr>
        <w:t>Painted on words on rear elevation of the original building fronting onto Gun Street. This states ‘Slow smoke BBQ Meats Carry out or eat here’ including a directional arrow.</w:t>
      </w:r>
    </w:p>
    <w:p w:rsidR="00A52B7A" w:rsidRPr="00A52B7A" w:rsidRDefault="00A52B7A" w:rsidP="00A52B7A">
      <w:pPr>
        <w:pStyle w:val="PlainText"/>
        <w:numPr>
          <w:ilvl w:val="0"/>
          <w:numId w:val="7"/>
        </w:numPr>
        <w:jc w:val="both"/>
        <w:rPr>
          <w:rFonts w:ascii="Trebuchet MS" w:hAnsi="Trebuchet MS"/>
          <w:sz w:val="22"/>
          <w:szCs w:val="22"/>
        </w:rPr>
      </w:pPr>
      <w:r w:rsidRPr="00A52B7A">
        <w:rPr>
          <w:rFonts w:ascii="Trebuchet MS" w:hAnsi="Trebuchet MS"/>
          <w:sz w:val="22"/>
          <w:szCs w:val="22"/>
        </w:rPr>
        <w:t xml:space="preserve">Neon internally illuminated hanging internal sign visible through the rear elevation window at first floor level. A single letter is detailed through each pane, spelling out ‘PIT BOSS’. The illumination levels are: Letters P &amp; B – 297 lumens; I &amp; O – 149 lumens; T &amp; S – 216 lumens; S – 144 lumens. </w:t>
      </w:r>
    </w:p>
    <w:p w:rsidR="00A52B7A" w:rsidRPr="00A52B7A" w:rsidRDefault="00A52B7A" w:rsidP="00A52B7A">
      <w:pPr>
        <w:pStyle w:val="PlainText"/>
        <w:numPr>
          <w:ilvl w:val="0"/>
          <w:numId w:val="7"/>
        </w:numPr>
        <w:jc w:val="both"/>
        <w:rPr>
          <w:rFonts w:ascii="Trebuchet MS" w:hAnsi="Trebuchet MS"/>
          <w:sz w:val="22"/>
          <w:szCs w:val="22"/>
        </w:rPr>
      </w:pPr>
      <w:r w:rsidRPr="00A52B7A">
        <w:rPr>
          <w:rFonts w:ascii="Trebuchet MS" w:hAnsi="Trebuchet MS"/>
          <w:sz w:val="22"/>
          <w:szCs w:val="22"/>
        </w:rPr>
        <w:t xml:space="preserve">The entirety of the building has been painted in a dark grey colour. </w:t>
      </w:r>
    </w:p>
    <w:p w:rsidR="00A52B7A" w:rsidRDefault="00A52B7A" w:rsidP="00A52B7A">
      <w:pPr>
        <w:autoSpaceDE/>
        <w:autoSpaceDN/>
        <w:jc w:val="both"/>
        <w:rPr>
          <w:rFonts w:ascii="Trebuchet MS" w:hAnsi="Trebuchet MS" w:cs="Courier New"/>
          <w:sz w:val="22"/>
          <w:szCs w:val="22"/>
        </w:rPr>
      </w:pPr>
    </w:p>
    <w:p w:rsidR="00A52B7A" w:rsidRDefault="00A52B7A" w:rsidP="00A52B7A">
      <w:pPr>
        <w:autoSpaceDE/>
        <w:autoSpaceDN/>
        <w:jc w:val="both"/>
        <w:rPr>
          <w:rFonts w:ascii="Trebuchet MS" w:hAnsi="Trebuchet MS" w:cs="Arial"/>
          <w:sz w:val="22"/>
          <w:szCs w:val="24"/>
          <w:lang w:eastAsia="en-US"/>
        </w:rPr>
      </w:pPr>
      <w:r>
        <w:rPr>
          <w:rFonts w:ascii="Trebuchet MS" w:hAnsi="Trebuchet MS"/>
          <w:sz w:val="22"/>
          <w:szCs w:val="22"/>
        </w:rPr>
        <w:t>An informative was also added to the decision notice specifying that</w:t>
      </w:r>
      <w:r w:rsidRPr="00A52B7A">
        <w:rPr>
          <w:rFonts w:ascii="Trebuchet MS" w:hAnsi="Trebuchet MS" w:cs="Arial"/>
          <w:sz w:val="22"/>
          <w:szCs w:val="24"/>
          <w:lang w:eastAsia="en-US"/>
        </w:rPr>
        <w:t xml:space="preserve"> </w:t>
      </w:r>
      <w:r w:rsidRPr="00FA6D99">
        <w:rPr>
          <w:rFonts w:ascii="Trebuchet MS" w:hAnsi="Trebuchet MS" w:cs="Arial"/>
          <w:sz w:val="22"/>
          <w:szCs w:val="24"/>
          <w:lang w:eastAsia="en-US"/>
        </w:rPr>
        <w:t>advised</w:t>
      </w:r>
      <w:r>
        <w:rPr>
          <w:rFonts w:ascii="Trebuchet MS" w:hAnsi="Trebuchet MS" w:cs="Arial"/>
          <w:sz w:val="22"/>
          <w:szCs w:val="24"/>
          <w:lang w:eastAsia="en-US"/>
        </w:rPr>
        <w:t xml:space="preserve"> that the </w:t>
      </w:r>
      <w:r w:rsidRPr="00FA6D99">
        <w:rPr>
          <w:rFonts w:ascii="Trebuchet MS" w:hAnsi="Trebuchet MS" w:cs="Arial"/>
          <w:sz w:val="22"/>
          <w:szCs w:val="24"/>
          <w:lang w:eastAsia="en-US"/>
        </w:rPr>
        <w:t xml:space="preserve">elements </w:t>
      </w:r>
      <w:r>
        <w:rPr>
          <w:rFonts w:ascii="Trebuchet MS" w:hAnsi="Trebuchet MS" w:cs="Arial"/>
          <w:sz w:val="22"/>
          <w:szCs w:val="24"/>
          <w:lang w:eastAsia="en-US"/>
        </w:rPr>
        <w:t xml:space="preserve">omitted during the course of the applications </w:t>
      </w:r>
      <w:r w:rsidRPr="00FA6D99">
        <w:rPr>
          <w:rFonts w:ascii="Trebuchet MS" w:hAnsi="Trebuchet MS" w:cs="Arial"/>
          <w:sz w:val="22"/>
          <w:szCs w:val="24"/>
          <w:lang w:eastAsia="en-US"/>
        </w:rPr>
        <w:t>should be entirely rem</w:t>
      </w:r>
      <w:r>
        <w:rPr>
          <w:rFonts w:ascii="Trebuchet MS" w:hAnsi="Trebuchet MS" w:cs="Arial"/>
          <w:sz w:val="22"/>
          <w:szCs w:val="24"/>
          <w:lang w:eastAsia="en-US"/>
        </w:rPr>
        <w:t>oved within three months of the</w:t>
      </w:r>
      <w:r w:rsidRPr="00FA6D99">
        <w:rPr>
          <w:rFonts w:ascii="Trebuchet MS" w:hAnsi="Trebuchet MS" w:cs="Arial"/>
          <w:sz w:val="22"/>
          <w:szCs w:val="24"/>
          <w:lang w:eastAsia="en-US"/>
        </w:rPr>
        <w:t xml:space="preserve"> decision notice</w:t>
      </w:r>
      <w:r>
        <w:rPr>
          <w:rFonts w:ascii="Trebuchet MS" w:hAnsi="Trebuchet MS" w:cs="Arial"/>
          <w:sz w:val="22"/>
          <w:szCs w:val="24"/>
          <w:lang w:eastAsia="en-US"/>
        </w:rPr>
        <w:t xml:space="preserve"> (by 19/08/16)</w:t>
      </w:r>
      <w:r w:rsidRPr="00FA6D99">
        <w:rPr>
          <w:rFonts w:ascii="Trebuchet MS" w:hAnsi="Trebuchet MS" w:cs="Arial"/>
          <w:sz w:val="22"/>
          <w:szCs w:val="24"/>
          <w:lang w:eastAsia="en-US"/>
        </w:rPr>
        <w:t xml:space="preserve">. </w:t>
      </w:r>
      <w:r>
        <w:rPr>
          <w:rFonts w:ascii="Trebuchet MS" w:hAnsi="Trebuchet MS" w:cs="Arial"/>
          <w:sz w:val="22"/>
          <w:szCs w:val="24"/>
          <w:lang w:eastAsia="en-US"/>
        </w:rPr>
        <w:t>The informative advised that if that did</w:t>
      </w:r>
      <w:r w:rsidRPr="00FA6D99">
        <w:rPr>
          <w:rFonts w:ascii="Trebuchet MS" w:hAnsi="Trebuchet MS" w:cs="Arial"/>
          <w:sz w:val="22"/>
          <w:szCs w:val="24"/>
          <w:lang w:eastAsia="en-US"/>
        </w:rPr>
        <w:t xml:space="preserve"> not occur within three months of </w:t>
      </w:r>
      <w:r>
        <w:rPr>
          <w:rFonts w:ascii="Trebuchet MS" w:hAnsi="Trebuchet MS" w:cs="Arial"/>
          <w:sz w:val="22"/>
          <w:szCs w:val="24"/>
          <w:lang w:eastAsia="en-US"/>
        </w:rPr>
        <w:t>this decision notice, steps would</w:t>
      </w:r>
      <w:r w:rsidRPr="00FA6D99">
        <w:rPr>
          <w:rFonts w:ascii="Trebuchet MS" w:hAnsi="Trebuchet MS" w:cs="Arial"/>
          <w:sz w:val="22"/>
          <w:szCs w:val="24"/>
          <w:lang w:eastAsia="en-US"/>
        </w:rPr>
        <w:t xml:space="preserve"> be taken by the Counci</w:t>
      </w:r>
      <w:r>
        <w:rPr>
          <w:rFonts w:ascii="Trebuchet MS" w:hAnsi="Trebuchet MS" w:cs="Arial"/>
          <w:sz w:val="22"/>
          <w:szCs w:val="24"/>
          <w:lang w:eastAsia="en-US"/>
        </w:rPr>
        <w:t>l to take action to remedy the</w:t>
      </w:r>
      <w:r w:rsidRPr="00FA6D99">
        <w:rPr>
          <w:rFonts w:ascii="Trebuchet MS" w:hAnsi="Trebuchet MS" w:cs="Arial"/>
          <w:sz w:val="22"/>
          <w:szCs w:val="24"/>
          <w:lang w:eastAsia="en-US"/>
        </w:rPr>
        <w:t xml:space="preserve"> breaches of control. </w:t>
      </w:r>
    </w:p>
    <w:p w:rsidR="00A52B7A" w:rsidRDefault="00A52B7A" w:rsidP="00A52B7A">
      <w:pPr>
        <w:autoSpaceDE/>
        <w:autoSpaceDN/>
        <w:jc w:val="both"/>
        <w:rPr>
          <w:rFonts w:ascii="Trebuchet MS" w:hAnsi="Trebuchet MS" w:cs="Arial"/>
          <w:sz w:val="22"/>
          <w:szCs w:val="24"/>
          <w:lang w:eastAsia="en-US"/>
        </w:rPr>
      </w:pPr>
    </w:p>
    <w:p w:rsidR="00A52B7A" w:rsidRPr="00FA6D99" w:rsidRDefault="002A67D1" w:rsidP="00A52B7A">
      <w:pPr>
        <w:autoSpaceDE/>
        <w:autoSpaceDN/>
        <w:jc w:val="both"/>
        <w:rPr>
          <w:rFonts w:ascii="Trebuchet MS" w:hAnsi="Trebuchet MS" w:cs="Arial"/>
          <w:sz w:val="22"/>
          <w:szCs w:val="24"/>
          <w:lang w:eastAsia="en-US"/>
        </w:rPr>
      </w:pPr>
      <w:r>
        <w:rPr>
          <w:rFonts w:ascii="Trebuchet MS" w:hAnsi="Trebuchet MS" w:cs="Arial"/>
          <w:sz w:val="22"/>
          <w:szCs w:val="24"/>
          <w:lang w:eastAsia="en-US"/>
        </w:rPr>
        <w:t>On 27/07/16, the agent was emailed to advise that at that time none of the unauthorised elements had yet been removed. On 31/08/16, a</w:t>
      </w:r>
      <w:r w:rsidR="00A52B7A">
        <w:rPr>
          <w:rFonts w:ascii="Trebuchet MS" w:hAnsi="Trebuchet MS" w:cs="Arial"/>
          <w:sz w:val="22"/>
          <w:szCs w:val="24"/>
          <w:lang w:eastAsia="en-US"/>
        </w:rPr>
        <w:t xml:space="preserve">fter the three month period </w:t>
      </w:r>
      <w:r>
        <w:rPr>
          <w:rFonts w:ascii="Trebuchet MS" w:hAnsi="Trebuchet MS" w:cs="Arial"/>
          <w:sz w:val="22"/>
          <w:szCs w:val="24"/>
          <w:lang w:eastAsia="en-US"/>
        </w:rPr>
        <w:t xml:space="preserve">had expired, the agent was contacted again, after </w:t>
      </w:r>
      <w:r w:rsidR="00A52B7A">
        <w:rPr>
          <w:rFonts w:ascii="Trebuchet MS" w:hAnsi="Trebuchet MS" w:cs="Arial"/>
          <w:sz w:val="22"/>
          <w:szCs w:val="24"/>
          <w:lang w:eastAsia="en-US"/>
        </w:rPr>
        <w:t>it was witnessed that the p</w:t>
      </w:r>
      <w:r w:rsidR="00A52B7A" w:rsidRPr="00A52B7A">
        <w:rPr>
          <w:rFonts w:ascii="Trebuchet MS" w:hAnsi="Trebuchet MS" w:cs="Arial"/>
          <w:sz w:val="22"/>
          <w:szCs w:val="24"/>
          <w:lang w:eastAsia="en-US"/>
        </w:rPr>
        <w:t>ainted on sign at first floor level on the front (Gun Street) elevation</w:t>
      </w:r>
      <w:r w:rsidR="00A52B7A">
        <w:rPr>
          <w:rFonts w:ascii="Trebuchet MS" w:hAnsi="Trebuchet MS" w:cs="Arial"/>
          <w:sz w:val="22"/>
          <w:szCs w:val="24"/>
          <w:lang w:eastAsia="en-US"/>
        </w:rPr>
        <w:t xml:space="preserve"> and the totem pole sign had been removed.</w:t>
      </w:r>
      <w:r>
        <w:rPr>
          <w:rFonts w:ascii="Trebuchet MS" w:hAnsi="Trebuchet MS" w:cs="Arial"/>
          <w:sz w:val="22"/>
          <w:szCs w:val="24"/>
          <w:lang w:eastAsia="en-US"/>
        </w:rPr>
        <w:t xml:space="preserve"> However, the smoking gun graphic (as per point 2 above) remained at the site at this time. The agent indicated that a new application would be submitted solely for this element, thereby avoiding/delaying planning enforcement action. This is the context for the submission of the current proposal.  </w:t>
      </w:r>
    </w:p>
    <w:p w:rsidR="009B4E1C" w:rsidRPr="00E964E0" w:rsidRDefault="00A52B7A" w:rsidP="002A67D1">
      <w:pPr>
        <w:pStyle w:val="PlainText"/>
        <w:jc w:val="both"/>
        <w:rPr>
          <w:rFonts w:ascii="Trebuchet MS" w:hAnsi="Trebuchet MS"/>
          <w:sz w:val="22"/>
          <w:szCs w:val="22"/>
        </w:rPr>
      </w:pPr>
      <w:r>
        <w:rPr>
          <w:rFonts w:ascii="Trebuchet MS" w:hAnsi="Trebuchet MS"/>
          <w:sz w:val="22"/>
          <w:szCs w:val="22"/>
        </w:rPr>
        <w:t xml:space="preserve"> </w:t>
      </w:r>
    </w:p>
    <w:p w:rsidR="00323005" w:rsidRDefault="00323005" w:rsidP="00F445B1">
      <w:pPr>
        <w:pStyle w:val="PlainText"/>
        <w:rPr>
          <w:rFonts w:ascii="Trebuchet MS" w:hAnsi="Trebuchet MS"/>
          <w:sz w:val="22"/>
          <w:szCs w:val="22"/>
        </w:rPr>
      </w:pPr>
      <w:r>
        <w:rPr>
          <w:rFonts w:ascii="Trebuchet MS" w:hAnsi="Trebuchet MS"/>
          <w:b/>
          <w:sz w:val="22"/>
          <w:szCs w:val="22"/>
        </w:rPr>
        <w:t xml:space="preserve">2. </w:t>
      </w:r>
      <w:r w:rsidR="009B4E1C" w:rsidRPr="006C710B">
        <w:rPr>
          <w:rFonts w:ascii="Trebuchet MS" w:hAnsi="Trebuchet MS"/>
          <w:b/>
          <w:sz w:val="22"/>
          <w:szCs w:val="22"/>
        </w:rPr>
        <w:t>Proposal</w:t>
      </w:r>
      <w:r w:rsidR="009B4E1C">
        <w:rPr>
          <w:rFonts w:ascii="Trebuchet MS" w:hAnsi="Trebuchet MS"/>
          <w:b/>
          <w:sz w:val="22"/>
          <w:szCs w:val="22"/>
        </w:rPr>
        <w:t>:</w:t>
      </w:r>
      <w:r w:rsidR="009B4E1C" w:rsidRPr="00150660">
        <w:rPr>
          <w:rFonts w:ascii="Trebuchet MS" w:hAnsi="Trebuchet MS"/>
          <w:sz w:val="22"/>
          <w:szCs w:val="22"/>
        </w:rPr>
        <w:t xml:space="preserve"> </w:t>
      </w:r>
    </w:p>
    <w:p w:rsidR="00323005" w:rsidRDefault="00323005" w:rsidP="00B14970">
      <w:pPr>
        <w:pStyle w:val="PlainText"/>
        <w:jc w:val="both"/>
        <w:rPr>
          <w:rFonts w:ascii="Trebuchet MS" w:hAnsi="Trebuchet MS"/>
          <w:sz w:val="22"/>
          <w:szCs w:val="22"/>
        </w:rPr>
      </w:pPr>
    </w:p>
    <w:p w:rsidR="00C27395" w:rsidRDefault="009B4E1C" w:rsidP="00B14970">
      <w:pPr>
        <w:pStyle w:val="PlainText"/>
        <w:jc w:val="both"/>
        <w:rPr>
          <w:rFonts w:ascii="Trebuchet MS" w:hAnsi="Trebuchet MS"/>
          <w:sz w:val="22"/>
          <w:szCs w:val="22"/>
        </w:rPr>
      </w:pPr>
      <w:r w:rsidRPr="005A0367">
        <w:rPr>
          <w:rFonts w:ascii="Trebuchet MS" w:hAnsi="Trebuchet MS"/>
          <w:sz w:val="22"/>
          <w:szCs w:val="22"/>
        </w:rPr>
        <w:t xml:space="preserve">The </w:t>
      </w:r>
      <w:r w:rsidR="00B825B2">
        <w:rPr>
          <w:rFonts w:ascii="Trebuchet MS" w:hAnsi="Trebuchet MS"/>
          <w:sz w:val="22"/>
          <w:szCs w:val="22"/>
        </w:rPr>
        <w:t xml:space="preserve">proposal involves </w:t>
      </w:r>
      <w:r w:rsidR="002A67D1">
        <w:rPr>
          <w:rFonts w:ascii="Trebuchet MS" w:hAnsi="Trebuchet MS"/>
          <w:sz w:val="22"/>
          <w:szCs w:val="22"/>
        </w:rPr>
        <w:t xml:space="preserve">an application for </w:t>
      </w:r>
      <w:r w:rsidR="00C27395">
        <w:rPr>
          <w:rFonts w:ascii="Trebuchet MS" w:hAnsi="Trebuchet MS"/>
          <w:sz w:val="22"/>
          <w:szCs w:val="22"/>
        </w:rPr>
        <w:t>listed building consent and advertiseme</w:t>
      </w:r>
      <w:r w:rsidR="002A67D1">
        <w:rPr>
          <w:rFonts w:ascii="Trebuchet MS" w:hAnsi="Trebuchet MS"/>
          <w:sz w:val="22"/>
          <w:szCs w:val="22"/>
        </w:rPr>
        <w:t xml:space="preserve">nt consent (as appropriate) for: </w:t>
      </w:r>
    </w:p>
    <w:p w:rsidR="007C4C13" w:rsidRDefault="007C4C13" w:rsidP="00B14970">
      <w:pPr>
        <w:pStyle w:val="PlainText"/>
        <w:jc w:val="both"/>
        <w:rPr>
          <w:rFonts w:ascii="Trebuchet MS" w:hAnsi="Trebuchet MS"/>
          <w:sz w:val="22"/>
          <w:szCs w:val="22"/>
        </w:rPr>
      </w:pPr>
    </w:p>
    <w:p w:rsidR="007420E8" w:rsidRDefault="007420E8" w:rsidP="007420E8">
      <w:pPr>
        <w:pStyle w:val="PlainText"/>
        <w:jc w:val="both"/>
        <w:rPr>
          <w:rFonts w:ascii="Trebuchet MS" w:hAnsi="Trebuchet MS"/>
          <w:sz w:val="22"/>
          <w:szCs w:val="22"/>
        </w:rPr>
      </w:pPr>
      <w:r w:rsidRPr="002A67D1">
        <w:rPr>
          <w:rFonts w:ascii="Trebuchet MS" w:hAnsi="Trebuchet MS"/>
          <w:sz w:val="22"/>
          <w:szCs w:val="22"/>
        </w:rPr>
        <w:t>Display of smoking gun graphic</w:t>
      </w:r>
      <w:r>
        <w:rPr>
          <w:rFonts w:ascii="Trebuchet MS" w:hAnsi="Trebuchet MS"/>
          <w:sz w:val="22"/>
          <w:szCs w:val="22"/>
        </w:rPr>
        <w:t xml:space="preserve"> and associated signage on side </w:t>
      </w:r>
      <w:r w:rsidRPr="002A67D1">
        <w:rPr>
          <w:rFonts w:ascii="Trebuchet MS" w:hAnsi="Trebuchet MS"/>
          <w:sz w:val="22"/>
          <w:szCs w:val="22"/>
        </w:rPr>
        <w:t>elevation wall</w:t>
      </w:r>
    </w:p>
    <w:p w:rsidR="007420E8" w:rsidRDefault="007420E8" w:rsidP="00B14970">
      <w:pPr>
        <w:pStyle w:val="PlainText"/>
        <w:jc w:val="both"/>
        <w:rPr>
          <w:rFonts w:ascii="Trebuchet MS" w:hAnsi="Trebuchet MS"/>
          <w:sz w:val="22"/>
          <w:szCs w:val="22"/>
        </w:rPr>
      </w:pPr>
    </w:p>
    <w:p w:rsidR="007420E8" w:rsidRDefault="007420E8" w:rsidP="00B14970">
      <w:pPr>
        <w:pStyle w:val="PlainText"/>
        <w:jc w:val="both"/>
        <w:rPr>
          <w:rFonts w:ascii="Trebuchet MS" w:hAnsi="Trebuchet MS"/>
          <w:sz w:val="22"/>
          <w:szCs w:val="22"/>
        </w:rPr>
      </w:pPr>
    </w:p>
    <w:p w:rsidR="002A67D1" w:rsidRPr="00A52B7A" w:rsidRDefault="007420E8" w:rsidP="007420E8">
      <w:pPr>
        <w:pStyle w:val="PlainText"/>
        <w:jc w:val="both"/>
        <w:rPr>
          <w:rFonts w:ascii="Trebuchet MS" w:hAnsi="Trebuchet MS"/>
          <w:sz w:val="22"/>
          <w:szCs w:val="22"/>
        </w:rPr>
      </w:pPr>
      <w:r>
        <w:rPr>
          <w:rFonts w:ascii="Trebuchet MS" w:hAnsi="Trebuchet MS"/>
          <w:sz w:val="22"/>
          <w:szCs w:val="22"/>
        </w:rPr>
        <w:t>More specifically, this seeks the retention of a p</w:t>
      </w:r>
      <w:r w:rsidR="002A67D1" w:rsidRPr="00A52B7A">
        <w:rPr>
          <w:rFonts w:ascii="Trebuchet MS" w:hAnsi="Trebuchet MS"/>
          <w:sz w:val="22"/>
          <w:szCs w:val="22"/>
        </w:rPr>
        <w:t>ainted on graphic on the east side elevation at first floor level. This depicts a picture of a smoking gun on a trailer, together with wording either side stating ‘Where low ‘n’ slow meats Gun Street’ ’16 hr smoked meat’ and wording below stating ‘nobody beats our meats’</w:t>
      </w:r>
    </w:p>
    <w:p w:rsidR="00C27395" w:rsidRDefault="00C27395" w:rsidP="00B14970">
      <w:pPr>
        <w:pStyle w:val="PlainText"/>
        <w:jc w:val="both"/>
        <w:rPr>
          <w:rFonts w:ascii="Trebuchet MS" w:hAnsi="Trebuchet MS"/>
          <w:sz w:val="22"/>
          <w:szCs w:val="22"/>
        </w:rPr>
      </w:pPr>
    </w:p>
    <w:p w:rsidR="0048391E" w:rsidRDefault="007420E8" w:rsidP="007420E8">
      <w:pPr>
        <w:pStyle w:val="PlainText"/>
        <w:jc w:val="both"/>
        <w:rPr>
          <w:rFonts w:ascii="Trebuchet MS" w:hAnsi="Trebuchet MS"/>
          <w:sz w:val="22"/>
          <w:szCs w:val="22"/>
        </w:rPr>
      </w:pPr>
      <w:r>
        <w:rPr>
          <w:rFonts w:ascii="Trebuchet MS" w:hAnsi="Trebuchet MS"/>
          <w:sz w:val="22"/>
          <w:szCs w:val="22"/>
        </w:rPr>
        <w:t>For clarification, the p</w:t>
      </w:r>
      <w:r w:rsidRPr="00A52B7A">
        <w:rPr>
          <w:rFonts w:ascii="Trebuchet MS" w:hAnsi="Trebuchet MS"/>
          <w:sz w:val="22"/>
          <w:szCs w:val="22"/>
        </w:rPr>
        <w:t xml:space="preserve">ainted on lettering on the upper most element (above eaves level) of the east </w:t>
      </w:r>
      <w:r>
        <w:rPr>
          <w:rFonts w:ascii="Trebuchet MS" w:hAnsi="Trebuchet MS"/>
          <w:sz w:val="22"/>
          <w:szCs w:val="22"/>
        </w:rPr>
        <w:t>side elevation, which</w:t>
      </w:r>
      <w:r w:rsidRPr="00A52B7A">
        <w:rPr>
          <w:rFonts w:ascii="Trebuchet MS" w:hAnsi="Trebuchet MS"/>
          <w:sz w:val="22"/>
          <w:szCs w:val="22"/>
        </w:rPr>
        <w:t xml:space="preserve"> states ‘Genuine Bluegrass BBQ Smokehouse’</w:t>
      </w:r>
      <w:r>
        <w:rPr>
          <w:rFonts w:ascii="Trebuchet MS" w:hAnsi="Trebuchet MS"/>
          <w:sz w:val="22"/>
          <w:szCs w:val="22"/>
        </w:rPr>
        <w:t xml:space="preserve">, was previously granted by applications </w:t>
      </w:r>
      <w:r w:rsidRPr="00A52B7A">
        <w:rPr>
          <w:rFonts w:ascii="Trebuchet MS" w:hAnsi="Trebuchet MS"/>
          <w:sz w:val="22"/>
          <w:szCs w:val="22"/>
        </w:rPr>
        <w:t>160285/FUL, 160288/LBC &amp; 160286/ADV.</w:t>
      </w:r>
      <w:r>
        <w:rPr>
          <w:rFonts w:ascii="Trebuchet MS" w:hAnsi="Trebuchet MS"/>
          <w:sz w:val="22"/>
          <w:szCs w:val="22"/>
        </w:rPr>
        <w:t xml:space="preserve"> Erroneously, the applicant originally submitted this application seeking consent for this advert. Prior to registering / validating the application, officers advised the applicant that they had applied for the wrong sign. The applicant submitted updated plans on 15/12/16, covering the unauthorised sign area. The applications were duly registered / validated thereafter. </w:t>
      </w:r>
    </w:p>
    <w:p w:rsidR="0048391E" w:rsidRDefault="0048391E" w:rsidP="007420E8">
      <w:pPr>
        <w:pStyle w:val="PlainText"/>
        <w:jc w:val="both"/>
        <w:rPr>
          <w:rFonts w:ascii="Trebuchet MS" w:hAnsi="Trebuchet MS"/>
          <w:sz w:val="22"/>
          <w:szCs w:val="22"/>
        </w:rPr>
      </w:pPr>
    </w:p>
    <w:p w:rsidR="007420E8" w:rsidRPr="0048391E" w:rsidRDefault="0048391E" w:rsidP="007420E8">
      <w:pPr>
        <w:pStyle w:val="PlainText"/>
        <w:jc w:val="both"/>
        <w:rPr>
          <w:rFonts w:ascii="Trebuchet MS" w:hAnsi="Trebuchet MS"/>
          <w:sz w:val="22"/>
          <w:szCs w:val="22"/>
        </w:rPr>
      </w:pPr>
      <w:r w:rsidRPr="0048391E">
        <w:rPr>
          <w:rFonts w:ascii="Trebuchet MS" w:hAnsi="Trebuchet MS"/>
          <w:sz w:val="22"/>
          <w:szCs w:val="22"/>
        </w:rPr>
        <w:t xml:space="preserve">In addition, as a point of clarity, </w:t>
      </w:r>
      <w:r>
        <w:rPr>
          <w:rFonts w:ascii="Trebuchet MS" w:hAnsi="Trebuchet MS"/>
          <w:sz w:val="22"/>
          <w:szCs w:val="22"/>
        </w:rPr>
        <w:t>f</w:t>
      </w:r>
      <w:r w:rsidRPr="0048391E">
        <w:rPr>
          <w:rFonts w:ascii="Trebuchet MS" w:hAnsi="Trebuchet MS"/>
          <w:sz w:val="22"/>
          <w:szCs w:val="22"/>
        </w:rPr>
        <w:t xml:space="preserve">or planning purposes, ‘advertisement’ is defined in section 336(1) of the Town and Country Planning Act 1990 (as amended) as: </w:t>
      </w:r>
      <w:r w:rsidRPr="0048391E">
        <w:rPr>
          <w:rFonts w:ascii="Trebuchet MS" w:hAnsi="Trebuchet MS"/>
          <w:iCs/>
          <w:sz w:val="22"/>
          <w:szCs w:val="22"/>
        </w:rPr>
        <w:t xml:space="preserve">“any word, letter, model, sign, placard, board, notice, awning, blind, device or representation, whether illuminated or not, in the nature of, and employed wholly or partly for the purposes of, advertisement, announcement or direction, and (without prejudice to the previous provisions of this definition) includes any hoarding or similar structure used or designed, or adapted for use and anything else principally used, or designed or adapted principally for use, for the display of advertisements.” </w:t>
      </w:r>
      <w:r>
        <w:rPr>
          <w:rFonts w:ascii="Trebuchet MS" w:hAnsi="Trebuchet MS"/>
          <w:iCs/>
          <w:sz w:val="22"/>
          <w:szCs w:val="22"/>
        </w:rPr>
        <w:t xml:space="preserve">Accordingly, it is clarified that the graphic and associated signage are considered to be advertisements requiring advertisement consent. </w:t>
      </w:r>
      <w:r w:rsidRPr="0048391E">
        <w:rPr>
          <w:rFonts w:ascii="Trebuchet MS" w:hAnsi="Trebuchet MS"/>
          <w:iCs/>
          <w:sz w:val="22"/>
          <w:szCs w:val="22"/>
        </w:rPr>
        <w:t> </w:t>
      </w:r>
      <w:r w:rsidR="007420E8" w:rsidRPr="0048391E">
        <w:rPr>
          <w:rFonts w:ascii="Trebuchet MS" w:hAnsi="Trebuchet MS"/>
          <w:sz w:val="22"/>
          <w:szCs w:val="22"/>
        </w:rPr>
        <w:t xml:space="preserve"> </w:t>
      </w:r>
    </w:p>
    <w:p w:rsidR="009F316B" w:rsidRDefault="009F316B" w:rsidP="00B14970">
      <w:pPr>
        <w:pStyle w:val="PlainText"/>
        <w:jc w:val="both"/>
        <w:rPr>
          <w:rFonts w:ascii="Trebuchet MS" w:hAnsi="Trebuchet MS"/>
          <w:sz w:val="22"/>
          <w:szCs w:val="22"/>
        </w:rPr>
      </w:pPr>
    </w:p>
    <w:p w:rsidR="009B4E1C" w:rsidRPr="00DE44EC" w:rsidRDefault="00A565A3" w:rsidP="00463A33">
      <w:pPr>
        <w:pStyle w:val="PlainText"/>
        <w:jc w:val="both"/>
        <w:rPr>
          <w:rFonts w:ascii="Trebuchet MS" w:hAnsi="Trebuchet MS"/>
          <w:b/>
          <w:sz w:val="22"/>
          <w:szCs w:val="22"/>
        </w:rPr>
      </w:pPr>
      <w:r w:rsidRPr="00DE44EC">
        <w:rPr>
          <w:rFonts w:ascii="Trebuchet MS" w:hAnsi="Trebuchet MS"/>
          <w:b/>
          <w:sz w:val="22"/>
          <w:szCs w:val="22"/>
        </w:rPr>
        <w:t xml:space="preserve">3. </w:t>
      </w:r>
      <w:r w:rsidR="009B4E1C" w:rsidRPr="00DE44EC">
        <w:rPr>
          <w:rFonts w:ascii="Trebuchet MS" w:hAnsi="Trebuchet MS"/>
          <w:b/>
          <w:sz w:val="22"/>
          <w:szCs w:val="22"/>
        </w:rPr>
        <w:t xml:space="preserve">Plans </w:t>
      </w:r>
      <w:r w:rsidR="001E6F63">
        <w:rPr>
          <w:rFonts w:ascii="Trebuchet MS" w:hAnsi="Trebuchet MS"/>
          <w:b/>
          <w:sz w:val="22"/>
          <w:szCs w:val="22"/>
        </w:rPr>
        <w:t xml:space="preserve">&amp; Information </w:t>
      </w:r>
      <w:r w:rsidR="009B4E1C" w:rsidRPr="00DE44EC">
        <w:rPr>
          <w:rFonts w:ascii="Trebuchet MS" w:hAnsi="Trebuchet MS"/>
          <w:b/>
          <w:sz w:val="22"/>
          <w:szCs w:val="22"/>
        </w:rPr>
        <w:t>Considered:</w:t>
      </w:r>
    </w:p>
    <w:p w:rsidR="005C2BAD" w:rsidRDefault="005C2BAD" w:rsidP="00463A33">
      <w:pPr>
        <w:pStyle w:val="PlainText"/>
        <w:jc w:val="both"/>
        <w:rPr>
          <w:rFonts w:ascii="Trebuchet MS" w:hAnsi="Trebuchet MS"/>
          <w:sz w:val="22"/>
          <w:szCs w:val="22"/>
        </w:rPr>
      </w:pPr>
    </w:p>
    <w:p w:rsidR="00F159EB" w:rsidRPr="00816A12" w:rsidRDefault="00F159EB" w:rsidP="00463A33">
      <w:pPr>
        <w:pStyle w:val="PlainText"/>
        <w:jc w:val="both"/>
        <w:rPr>
          <w:rFonts w:ascii="Trebuchet MS" w:hAnsi="Trebuchet MS"/>
          <w:sz w:val="22"/>
          <w:szCs w:val="22"/>
        </w:rPr>
      </w:pPr>
      <w:r w:rsidRPr="00816A12">
        <w:rPr>
          <w:rFonts w:ascii="Trebuchet MS" w:hAnsi="Trebuchet MS"/>
          <w:sz w:val="22"/>
          <w:szCs w:val="22"/>
        </w:rPr>
        <w:t>07/894/101 – Location Plan &amp; Site Plan</w:t>
      </w:r>
      <w:r w:rsidR="00816A12" w:rsidRPr="00816A12">
        <w:rPr>
          <w:rFonts w:ascii="Trebuchet MS" w:hAnsi="Trebuchet MS"/>
          <w:sz w:val="22"/>
          <w:szCs w:val="22"/>
        </w:rPr>
        <w:t>, as received 08/11</w:t>
      </w:r>
      <w:r w:rsidR="00EA0B11" w:rsidRPr="00816A12">
        <w:rPr>
          <w:rFonts w:ascii="Trebuchet MS" w:hAnsi="Trebuchet MS"/>
          <w:sz w:val="22"/>
          <w:szCs w:val="22"/>
        </w:rPr>
        <w:t>/16</w:t>
      </w:r>
    </w:p>
    <w:p w:rsidR="005C2BAD" w:rsidRPr="00816A12" w:rsidRDefault="00816A12" w:rsidP="00463A33">
      <w:pPr>
        <w:pStyle w:val="PlainText"/>
        <w:jc w:val="both"/>
        <w:rPr>
          <w:rFonts w:ascii="Trebuchet MS" w:hAnsi="Trebuchet MS"/>
          <w:sz w:val="22"/>
          <w:szCs w:val="22"/>
        </w:rPr>
      </w:pPr>
      <w:r w:rsidRPr="00816A12">
        <w:rPr>
          <w:rFonts w:ascii="Trebuchet MS" w:hAnsi="Trebuchet MS"/>
          <w:sz w:val="22"/>
          <w:szCs w:val="22"/>
        </w:rPr>
        <w:t>07/894/210.G</w:t>
      </w:r>
      <w:r w:rsidR="005C2BAD" w:rsidRPr="00816A12">
        <w:rPr>
          <w:rFonts w:ascii="Trebuchet MS" w:hAnsi="Trebuchet MS"/>
          <w:sz w:val="22"/>
          <w:szCs w:val="22"/>
        </w:rPr>
        <w:t xml:space="preserve"> – Proposed </w:t>
      </w:r>
      <w:r w:rsidRPr="00816A12">
        <w:rPr>
          <w:rFonts w:ascii="Trebuchet MS" w:hAnsi="Trebuchet MS"/>
          <w:sz w:val="22"/>
          <w:szCs w:val="22"/>
        </w:rPr>
        <w:t>side elevation, as received 15</w:t>
      </w:r>
      <w:r w:rsidR="00F159EB" w:rsidRPr="00816A12">
        <w:rPr>
          <w:rFonts w:ascii="Trebuchet MS" w:hAnsi="Trebuchet MS"/>
          <w:sz w:val="22"/>
          <w:szCs w:val="22"/>
        </w:rPr>
        <w:t>/</w:t>
      </w:r>
      <w:r w:rsidRPr="00816A12">
        <w:rPr>
          <w:rFonts w:ascii="Trebuchet MS" w:hAnsi="Trebuchet MS"/>
          <w:sz w:val="22"/>
          <w:szCs w:val="22"/>
        </w:rPr>
        <w:t>12</w:t>
      </w:r>
      <w:r w:rsidR="00F159EB" w:rsidRPr="00816A12">
        <w:rPr>
          <w:rFonts w:ascii="Trebuchet MS" w:hAnsi="Trebuchet MS"/>
          <w:sz w:val="22"/>
          <w:szCs w:val="22"/>
        </w:rPr>
        <w:t>/16</w:t>
      </w:r>
    </w:p>
    <w:p w:rsidR="00F159EB" w:rsidRPr="00816A12" w:rsidRDefault="00816A12" w:rsidP="00463A33">
      <w:pPr>
        <w:jc w:val="both"/>
        <w:rPr>
          <w:rFonts w:ascii="Trebuchet MS" w:hAnsi="Trebuchet MS"/>
          <w:sz w:val="22"/>
          <w:szCs w:val="22"/>
        </w:rPr>
      </w:pPr>
      <w:r w:rsidRPr="00816A12">
        <w:rPr>
          <w:rFonts w:ascii="Trebuchet MS" w:hAnsi="Trebuchet MS"/>
          <w:sz w:val="22"/>
          <w:szCs w:val="22"/>
        </w:rPr>
        <w:t>Proposed flank wall signage –Heritage Statement</w:t>
      </w:r>
      <w:r w:rsidR="00F159EB" w:rsidRPr="00816A12">
        <w:rPr>
          <w:rFonts w:ascii="Trebuchet MS" w:hAnsi="Trebuchet MS"/>
          <w:sz w:val="22"/>
          <w:szCs w:val="22"/>
        </w:rPr>
        <w:t xml:space="preserve">, by Farrow Silverton dated </w:t>
      </w:r>
      <w:r w:rsidRPr="00816A12">
        <w:rPr>
          <w:rFonts w:ascii="Trebuchet MS" w:hAnsi="Trebuchet MS"/>
          <w:sz w:val="22"/>
          <w:szCs w:val="22"/>
        </w:rPr>
        <w:t>December 2016, as received 15/1</w:t>
      </w:r>
      <w:r w:rsidR="00F159EB" w:rsidRPr="00816A12">
        <w:rPr>
          <w:rFonts w:ascii="Trebuchet MS" w:hAnsi="Trebuchet MS"/>
          <w:sz w:val="22"/>
          <w:szCs w:val="22"/>
        </w:rPr>
        <w:t xml:space="preserve">2/16 </w:t>
      </w:r>
    </w:p>
    <w:p w:rsidR="00FA6D99" w:rsidRDefault="00FA6D99" w:rsidP="00463A33">
      <w:pPr>
        <w:pStyle w:val="PlainText"/>
        <w:jc w:val="both"/>
        <w:rPr>
          <w:rFonts w:ascii="Trebuchet MS" w:hAnsi="Trebuchet MS"/>
          <w:b/>
          <w:sz w:val="22"/>
          <w:szCs w:val="22"/>
        </w:rPr>
      </w:pPr>
    </w:p>
    <w:p w:rsidR="009B4E1C" w:rsidRDefault="00A565A3" w:rsidP="00463A33">
      <w:pPr>
        <w:pStyle w:val="PlainText"/>
        <w:jc w:val="both"/>
        <w:rPr>
          <w:rFonts w:ascii="Trebuchet MS" w:hAnsi="Trebuchet MS"/>
          <w:b/>
          <w:sz w:val="22"/>
          <w:szCs w:val="22"/>
        </w:rPr>
      </w:pPr>
      <w:r>
        <w:rPr>
          <w:rFonts w:ascii="Trebuchet MS" w:hAnsi="Trebuchet MS"/>
          <w:b/>
          <w:sz w:val="22"/>
          <w:szCs w:val="22"/>
        </w:rPr>
        <w:t xml:space="preserve">4. </w:t>
      </w:r>
      <w:r w:rsidR="009B4E1C" w:rsidRPr="006C710B">
        <w:rPr>
          <w:rFonts w:ascii="Trebuchet MS" w:hAnsi="Trebuchet MS"/>
          <w:b/>
          <w:sz w:val="22"/>
          <w:szCs w:val="22"/>
        </w:rPr>
        <w:t>Relevant Planning History</w:t>
      </w:r>
      <w:r w:rsidR="009B4E1C">
        <w:rPr>
          <w:rFonts w:ascii="Trebuchet MS" w:hAnsi="Trebuchet MS"/>
          <w:b/>
          <w:sz w:val="22"/>
          <w:szCs w:val="22"/>
        </w:rPr>
        <w:t>:</w:t>
      </w:r>
    </w:p>
    <w:p w:rsidR="00A565A3" w:rsidRDefault="00A565A3" w:rsidP="00463A33">
      <w:pPr>
        <w:pStyle w:val="PlainText"/>
        <w:jc w:val="both"/>
        <w:rPr>
          <w:rFonts w:ascii="Trebuchet MS" w:hAnsi="Trebuchet MS"/>
          <w:sz w:val="22"/>
          <w:szCs w:val="22"/>
        </w:rPr>
      </w:pPr>
    </w:p>
    <w:p w:rsidR="00F72EBF" w:rsidRDefault="002C35DB" w:rsidP="00463A33">
      <w:pPr>
        <w:pStyle w:val="PlainText"/>
        <w:jc w:val="both"/>
        <w:rPr>
          <w:rFonts w:ascii="Trebuchet MS" w:hAnsi="Trebuchet MS"/>
          <w:sz w:val="22"/>
          <w:szCs w:val="22"/>
        </w:rPr>
      </w:pPr>
      <w:r>
        <w:rPr>
          <w:rFonts w:ascii="Trebuchet MS" w:hAnsi="Trebuchet MS"/>
          <w:sz w:val="22"/>
          <w:szCs w:val="22"/>
        </w:rPr>
        <w:t xml:space="preserve">900117 - </w:t>
      </w:r>
      <w:r w:rsidRPr="002C35DB">
        <w:rPr>
          <w:rFonts w:ascii="Trebuchet MS" w:hAnsi="Trebuchet MS"/>
          <w:sz w:val="22"/>
          <w:szCs w:val="22"/>
        </w:rPr>
        <w:t>Extension on ground and first floor, in</w:t>
      </w:r>
      <w:r>
        <w:rPr>
          <w:rFonts w:ascii="Trebuchet MS" w:hAnsi="Trebuchet MS"/>
          <w:sz w:val="22"/>
          <w:szCs w:val="22"/>
        </w:rPr>
        <w:t>corporating re</w:t>
      </w:r>
      <w:r w:rsidR="00C72FA9">
        <w:rPr>
          <w:rFonts w:ascii="Trebuchet MS" w:hAnsi="Trebuchet MS"/>
          <w:sz w:val="22"/>
          <w:szCs w:val="22"/>
        </w:rPr>
        <w:t>s</w:t>
      </w:r>
      <w:r>
        <w:rPr>
          <w:rFonts w:ascii="Trebuchet MS" w:hAnsi="Trebuchet MS"/>
          <w:sz w:val="22"/>
          <w:szCs w:val="22"/>
        </w:rPr>
        <w:t>taurant and offic</w:t>
      </w:r>
      <w:r w:rsidRPr="002C35DB">
        <w:rPr>
          <w:rFonts w:ascii="Trebuchet MS" w:hAnsi="Trebuchet MS"/>
          <w:sz w:val="22"/>
          <w:szCs w:val="22"/>
        </w:rPr>
        <w:t>e</w:t>
      </w:r>
      <w:r w:rsidR="0097034C">
        <w:rPr>
          <w:rFonts w:ascii="Trebuchet MS" w:hAnsi="Trebuchet MS"/>
          <w:sz w:val="22"/>
          <w:szCs w:val="22"/>
        </w:rPr>
        <w:t>. Withdrawn 3/9/90.</w:t>
      </w:r>
    </w:p>
    <w:p w:rsidR="0097034C" w:rsidRDefault="0097034C" w:rsidP="00463A33">
      <w:pPr>
        <w:pStyle w:val="PlainText"/>
        <w:jc w:val="both"/>
        <w:rPr>
          <w:rFonts w:ascii="Trebuchet MS" w:hAnsi="Trebuchet MS"/>
          <w:sz w:val="22"/>
          <w:szCs w:val="22"/>
        </w:rPr>
      </w:pPr>
    </w:p>
    <w:p w:rsidR="0097034C" w:rsidRDefault="0097034C" w:rsidP="00463A33">
      <w:pPr>
        <w:pStyle w:val="PlainText"/>
        <w:jc w:val="both"/>
        <w:rPr>
          <w:rFonts w:ascii="Trebuchet MS" w:hAnsi="Trebuchet MS"/>
          <w:sz w:val="22"/>
          <w:szCs w:val="22"/>
        </w:rPr>
      </w:pPr>
      <w:r>
        <w:rPr>
          <w:rFonts w:ascii="Trebuchet MS" w:hAnsi="Trebuchet MS"/>
          <w:sz w:val="22"/>
          <w:szCs w:val="22"/>
        </w:rPr>
        <w:t xml:space="preserve">901019 - </w:t>
      </w:r>
      <w:r w:rsidRPr="0097034C">
        <w:rPr>
          <w:rFonts w:ascii="Trebuchet MS" w:hAnsi="Trebuchet MS"/>
          <w:sz w:val="22"/>
          <w:szCs w:val="22"/>
        </w:rPr>
        <w:t>Erection of 2 storey rear extension to restaurant and offices</w:t>
      </w:r>
      <w:r>
        <w:rPr>
          <w:rFonts w:ascii="Trebuchet MS" w:hAnsi="Trebuchet MS"/>
          <w:sz w:val="22"/>
          <w:szCs w:val="22"/>
        </w:rPr>
        <w:t>. Withdrawn 31/8/90.</w:t>
      </w:r>
    </w:p>
    <w:p w:rsidR="0097034C" w:rsidRDefault="0097034C" w:rsidP="00463A33">
      <w:pPr>
        <w:pStyle w:val="PlainText"/>
        <w:jc w:val="both"/>
        <w:rPr>
          <w:rFonts w:ascii="Trebuchet MS" w:hAnsi="Trebuchet MS"/>
          <w:sz w:val="22"/>
          <w:szCs w:val="22"/>
        </w:rPr>
      </w:pPr>
    </w:p>
    <w:p w:rsidR="0097034C" w:rsidRDefault="0097034C" w:rsidP="00463A33">
      <w:pPr>
        <w:pStyle w:val="PlainText"/>
        <w:jc w:val="both"/>
        <w:rPr>
          <w:rFonts w:ascii="Trebuchet MS" w:hAnsi="Trebuchet MS"/>
          <w:sz w:val="22"/>
          <w:szCs w:val="22"/>
        </w:rPr>
      </w:pPr>
      <w:r>
        <w:rPr>
          <w:rFonts w:ascii="Trebuchet MS" w:hAnsi="Trebuchet MS"/>
          <w:sz w:val="22"/>
          <w:szCs w:val="22"/>
        </w:rPr>
        <w:t xml:space="preserve">910053 – Erection of a restaurant extension. Granted 4/4/91. </w:t>
      </w:r>
    </w:p>
    <w:p w:rsidR="0097034C" w:rsidRDefault="0097034C" w:rsidP="00463A33">
      <w:pPr>
        <w:pStyle w:val="PlainText"/>
        <w:jc w:val="both"/>
        <w:rPr>
          <w:rFonts w:ascii="Trebuchet MS" w:hAnsi="Trebuchet MS"/>
          <w:sz w:val="22"/>
          <w:szCs w:val="22"/>
        </w:rPr>
      </w:pPr>
    </w:p>
    <w:p w:rsidR="0097034C" w:rsidRDefault="0097034C" w:rsidP="00463A33">
      <w:pPr>
        <w:pStyle w:val="PlainText"/>
        <w:jc w:val="both"/>
        <w:rPr>
          <w:rFonts w:ascii="Trebuchet MS" w:hAnsi="Trebuchet MS"/>
          <w:sz w:val="22"/>
          <w:szCs w:val="22"/>
        </w:rPr>
      </w:pPr>
      <w:r>
        <w:rPr>
          <w:rFonts w:ascii="Trebuchet MS" w:hAnsi="Trebuchet MS"/>
          <w:sz w:val="22"/>
          <w:szCs w:val="22"/>
        </w:rPr>
        <w:t xml:space="preserve">910061 - </w:t>
      </w:r>
      <w:r w:rsidRPr="0097034C">
        <w:rPr>
          <w:rFonts w:ascii="Trebuchet MS" w:hAnsi="Trebuchet MS"/>
          <w:sz w:val="22"/>
          <w:szCs w:val="22"/>
        </w:rPr>
        <w:t>Demolition of a rear lean-to, erection of new rear exte</w:t>
      </w:r>
      <w:r>
        <w:rPr>
          <w:rFonts w:ascii="Trebuchet MS" w:hAnsi="Trebuchet MS"/>
          <w:sz w:val="22"/>
          <w:szCs w:val="22"/>
        </w:rPr>
        <w:t>nsion and inter</w:t>
      </w:r>
      <w:r w:rsidRPr="0097034C">
        <w:rPr>
          <w:rFonts w:ascii="Trebuchet MS" w:hAnsi="Trebuchet MS"/>
          <w:sz w:val="22"/>
          <w:szCs w:val="22"/>
        </w:rPr>
        <w:t>nal alterations</w:t>
      </w:r>
      <w:r>
        <w:rPr>
          <w:rFonts w:ascii="Trebuchet MS" w:hAnsi="Trebuchet MS"/>
          <w:sz w:val="22"/>
          <w:szCs w:val="22"/>
        </w:rPr>
        <w:t xml:space="preserve">. </w:t>
      </w:r>
      <w:r w:rsidRPr="0097034C">
        <w:rPr>
          <w:rFonts w:ascii="Trebuchet MS" w:hAnsi="Trebuchet MS"/>
          <w:sz w:val="22"/>
          <w:szCs w:val="22"/>
        </w:rPr>
        <w:t>Granted 4/4/91.</w:t>
      </w:r>
    </w:p>
    <w:p w:rsidR="0097034C" w:rsidRDefault="0097034C" w:rsidP="00463A33">
      <w:pPr>
        <w:pStyle w:val="PlainText"/>
        <w:jc w:val="both"/>
        <w:rPr>
          <w:rFonts w:ascii="Trebuchet MS" w:hAnsi="Trebuchet MS"/>
          <w:sz w:val="22"/>
          <w:szCs w:val="22"/>
        </w:rPr>
      </w:pPr>
    </w:p>
    <w:p w:rsidR="0097034C" w:rsidRDefault="0097034C" w:rsidP="00463A33">
      <w:pPr>
        <w:pStyle w:val="PlainText"/>
        <w:jc w:val="both"/>
        <w:rPr>
          <w:rFonts w:ascii="Trebuchet MS" w:hAnsi="Trebuchet MS"/>
          <w:sz w:val="22"/>
          <w:szCs w:val="22"/>
        </w:rPr>
      </w:pPr>
      <w:r>
        <w:rPr>
          <w:rFonts w:ascii="Trebuchet MS" w:hAnsi="Trebuchet MS"/>
          <w:sz w:val="22"/>
          <w:szCs w:val="22"/>
        </w:rPr>
        <w:t xml:space="preserve">960457 - </w:t>
      </w:r>
      <w:r w:rsidRPr="0097034C">
        <w:rPr>
          <w:rFonts w:ascii="Trebuchet MS" w:hAnsi="Trebuchet MS"/>
          <w:sz w:val="22"/>
          <w:szCs w:val="22"/>
        </w:rPr>
        <w:t>Demolition and reconstruction of rear,</w:t>
      </w:r>
      <w:r>
        <w:rPr>
          <w:rFonts w:ascii="Trebuchet MS" w:hAnsi="Trebuchet MS"/>
          <w:sz w:val="22"/>
          <w:szCs w:val="22"/>
        </w:rPr>
        <w:t xml:space="preserve"> west side section of building, </w:t>
      </w:r>
      <w:r w:rsidRPr="0097034C">
        <w:rPr>
          <w:rFonts w:ascii="Trebuchet MS" w:hAnsi="Trebuchet MS"/>
          <w:sz w:val="22"/>
          <w:szCs w:val="22"/>
        </w:rPr>
        <w:t>demolition of rear lean-to extension an</w:t>
      </w:r>
      <w:r>
        <w:rPr>
          <w:rFonts w:ascii="Trebuchet MS" w:hAnsi="Trebuchet MS"/>
          <w:sz w:val="22"/>
          <w:szCs w:val="22"/>
        </w:rPr>
        <w:t>d erection of two storey rear e</w:t>
      </w:r>
      <w:r w:rsidRPr="0097034C">
        <w:rPr>
          <w:rFonts w:ascii="Trebuchet MS" w:hAnsi="Trebuchet MS"/>
          <w:sz w:val="22"/>
          <w:szCs w:val="22"/>
        </w:rPr>
        <w:t>xtension, and various internal and exterior alterations/ modificatio</w:t>
      </w:r>
      <w:r>
        <w:rPr>
          <w:rFonts w:ascii="Trebuchet MS" w:hAnsi="Trebuchet MS"/>
          <w:sz w:val="22"/>
          <w:szCs w:val="22"/>
        </w:rPr>
        <w:t>ns</w:t>
      </w:r>
      <w:r w:rsidRPr="0097034C">
        <w:rPr>
          <w:rFonts w:ascii="Trebuchet MS" w:hAnsi="Trebuchet MS"/>
          <w:sz w:val="22"/>
          <w:szCs w:val="22"/>
        </w:rPr>
        <w:t>.</w:t>
      </w:r>
      <w:r>
        <w:rPr>
          <w:rFonts w:ascii="Trebuchet MS" w:hAnsi="Trebuchet MS"/>
          <w:sz w:val="22"/>
          <w:szCs w:val="22"/>
        </w:rPr>
        <w:t xml:space="preserve"> Granted 3/10/96.</w:t>
      </w:r>
    </w:p>
    <w:p w:rsidR="0097034C" w:rsidRDefault="0097034C" w:rsidP="00463A33">
      <w:pPr>
        <w:pStyle w:val="PlainText"/>
        <w:jc w:val="both"/>
        <w:rPr>
          <w:rFonts w:ascii="Trebuchet MS" w:hAnsi="Trebuchet MS"/>
          <w:sz w:val="22"/>
          <w:szCs w:val="22"/>
        </w:rPr>
      </w:pPr>
    </w:p>
    <w:p w:rsidR="0097034C" w:rsidRDefault="0097034C" w:rsidP="00463A33">
      <w:pPr>
        <w:pStyle w:val="PlainText"/>
        <w:jc w:val="both"/>
        <w:rPr>
          <w:rFonts w:ascii="Trebuchet MS" w:hAnsi="Trebuchet MS"/>
          <w:sz w:val="22"/>
          <w:szCs w:val="22"/>
        </w:rPr>
      </w:pPr>
      <w:r>
        <w:rPr>
          <w:rFonts w:ascii="Trebuchet MS" w:hAnsi="Trebuchet MS"/>
          <w:sz w:val="22"/>
          <w:szCs w:val="22"/>
        </w:rPr>
        <w:t xml:space="preserve">960597 - </w:t>
      </w:r>
      <w:r w:rsidRPr="0097034C">
        <w:rPr>
          <w:rFonts w:ascii="Trebuchet MS" w:hAnsi="Trebuchet MS"/>
          <w:sz w:val="22"/>
          <w:szCs w:val="22"/>
        </w:rPr>
        <w:t>Demolition and reconstruction of rear,</w:t>
      </w:r>
      <w:r>
        <w:rPr>
          <w:rFonts w:ascii="Trebuchet MS" w:hAnsi="Trebuchet MS"/>
          <w:sz w:val="22"/>
          <w:szCs w:val="22"/>
        </w:rPr>
        <w:t xml:space="preserve"> west side section of building; </w:t>
      </w:r>
      <w:r w:rsidRPr="0097034C">
        <w:rPr>
          <w:rFonts w:ascii="Trebuchet MS" w:hAnsi="Trebuchet MS"/>
          <w:sz w:val="22"/>
          <w:szCs w:val="22"/>
        </w:rPr>
        <w:t>demolition of rear lean-to extension and erection of two storey rear extension; and various interior and exterior alte</w:t>
      </w:r>
      <w:r>
        <w:rPr>
          <w:rFonts w:ascii="Trebuchet MS" w:hAnsi="Trebuchet MS"/>
          <w:sz w:val="22"/>
          <w:szCs w:val="22"/>
        </w:rPr>
        <w:t>rations including new staircase. Granted 5/11/96.</w:t>
      </w:r>
    </w:p>
    <w:p w:rsidR="002C35DB" w:rsidRDefault="002C35DB" w:rsidP="00463A33">
      <w:pPr>
        <w:pStyle w:val="PlainText"/>
        <w:jc w:val="both"/>
        <w:rPr>
          <w:rFonts w:ascii="Trebuchet MS" w:hAnsi="Trebuchet MS"/>
          <w:sz w:val="22"/>
          <w:szCs w:val="22"/>
        </w:rPr>
      </w:pPr>
    </w:p>
    <w:p w:rsidR="00732065" w:rsidRDefault="00F72EBF" w:rsidP="00463A33">
      <w:pPr>
        <w:pStyle w:val="PlainText"/>
        <w:jc w:val="both"/>
        <w:rPr>
          <w:rFonts w:ascii="Trebuchet MS" w:hAnsi="Trebuchet MS"/>
          <w:sz w:val="22"/>
          <w:szCs w:val="22"/>
        </w:rPr>
      </w:pPr>
      <w:r>
        <w:rPr>
          <w:rFonts w:ascii="Trebuchet MS" w:hAnsi="Trebuchet MS"/>
          <w:sz w:val="22"/>
          <w:szCs w:val="22"/>
        </w:rPr>
        <w:t xml:space="preserve">150020/FUL &amp; 150027/LBC - </w:t>
      </w:r>
      <w:r w:rsidRPr="00F72EBF">
        <w:rPr>
          <w:rFonts w:ascii="Trebuchet MS" w:hAnsi="Trebuchet MS"/>
          <w:sz w:val="22"/>
          <w:szCs w:val="22"/>
        </w:rPr>
        <w:t>New stepped access and balustrade</w:t>
      </w:r>
      <w:r>
        <w:rPr>
          <w:rFonts w:ascii="Trebuchet MS" w:hAnsi="Trebuchet MS"/>
          <w:sz w:val="22"/>
          <w:szCs w:val="22"/>
        </w:rPr>
        <w:t xml:space="preserve"> to front forecourt and new bin </w:t>
      </w:r>
      <w:r w:rsidRPr="00F72EBF">
        <w:rPr>
          <w:rFonts w:ascii="Trebuchet MS" w:hAnsi="Trebuchet MS"/>
          <w:sz w:val="22"/>
          <w:szCs w:val="22"/>
        </w:rPr>
        <w:t>enclosure to rear yard.</w:t>
      </w:r>
      <w:r>
        <w:rPr>
          <w:rFonts w:ascii="Trebuchet MS" w:hAnsi="Trebuchet MS"/>
          <w:sz w:val="22"/>
          <w:szCs w:val="22"/>
        </w:rPr>
        <w:t xml:space="preserve"> Withdrawn prior to decisions being issued March 2015.</w:t>
      </w:r>
    </w:p>
    <w:p w:rsidR="00F72EBF" w:rsidRDefault="00F72EBF" w:rsidP="00463A33">
      <w:pPr>
        <w:pStyle w:val="PlainText"/>
        <w:jc w:val="both"/>
        <w:rPr>
          <w:rFonts w:ascii="Trebuchet MS" w:hAnsi="Trebuchet MS"/>
          <w:sz w:val="22"/>
          <w:szCs w:val="22"/>
        </w:rPr>
      </w:pPr>
    </w:p>
    <w:p w:rsidR="00F72EBF" w:rsidRDefault="00F72EBF" w:rsidP="00463A33">
      <w:pPr>
        <w:pStyle w:val="PlainText"/>
        <w:jc w:val="both"/>
        <w:rPr>
          <w:rFonts w:ascii="Trebuchet MS" w:hAnsi="Trebuchet MS"/>
          <w:sz w:val="22"/>
          <w:szCs w:val="22"/>
        </w:rPr>
      </w:pPr>
      <w:r>
        <w:rPr>
          <w:rFonts w:ascii="Trebuchet MS" w:hAnsi="Trebuchet MS"/>
          <w:sz w:val="22"/>
          <w:szCs w:val="22"/>
        </w:rPr>
        <w:lastRenderedPageBreak/>
        <w:t xml:space="preserve">151141/PREAPP - </w:t>
      </w:r>
      <w:r w:rsidRPr="00F72EBF">
        <w:rPr>
          <w:rFonts w:ascii="Trebuchet MS" w:hAnsi="Trebuchet MS"/>
          <w:sz w:val="22"/>
          <w:szCs w:val="22"/>
        </w:rPr>
        <w:t xml:space="preserve">Pre-application enquiry relating to </w:t>
      </w:r>
      <w:r>
        <w:rPr>
          <w:rFonts w:ascii="Trebuchet MS" w:hAnsi="Trebuchet MS"/>
          <w:sz w:val="22"/>
          <w:szCs w:val="22"/>
        </w:rPr>
        <w:t>V</w:t>
      </w:r>
      <w:r w:rsidRPr="00F72EBF">
        <w:rPr>
          <w:rFonts w:ascii="Trebuchet MS" w:hAnsi="Trebuchet MS"/>
          <w:sz w:val="22"/>
          <w:szCs w:val="22"/>
        </w:rPr>
        <w:t>arious internal and external alterations to the existing restaurant, in association with Bluegrass BBQ Restaurant occupying the building.</w:t>
      </w:r>
      <w:r>
        <w:rPr>
          <w:rFonts w:ascii="Trebuchet MS" w:hAnsi="Trebuchet MS"/>
          <w:sz w:val="22"/>
          <w:szCs w:val="22"/>
        </w:rPr>
        <w:t xml:space="preserve"> Observations sent </w:t>
      </w:r>
      <w:r w:rsidR="002C35DB">
        <w:rPr>
          <w:rFonts w:ascii="Trebuchet MS" w:hAnsi="Trebuchet MS"/>
          <w:sz w:val="22"/>
          <w:szCs w:val="22"/>
        </w:rPr>
        <w:t>August 2015.</w:t>
      </w:r>
    </w:p>
    <w:p w:rsidR="00EA0B11" w:rsidRDefault="00EA0B11" w:rsidP="00463A33">
      <w:pPr>
        <w:pStyle w:val="PlainText"/>
        <w:jc w:val="both"/>
        <w:rPr>
          <w:rFonts w:ascii="Trebuchet MS" w:hAnsi="Trebuchet MS"/>
          <w:sz w:val="22"/>
          <w:szCs w:val="22"/>
        </w:rPr>
      </w:pPr>
    </w:p>
    <w:p w:rsidR="00EA0B11" w:rsidRDefault="00EA0B11" w:rsidP="00463A33">
      <w:pPr>
        <w:pStyle w:val="PlainText"/>
        <w:jc w:val="both"/>
        <w:rPr>
          <w:rFonts w:ascii="Trebuchet MS" w:hAnsi="Trebuchet MS"/>
          <w:sz w:val="22"/>
          <w:szCs w:val="22"/>
        </w:rPr>
      </w:pPr>
      <w:r w:rsidRPr="00EA0B11">
        <w:rPr>
          <w:rFonts w:ascii="Trebuchet MS" w:hAnsi="Trebuchet MS"/>
          <w:sz w:val="22"/>
          <w:szCs w:val="22"/>
        </w:rPr>
        <w:t>151462/FUL</w:t>
      </w:r>
      <w:r>
        <w:rPr>
          <w:rFonts w:ascii="Trebuchet MS" w:hAnsi="Trebuchet MS"/>
          <w:sz w:val="22"/>
          <w:szCs w:val="22"/>
        </w:rPr>
        <w:t xml:space="preserve"> - New</w:t>
      </w:r>
      <w:r w:rsidRPr="00EF6332">
        <w:rPr>
          <w:rFonts w:ascii="Trebuchet MS" w:hAnsi="Trebuchet MS"/>
          <w:sz w:val="22"/>
          <w:szCs w:val="22"/>
        </w:rPr>
        <w:t xml:space="preserve"> balustr</w:t>
      </w:r>
      <w:r>
        <w:rPr>
          <w:rFonts w:ascii="Trebuchet MS" w:hAnsi="Trebuchet MS"/>
          <w:sz w:val="22"/>
          <w:szCs w:val="22"/>
        </w:rPr>
        <w:t xml:space="preserve">ade to front forecourt; new bin </w:t>
      </w:r>
      <w:r w:rsidRPr="00EF6332">
        <w:rPr>
          <w:rFonts w:ascii="Trebuchet MS" w:hAnsi="Trebuchet MS"/>
          <w:sz w:val="22"/>
          <w:szCs w:val="22"/>
        </w:rPr>
        <w:t>enclosure and balustrade to rear; new extract, fenestration and associated alterations</w:t>
      </w:r>
      <w:r>
        <w:rPr>
          <w:rFonts w:ascii="Trebuchet MS" w:hAnsi="Trebuchet MS"/>
          <w:sz w:val="22"/>
          <w:szCs w:val="22"/>
        </w:rPr>
        <w:t xml:space="preserve"> (amended description)</w:t>
      </w:r>
      <w:r w:rsidRPr="00EF6332">
        <w:rPr>
          <w:rFonts w:ascii="Trebuchet MS" w:hAnsi="Trebuchet MS"/>
          <w:sz w:val="22"/>
          <w:szCs w:val="22"/>
        </w:rPr>
        <w:t>.</w:t>
      </w:r>
      <w:r w:rsidRPr="00EA0B11">
        <w:rPr>
          <w:rFonts w:ascii="Trebuchet MS" w:hAnsi="Trebuchet MS"/>
          <w:sz w:val="22"/>
          <w:szCs w:val="22"/>
        </w:rPr>
        <w:t xml:space="preserve"> </w:t>
      </w:r>
      <w:r>
        <w:rPr>
          <w:rFonts w:ascii="Trebuchet MS" w:hAnsi="Trebuchet MS"/>
          <w:sz w:val="22"/>
          <w:szCs w:val="22"/>
        </w:rPr>
        <w:t>Granted 23/11/15.</w:t>
      </w:r>
    </w:p>
    <w:p w:rsidR="00EA0B11" w:rsidRDefault="00EA0B11" w:rsidP="00463A33">
      <w:pPr>
        <w:pStyle w:val="PlainText"/>
        <w:jc w:val="both"/>
        <w:rPr>
          <w:rFonts w:ascii="Trebuchet MS" w:hAnsi="Trebuchet MS"/>
          <w:sz w:val="22"/>
          <w:szCs w:val="22"/>
        </w:rPr>
      </w:pPr>
    </w:p>
    <w:p w:rsidR="00EA0B11" w:rsidRPr="00EF6332" w:rsidRDefault="00EA0B11" w:rsidP="00463A33">
      <w:pPr>
        <w:jc w:val="both"/>
        <w:rPr>
          <w:rFonts w:ascii="Trebuchet MS" w:hAnsi="Trebuchet MS"/>
          <w:sz w:val="22"/>
          <w:szCs w:val="22"/>
        </w:rPr>
      </w:pPr>
      <w:r>
        <w:rPr>
          <w:rFonts w:ascii="Trebuchet MS" w:hAnsi="Trebuchet MS"/>
          <w:sz w:val="22"/>
          <w:szCs w:val="22"/>
        </w:rPr>
        <w:t>151</w:t>
      </w:r>
      <w:r w:rsidRPr="00EF3495">
        <w:rPr>
          <w:rFonts w:ascii="Trebuchet MS" w:hAnsi="Trebuchet MS"/>
          <w:sz w:val="22"/>
          <w:szCs w:val="22"/>
        </w:rPr>
        <w:t>4</w:t>
      </w:r>
      <w:r>
        <w:rPr>
          <w:rFonts w:ascii="Trebuchet MS" w:hAnsi="Trebuchet MS"/>
          <w:sz w:val="22"/>
          <w:szCs w:val="22"/>
        </w:rPr>
        <w:t>63</w:t>
      </w:r>
      <w:r w:rsidRPr="00EF3495">
        <w:rPr>
          <w:rFonts w:ascii="Trebuchet MS" w:hAnsi="Trebuchet MS"/>
          <w:sz w:val="22"/>
          <w:szCs w:val="22"/>
        </w:rPr>
        <w:t>/LBC</w:t>
      </w:r>
      <w:r>
        <w:rPr>
          <w:rFonts w:ascii="Trebuchet MS" w:hAnsi="Trebuchet MS"/>
          <w:sz w:val="22"/>
          <w:szCs w:val="22"/>
        </w:rPr>
        <w:t xml:space="preserve"> - </w:t>
      </w:r>
      <w:r w:rsidRPr="00EF6332">
        <w:rPr>
          <w:rFonts w:ascii="Trebuchet MS" w:hAnsi="Trebuchet MS"/>
          <w:sz w:val="22"/>
          <w:szCs w:val="22"/>
        </w:rPr>
        <w:t>Various internal and external alteratio</w:t>
      </w:r>
      <w:r>
        <w:rPr>
          <w:rFonts w:ascii="Trebuchet MS" w:hAnsi="Trebuchet MS"/>
          <w:sz w:val="22"/>
          <w:szCs w:val="22"/>
        </w:rPr>
        <w:t xml:space="preserve">ns including new </w:t>
      </w:r>
      <w:r w:rsidRPr="00EF6332">
        <w:rPr>
          <w:rFonts w:ascii="Trebuchet MS" w:hAnsi="Trebuchet MS"/>
          <w:sz w:val="22"/>
          <w:szCs w:val="22"/>
        </w:rPr>
        <w:t>balustrade to front forecourt; new bin enclosure and balustrade to rear; new extract, fenestration and associated alterations</w:t>
      </w:r>
      <w:r>
        <w:rPr>
          <w:rFonts w:ascii="Trebuchet MS" w:hAnsi="Trebuchet MS"/>
          <w:sz w:val="22"/>
          <w:szCs w:val="22"/>
        </w:rPr>
        <w:t xml:space="preserve"> (amended description)</w:t>
      </w:r>
      <w:r w:rsidRPr="00EF6332">
        <w:rPr>
          <w:rFonts w:ascii="Trebuchet MS" w:hAnsi="Trebuchet MS"/>
          <w:sz w:val="22"/>
          <w:szCs w:val="22"/>
        </w:rPr>
        <w:t>.</w:t>
      </w:r>
      <w:r>
        <w:rPr>
          <w:rFonts w:ascii="Trebuchet MS" w:hAnsi="Trebuchet MS"/>
          <w:sz w:val="22"/>
          <w:szCs w:val="22"/>
        </w:rPr>
        <w:t xml:space="preserve"> Granted 23/11/15.</w:t>
      </w:r>
    </w:p>
    <w:p w:rsidR="00F72EBF" w:rsidRDefault="00F72EBF" w:rsidP="00463A33">
      <w:pPr>
        <w:pStyle w:val="PlainText"/>
        <w:jc w:val="both"/>
        <w:rPr>
          <w:rFonts w:ascii="Trebuchet MS" w:hAnsi="Trebuchet MS"/>
          <w:sz w:val="22"/>
          <w:szCs w:val="22"/>
        </w:rPr>
      </w:pPr>
    </w:p>
    <w:p w:rsidR="00CD0868" w:rsidRPr="00CB4716" w:rsidRDefault="00CB4716" w:rsidP="00463A33">
      <w:pPr>
        <w:jc w:val="both"/>
        <w:rPr>
          <w:rFonts w:ascii="Trebuchet MS" w:hAnsi="Trebuchet MS"/>
          <w:sz w:val="22"/>
          <w:szCs w:val="22"/>
        </w:rPr>
      </w:pPr>
      <w:r w:rsidRPr="00CB4716">
        <w:rPr>
          <w:rFonts w:ascii="Trebuchet MS" w:hAnsi="Trebuchet MS"/>
          <w:sz w:val="22"/>
          <w:szCs w:val="22"/>
        </w:rPr>
        <w:t xml:space="preserve">160285/FUL - </w:t>
      </w:r>
      <w:r w:rsidR="00CD0868" w:rsidRPr="00CB4716">
        <w:rPr>
          <w:rFonts w:ascii="Trebuchet MS" w:hAnsi="Trebuchet MS"/>
          <w:sz w:val="22"/>
          <w:szCs w:val="22"/>
        </w:rPr>
        <w:t xml:space="preserve">Various external alterations including painting/illustrations to building (retrospective) (amended description). </w:t>
      </w:r>
      <w:r w:rsidRPr="00CB4716">
        <w:rPr>
          <w:rFonts w:ascii="Trebuchet MS" w:hAnsi="Trebuchet MS"/>
          <w:sz w:val="22"/>
          <w:szCs w:val="22"/>
        </w:rPr>
        <w:t>Granted 19/05/16.</w:t>
      </w:r>
    </w:p>
    <w:p w:rsidR="00CB4716" w:rsidRDefault="00CB4716" w:rsidP="00463A33">
      <w:pPr>
        <w:jc w:val="both"/>
        <w:rPr>
          <w:rFonts w:ascii="Trebuchet MS" w:hAnsi="Trebuchet MS"/>
          <w:b/>
          <w:sz w:val="22"/>
          <w:szCs w:val="22"/>
        </w:rPr>
      </w:pPr>
    </w:p>
    <w:p w:rsidR="00CD0868" w:rsidRPr="00C27395" w:rsidRDefault="00CB4716" w:rsidP="00463A33">
      <w:pPr>
        <w:jc w:val="both"/>
        <w:rPr>
          <w:rFonts w:ascii="Trebuchet MS" w:hAnsi="Trebuchet MS"/>
          <w:sz w:val="22"/>
          <w:szCs w:val="22"/>
        </w:rPr>
      </w:pPr>
      <w:r>
        <w:rPr>
          <w:rFonts w:ascii="Trebuchet MS" w:hAnsi="Trebuchet MS"/>
          <w:sz w:val="22"/>
          <w:szCs w:val="22"/>
        </w:rPr>
        <w:t>160288/L</w:t>
      </w:r>
      <w:r w:rsidR="00CD0868" w:rsidRPr="00C27395">
        <w:rPr>
          <w:rFonts w:ascii="Trebuchet MS" w:hAnsi="Trebuchet MS"/>
          <w:sz w:val="22"/>
          <w:szCs w:val="22"/>
        </w:rPr>
        <w:t>B</w:t>
      </w:r>
      <w:r>
        <w:rPr>
          <w:rFonts w:ascii="Trebuchet MS" w:hAnsi="Trebuchet MS"/>
          <w:sz w:val="22"/>
          <w:szCs w:val="22"/>
        </w:rPr>
        <w:t xml:space="preserve">C - </w:t>
      </w:r>
      <w:r w:rsidR="00CD0868" w:rsidRPr="00C27395">
        <w:rPr>
          <w:rFonts w:ascii="Trebuchet MS" w:hAnsi="Trebuchet MS"/>
          <w:sz w:val="22"/>
          <w:szCs w:val="22"/>
        </w:rPr>
        <w:t>Various external and internal alterations including painting / illustrations to building, signage and internally located neon signs (retrospective) (amended description)</w:t>
      </w:r>
      <w:r w:rsidRPr="00CB4716">
        <w:rPr>
          <w:rFonts w:ascii="Trebuchet MS" w:hAnsi="Trebuchet MS"/>
          <w:sz w:val="22"/>
          <w:szCs w:val="22"/>
        </w:rPr>
        <w:t xml:space="preserve"> Granted 19/05/16.</w:t>
      </w:r>
    </w:p>
    <w:p w:rsidR="00CB4716" w:rsidRDefault="00CB4716" w:rsidP="00463A33">
      <w:pPr>
        <w:jc w:val="both"/>
        <w:rPr>
          <w:rFonts w:ascii="Trebuchet MS" w:hAnsi="Trebuchet MS"/>
          <w:sz w:val="22"/>
          <w:szCs w:val="22"/>
        </w:rPr>
      </w:pPr>
    </w:p>
    <w:p w:rsidR="00CD0868" w:rsidRPr="00C27395" w:rsidRDefault="00CB4716" w:rsidP="00463A33">
      <w:pPr>
        <w:jc w:val="both"/>
        <w:rPr>
          <w:rFonts w:ascii="Trebuchet MS" w:hAnsi="Trebuchet MS"/>
          <w:sz w:val="22"/>
          <w:szCs w:val="22"/>
        </w:rPr>
      </w:pPr>
      <w:r>
        <w:rPr>
          <w:rFonts w:ascii="Trebuchet MS" w:hAnsi="Trebuchet MS"/>
          <w:sz w:val="22"/>
          <w:szCs w:val="22"/>
        </w:rPr>
        <w:t>160286/ADV -</w:t>
      </w:r>
      <w:r w:rsidR="00CD0868" w:rsidRPr="00C27395">
        <w:t xml:space="preserve"> </w:t>
      </w:r>
      <w:r w:rsidR="00CD0868" w:rsidRPr="00C27395">
        <w:rPr>
          <w:rFonts w:ascii="Trebuchet MS" w:hAnsi="Trebuchet MS"/>
          <w:sz w:val="22"/>
          <w:szCs w:val="22"/>
        </w:rPr>
        <w:t xml:space="preserve">Display of externally illuminated fascia sign on front elevation &amp; non-illuminated fascia sign on rear elevation, internally located &amp; illuminated neon signs on front &amp; rear elevations, painted signage on side and rear elevations (retrospective) (amended description).  </w:t>
      </w:r>
      <w:r w:rsidRPr="00CB4716">
        <w:rPr>
          <w:rFonts w:ascii="Trebuchet MS" w:hAnsi="Trebuchet MS"/>
          <w:sz w:val="22"/>
          <w:szCs w:val="22"/>
        </w:rPr>
        <w:t>Granted 19/05/16.</w:t>
      </w:r>
    </w:p>
    <w:p w:rsidR="00C72FA9" w:rsidRDefault="00C72FA9" w:rsidP="00F72EBF">
      <w:pPr>
        <w:pStyle w:val="PlainText"/>
        <w:jc w:val="both"/>
        <w:rPr>
          <w:rFonts w:ascii="Trebuchet MS" w:hAnsi="Trebuchet MS"/>
          <w:sz w:val="22"/>
          <w:szCs w:val="22"/>
        </w:rPr>
      </w:pPr>
    </w:p>
    <w:p w:rsidR="00595E42" w:rsidRDefault="00A565A3" w:rsidP="00B14970">
      <w:pPr>
        <w:pStyle w:val="PlainText"/>
        <w:jc w:val="both"/>
        <w:rPr>
          <w:rFonts w:ascii="Trebuchet MS" w:hAnsi="Trebuchet MS"/>
          <w:sz w:val="22"/>
          <w:szCs w:val="22"/>
        </w:rPr>
      </w:pPr>
      <w:r>
        <w:rPr>
          <w:rFonts w:ascii="Trebuchet MS" w:hAnsi="Trebuchet MS"/>
          <w:b/>
          <w:sz w:val="22"/>
          <w:szCs w:val="22"/>
        </w:rPr>
        <w:t xml:space="preserve">5. </w:t>
      </w:r>
      <w:r w:rsidR="00595E42">
        <w:rPr>
          <w:rFonts w:ascii="Trebuchet MS" w:hAnsi="Trebuchet MS"/>
          <w:b/>
          <w:sz w:val="22"/>
          <w:szCs w:val="22"/>
        </w:rPr>
        <w:t>Consultation:</w:t>
      </w:r>
    </w:p>
    <w:p w:rsidR="007F4AA7" w:rsidRDefault="007F4AA7" w:rsidP="00B14970">
      <w:pPr>
        <w:pStyle w:val="PlainText"/>
        <w:jc w:val="both"/>
        <w:rPr>
          <w:rFonts w:ascii="Trebuchet MS" w:hAnsi="Trebuchet MS"/>
          <w:sz w:val="22"/>
          <w:szCs w:val="22"/>
        </w:rPr>
      </w:pPr>
    </w:p>
    <w:p w:rsidR="00FE41E7" w:rsidRDefault="00FE41E7" w:rsidP="00FE68BD">
      <w:pPr>
        <w:pStyle w:val="PlainText"/>
        <w:jc w:val="both"/>
        <w:rPr>
          <w:rFonts w:ascii="Trebuchet MS" w:hAnsi="Trebuchet MS"/>
          <w:sz w:val="22"/>
          <w:szCs w:val="22"/>
        </w:rPr>
      </w:pPr>
      <w:r>
        <w:rPr>
          <w:rFonts w:ascii="Trebuchet MS" w:hAnsi="Trebuchet MS"/>
          <w:sz w:val="22"/>
          <w:szCs w:val="22"/>
        </w:rPr>
        <w:t>Public consultation</w:t>
      </w:r>
    </w:p>
    <w:p w:rsidR="00FE41E7" w:rsidRDefault="00FE41E7" w:rsidP="00FE68BD">
      <w:pPr>
        <w:pStyle w:val="PlainText"/>
        <w:jc w:val="both"/>
        <w:rPr>
          <w:rFonts w:ascii="Trebuchet MS" w:hAnsi="Trebuchet MS"/>
          <w:sz w:val="22"/>
          <w:szCs w:val="22"/>
        </w:rPr>
      </w:pPr>
    </w:p>
    <w:p w:rsidR="00EA0B11" w:rsidRDefault="00816A12" w:rsidP="00FE68BD">
      <w:pPr>
        <w:pStyle w:val="PlainText"/>
        <w:jc w:val="both"/>
        <w:rPr>
          <w:rFonts w:ascii="Trebuchet MS" w:hAnsi="Trebuchet MS"/>
          <w:sz w:val="22"/>
          <w:szCs w:val="22"/>
        </w:rPr>
      </w:pPr>
      <w:r>
        <w:rPr>
          <w:rFonts w:ascii="Trebuchet MS" w:hAnsi="Trebuchet MS"/>
          <w:sz w:val="22"/>
          <w:szCs w:val="22"/>
        </w:rPr>
        <w:t>A site notice was erected on 20/12/16, expiring on 10/01/17</w:t>
      </w:r>
      <w:r w:rsidR="00EA0B11">
        <w:rPr>
          <w:rFonts w:ascii="Trebuchet MS" w:hAnsi="Trebuchet MS"/>
          <w:sz w:val="22"/>
          <w:szCs w:val="22"/>
        </w:rPr>
        <w:t xml:space="preserve"> in relation to </w:t>
      </w:r>
      <w:r>
        <w:rPr>
          <w:rFonts w:ascii="Trebuchet MS" w:hAnsi="Trebuchet MS"/>
          <w:sz w:val="22"/>
          <w:szCs w:val="22"/>
        </w:rPr>
        <w:t>162113</w:t>
      </w:r>
      <w:r w:rsidR="00EA0B11">
        <w:rPr>
          <w:rFonts w:ascii="Trebuchet MS" w:hAnsi="Trebuchet MS"/>
          <w:sz w:val="22"/>
          <w:szCs w:val="22"/>
        </w:rPr>
        <w:t>. A press notice was publi</w:t>
      </w:r>
      <w:r>
        <w:rPr>
          <w:rFonts w:ascii="Trebuchet MS" w:hAnsi="Trebuchet MS"/>
          <w:sz w:val="22"/>
          <w:szCs w:val="22"/>
        </w:rPr>
        <w:t>shed in relation to 160288 on 22/12/16, expiring on 12/01/17</w:t>
      </w:r>
      <w:r w:rsidR="00EA0B11">
        <w:rPr>
          <w:rFonts w:ascii="Trebuchet MS" w:hAnsi="Trebuchet MS"/>
          <w:sz w:val="22"/>
          <w:szCs w:val="22"/>
        </w:rPr>
        <w:t>. No public consultation wa</w:t>
      </w:r>
      <w:r>
        <w:rPr>
          <w:rFonts w:ascii="Trebuchet MS" w:hAnsi="Trebuchet MS"/>
          <w:sz w:val="22"/>
          <w:szCs w:val="22"/>
        </w:rPr>
        <w:t>s required in relation to 162112</w:t>
      </w:r>
      <w:r w:rsidR="00EA0B11">
        <w:rPr>
          <w:rFonts w:ascii="Trebuchet MS" w:hAnsi="Trebuchet MS"/>
          <w:sz w:val="22"/>
          <w:szCs w:val="22"/>
        </w:rPr>
        <w:t xml:space="preserve">. No responses have been received as a result of the public consultation. </w:t>
      </w:r>
    </w:p>
    <w:p w:rsidR="007F4AA7" w:rsidRDefault="007F4AA7" w:rsidP="00B14970">
      <w:pPr>
        <w:pStyle w:val="PlainText"/>
        <w:jc w:val="both"/>
        <w:rPr>
          <w:rFonts w:ascii="Trebuchet MS" w:hAnsi="Trebuchet MS"/>
          <w:sz w:val="22"/>
          <w:szCs w:val="22"/>
        </w:rPr>
      </w:pPr>
    </w:p>
    <w:p w:rsidR="00FE41E7" w:rsidRDefault="00FE41E7" w:rsidP="00B14970">
      <w:pPr>
        <w:pStyle w:val="PlainText"/>
        <w:jc w:val="both"/>
        <w:rPr>
          <w:rFonts w:ascii="Trebuchet MS" w:hAnsi="Trebuchet MS"/>
          <w:sz w:val="22"/>
          <w:szCs w:val="22"/>
        </w:rPr>
      </w:pPr>
      <w:r>
        <w:rPr>
          <w:rFonts w:ascii="Trebuchet MS" w:hAnsi="Trebuchet MS"/>
          <w:sz w:val="22"/>
          <w:szCs w:val="22"/>
        </w:rPr>
        <w:t>Internal consultation</w:t>
      </w:r>
    </w:p>
    <w:p w:rsidR="00FE41E7" w:rsidRDefault="00FE41E7" w:rsidP="00B14970">
      <w:pPr>
        <w:pStyle w:val="PlainText"/>
        <w:jc w:val="both"/>
        <w:rPr>
          <w:rFonts w:ascii="Trebuchet MS" w:hAnsi="Trebuchet MS"/>
          <w:sz w:val="22"/>
          <w:szCs w:val="22"/>
        </w:rPr>
      </w:pPr>
    </w:p>
    <w:p w:rsidR="00816A12" w:rsidRDefault="00816A12" w:rsidP="00816A12">
      <w:pPr>
        <w:pStyle w:val="PlainText"/>
        <w:jc w:val="both"/>
        <w:rPr>
          <w:rFonts w:ascii="Trebuchet MS" w:hAnsi="Trebuchet MS"/>
          <w:sz w:val="22"/>
          <w:szCs w:val="22"/>
        </w:rPr>
      </w:pPr>
      <w:r>
        <w:rPr>
          <w:rFonts w:ascii="Trebuchet MS" w:hAnsi="Trebuchet MS"/>
          <w:sz w:val="22"/>
          <w:szCs w:val="22"/>
        </w:rPr>
        <w:t>The Council’s Heritage Consultant advises, having undertaken an unaccompanied site visit on 19/1/17, the following:</w:t>
      </w:r>
    </w:p>
    <w:p w:rsidR="00816A12" w:rsidRDefault="00816A12" w:rsidP="00816A12">
      <w:pPr>
        <w:pStyle w:val="PlainText"/>
        <w:jc w:val="both"/>
        <w:rPr>
          <w:rFonts w:ascii="Trebuchet MS" w:hAnsi="Trebuchet MS"/>
          <w:sz w:val="22"/>
          <w:szCs w:val="22"/>
        </w:rPr>
      </w:pPr>
    </w:p>
    <w:p w:rsidR="00816A12" w:rsidRPr="00816A12" w:rsidRDefault="00816A12" w:rsidP="00816A12">
      <w:pPr>
        <w:pStyle w:val="PlainText"/>
        <w:jc w:val="both"/>
        <w:rPr>
          <w:rFonts w:ascii="Trebuchet MS" w:hAnsi="Trebuchet MS"/>
          <w:sz w:val="22"/>
          <w:szCs w:val="22"/>
        </w:rPr>
      </w:pPr>
      <w:r w:rsidRPr="00816A12">
        <w:rPr>
          <w:rFonts w:ascii="Trebuchet MS" w:hAnsi="Trebuchet MS"/>
          <w:sz w:val="22"/>
          <w:szCs w:val="22"/>
        </w:rPr>
        <w:t xml:space="preserve">The signage on the Gable of No. 15 Gun Street, a Grade II Listed Building, in the form of a large painted Pistol on a trailer with supporting text adverts, is considered to be beyond the usual acceptable parameters of advertising within the </w:t>
      </w:r>
      <w:r w:rsidR="007D713A">
        <w:rPr>
          <w:rFonts w:ascii="Trebuchet MS" w:hAnsi="Trebuchet MS"/>
          <w:sz w:val="22"/>
          <w:szCs w:val="22"/>
        </w:rPr>
        <w:t>Conservation A</w:t>
      </w:r>
      <w:r w:rsidRPr="00816A12">
        <w:rPr>
          <w:rFonts w:ascii="Trebuchet MS" w:hAnsi="Trebuchet MS"/>
          <w:sz w:val="22"/>
          <w:szCs w:val="22"/>
        </w:rPr>
        <w:t>rea. Whilst there are signs of variable quality in the area, these are largely confined to a single elevation and confined to text adverts. The addition of large-scale graphics is also not supported in the ‘ghost signage website’ where</w:t>
      </w:r>
      <w:r>
        <w:rPr>
          <w:rFonts w:ascii="Trebuchet MS" w:hAnsi="Trebuchet MS"/>
          <w:sz w:val="22"/>
          <w:szCs w:val="22"/>
        </w:rPr>
        <w:t xml:space="preserve"> (as referenced by the applicant in the heritage statement submitted)</w:t>
      </w:r>
      <w:r w:rsidRPr="00816A12">
        <w:rPr>
          <w:rFonts w:ascii="Trebuchet MS" w:hAnsi="Trebuchet MS"/>
          <w:sz w:val="22"/>
          <w:szCs w:val="22"/>
        </w:rPr>
        <w:t>, again, almost all examples are textual.</w:t>
      </w:r>
    </w:p>
    <w:p w:rsidR="00816A12" w:rsidRPr="00816A12" w:rsidRDefault="00816A12" w:rsidP="00816A12">
      <w:pPr>
        <w:pStyle w:val="PlainText"/>
        <w:jc w:val="both"/>
        <w:rPr>
          <w:rFonts w:ascii="Trebuchet MS" w:hAnsi="Trebuchet MS"/>
          <w:sz w:val="22"/>
          <w:szCs w:val="22"/>
        </w:rPr>
      </w:pPr>
      <w:r w:rsidRPr="00816A12">
        <w:rPr>
          <w:rFonts w:ascii="Trebuchet MS" w:hAnsi="Trebuchet MS"/>
          <w:sz w:val="22"/>
          <w:szCs w:val="22"/>
        </w:rPr>
        <w:t> </w:t>
      </w:r>
    </w:p>
    <w:p w:rsidR="00816A12" w:rsidRPr="00816A12" w:rsidRDefault="00816A12" w:rsidP="00816A12">
      <w:pPr>
        <w:pStyle w:val="PlainText"/>
        <w:jc w:val="both"/>
        <w:rPr>
          <w:rFonts w:ascii="Trebuchet MS" w:hAnsi="Trebuchet MS"/>
          <w:sz w:val="22"/>
          <w:szCs w:val="22"/>
        </w:rPr>
      </w:pPr>
      <w:r w:rsidRPr="00816A12">
        <w:rPr>
          <w:rFonts w:ascii="Trebuchet MS" w:hAnsi="Trebuchet MS"/>
          <w:sz w:val="22"/>
          <w:szCs w:val="22"/>
        </w:rPr>
        <w:t xml:space="preserve">In view of the Grade II Listed status of the 15 Gun Street and the number of adverts currently painted onto the building, the addition of a large painted mural to the gable, in addition to the text above it, is considered to detract from the special </w:t>
      </w:r>
      <w:r w:rsidR="007D713A">
        <w:rPr>
          <w:rFonts w:ascii="Trebuchet MS" w:hAnsi="Trebuchet MS"/>
          <w:sz w:val="22"/>
          <w:szCs w:val="22"/>
        </w:rPr>
        <w:t xml:space="preserve">architectural </w:t>
      </w:r>
      <w:r w:rsidRPr="00816A12">
        <w:rPr>
          <w:rFonts w:ascii="Trebuchet MS" w:hAnsi="Trebuchet MS"/>
          <w:sz w:val="22"/>
          <w:szCs w:val="22"/>
        </w:rPr>
        <w:t>interest of the Listed Building and does</w:t>
      </w:r>
      <w:r w:rsidR="007D713A">
        <w:rPr>
          <w:rFonts w:ascii="Trebuchet MS" w:hAnsi="Trebuchet MS"/>
          <w:sz w:val="22"/>
          <w:szCs w:val="22"/>
        </w:rPr>
        <w:t xml:space="preserve"> not</w:t>
      </w:r>
      <w:r w:rsidRPr="00816A12">
        <w:rPr>
          <w:rFonts w:ascii="Trebuchet MS" w:hAnsi="Trebuchet MS"/>
          <w:sz w:val="22"/>
          <w:szCs w:val="22"/>
        </w:rPr>
        <w:t xml:space="preserve"> preserve or enhance the character and appearance of the conservation area.</w:t>
      </w:r>
    </w:p>
    <w:p w:rsidR="009B4E1C" w:rsidRDefault="009B4E1C" w:rsidP="0059452E">
      <w:pPr>
        <w:pStyle w:val="PlainText"/>
        <w:rPr>
          <w:rFonts w:ascii="Trebuchet MS" w:hAnsi="Trebuchet MS"/>
          <w:b/>
          <w:sz w:val="22"/>
          <w:szCs w:val="22"/>
        </w:rPr>
      </w:pPr>
    </w:p>
    <w:p w:rsidR="009B4E1C" w:rsidRDefault="00EA0B11" w:rsidP="00790E47">
      <w:pPr>
        <w:rPr>
          <w:rFonts w:ascii="Trebuchet MS" w:hAnsi="Trebuchet MS" w:cs="Arial"/>
          <w:b/>
          <w:bCs/>
          <w:sz w:val="22"/>
          <w:szCs w:val="22"/>
        </w:rPr>
      </w:pPr>
      <w:r>
        <w:rPr>
          <w:rFonts w:ascii="Trebuchet MS" w:hAnsi="Trebuchet MS" w:cs="Arial"/>
          <w:b/>
          <w:bCs/>
          <w:sz w:val="22"/>
          <w:szCs w:val="22"/>
        </w:rPr>
        <w:t>6</w:t>
      </w:r>
      <w:r w:rsidR="00A565A3">
        <w:rPr>
          <w:rFonts w:ascii="Trebuchet MS" w:hAnsi="Trebuchet MS" w:cs="Arial"/>
          <w:b/>
          <w:bCs/>
          <w:sz w:val="22"/>
          <w:szCs w:val="22"/>
        </w:rPr>
        <w:t xml:space="preserve">. </w:t>
      </w:r>
      <w:r w:rsidR="009B4E1C" w:rsidRPr="00790E47">
        <w:rPr>
          <w:rFonts w:ascii="Trebuchet MS" w:hAnsi="Trebuchet MS" w:cs="Arial"/>
          <w:b/>
          <w:bCs/>
          <w:sz w:val="22"/>
          <w:szCs w:val="22"/>
        </w:rPr>
        <w:t>Equality Act 2010:</w:t>
      </w:r>
    </w:p>
    <w:p w:rsidR="00FE41E7" w:rsidRPr="00790E47" w:rsidRDefault="00FE41E7" w:rsidP="00790E47">
      <w:pPr>
        <w:rPr>
          <w:rFonts w:ascii="Trebuchet MS" w:hAnsi="Trebuchet MS" w:cs="Arial"/>
          <w:b/>
          <w:bCs/>
          <w:sz w:val="22"/>
          <w:szCs w:val="22"/>
        </w:rPr>
      </w:pPr>
    </w:p>
    <w:p w:rsidR="009B4E1C" w:rsidRPr="00790E47" w:rsidRDefault="009B4E1C" w:rsidP="00C27488">
      <w:pPr>
        <w:jc w:val="both"/>
        <w:rPr>
          <w:rFonts w:ascii="Trebuchet MS" w:hAnsi="Trebuchet MS" w:cs="Arial"/>
          <w:bCs/>
          <w:sz w:val="22"/>
          <w:szCs w:val="22"/>
        </w:rPr>
      </w:pPr>
      <w:r w:rsidRPr="00790E47">
        <w:rPr>
          <w:rFonts w:ascii="Trebuchet MS" w:hAnsi="Trebuchet MS" w:cs="Arial"/>
          <w:bCs/>
          <w:sz w:val="22"/>
          <w:szCs w:val="22"/>
        </w:rPr>
        <w:lastRenderedPageBreak/>
        <w:t>In determining th</w:t>
      </w:r>
      <w:r w:rsidR="00FE41E7">
        <w:rPr>
          <w:rFonts w:ascii="Trebuchet MS" w:hAnsi="Trebuchet MS" w:cs="Arial"/>
          <w:bCs/>
          <w:sz w:val="22"/>
          <w:szCs w:val="22"/>
        </w:rPr>
        <w:t>e</w:t>
      </w:r>
      <w:r w:rsidRPr="00790E47">
        <w:rPr>
          <w:rFonts w:ascii="Trebuchet MS" w:hAnsi="Trebuchet MS" w:cs="Arial"/>
          <w:bCs/>
          <w:sz w:val="22"/>
          <w:szCs w:val="22"/>
        </w:rPr>
        <w:t>s</w:t>
      </w:r>
      <w:r w:rsidR="00FE41E7">
        <w:rPr>
          <w:rFonts w:ascii="Trebuchet MS" w:hAnsi="Trebuchet MS" w:cs="Arial"/>
          <w:bCs/>
          <w:sz w:val="22"/>
          <w:szCs w:val="22"/>
        </w:rPr>
        <w:t>e</w:t>
      </w:r>
      <w:r w:rsidRPr="00790E47">
        <w:rPr>
          <w:rFonts w:ascii="Trebuchet MS" w:hAnsi="Trebuchet MS" w:cs="Arial"/>
          <w:bCs/>
          <w:sz w:val="22"/>
          <w:szCs w:val="22"/>
        </w:rPr>
        <w:t xml:space="preserve"> application</w:t>
      </w:r>
      <w:r w:rsidR="00FE41E7">
        <w:rPr>
          <w:rFonts w:ascii="Trebuchet MS" w:hAnsi="Trebuchet MS" w:cs="Arial"/>
          <w:bCs/>
          <w:sz w:val="22"/>
          <w:szCs w:val="22"/>
        </w:rPr>
        <w:t>s</w:t>
      </w:r>
      <w:r w:rsidRPr="00790E47">
        <w:rPr>
          <w:rFonts w:ascii="Trebuchet MS" w:hAnsi="Trebuchet MS" w:cs="Arial"/>
          <w:bCs/>
          <w:sz w:val="22"/>
          <w:szCs w:val="22"/>
        </w:rPr>
        <w:t xml:space="preserve">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9B4E1C" w:rsidRDefault="009B4E1C" w:rsidP="0059452E">
      <w:pPr>
        <w:pStyle w:val="PlainText"/>
        <w:rPr>
          <w:rFonts w:ascii="Trebuchet MS" w:hAnsi="Trebuchet MS"/>
          <w:sz w:val="22"/>
          <w:szCs w:val="22"/>
        </w:rPr>
      </w:pPr>
    </w:p>
    <w:p w:rsidR="009B4E1C" w:rsidRPr="006C710B" w:rsidRDefault="00EA0B11" w:rsidP="0059452E">
      <w:pPr>
        <w:pStyle w:val="PlainText"/>
        <w:rPr>
          <w:rFonts w:ascii="Trebuchet MS" w:hAnsi="Trebuchet MS"/>
          <w:b/>
          <w:sz w:val="22"/>
          <w:szCs w:val="22"/>
        </w:rPr>
      </w:pPr>
      <w:r>
        <w:rPr>
          <w:rFonts w:ascii="Trebuchet MS" w:hAnsi="Trebuchet MS"/>
          <w:b/>
          <w:sz w:val="22"/>
          <w:szCs w:val="22"/>
        </w:rPr>
        <w:t>7</w:t>
      </w:r>
      <w:r w:rsidR="00A565A3">
        <w:rPr>
          <w:rFonts w:ascii="Trebuchet MS" w:hAnsi="Trebuchet MS"/>
          <w:b/>
          <w:sz w:val="22"/>
          <w:szCs w:val="22"/>
        </w:rPr>
        <w:t xml:space="preserve">. </w:t>
      </w:r>
      <w:r w:rsidR="009B4E1C" w:rsidRPr="006C710B">
        <w:rPr>
          <w:rFonts w:ascii="Trebuchet MS" w:hAnsi="Trebuchet MS"/>
          <w:b/>
          <w:sz w:val="22"/>
          <w:szCs w:val="22"/>
        </w:rPr>
        <w:t>Relevant Planning Policy and Guidance</w:t>
      </w:r>
    </w:p>
    <w:p w:rsidR="0002498E" w:rsidRDefault="0002498E" w:rsidP="006B574D">
      <w:pPr>
        <w:jc w:val="both"/>
        <w:rPr>
          <w:rFonts w:ascii="Trebuchet MS" w:hAnsi="Trebuchet MS"/>
          <w:sz w:val="22"/>
          <w:szCs w:val="22"/>
        </w:rPr>
      </w:pPr>
    </w:p>
    <w:p w:rsidR="0002498E" w:rsidRPr="0002498E" w:rsidRDefault="0002498E" w:rsidP="0002498E">
      <w:pPr>
        <w:jc w:val="both"/>
        <w:rPr>
          <w:rFonts w:ascii="Trebuchet MS" w:hAnsi="Trebuchet MS"/>
          <w:sz w:val="22"/>
          <w:szCs w:val="22"/>
        </w:rPr>
      </w:pPr>
      <w:r w:rsidRPr="0002498E">
        <w:rPr>
          <w:rFonts w:ascii="Trebuchet MS" w:hAnsi="Trebuchet MS"/>
          <w:sz w:val="22"/>
          <w:szCs w:val="22"/>
        </w:rPr>
        <w:t>Section 16(2) of the Planning (Listed Buildings and Conservation Areas) Act 1990 requires the local planning authority to have special regard to the desirability of preserving a listed building or its setting or any features of special interest which it possesses.</w:t>
      </w:r>
    </w:p>
    <w:p w:rsidR="0002498E" w:rsidRPr="0002498E" w:rsidRDefault="0002498E" w:rsidP="0002498E">
      <w:pPr>
        <w:jc w:val="both"/>
        <w:rPr>
          <w:rFonts w:ascii="Trebuchet MS" w:hAnsi="Trebuchet MS"/>
          <w:sz w:val="22"/>
          <w:szCs w:val="22"/>
        </w:rPr>
      </w:pPr>
    </w:p>
    <w:p w:rsidR="0002498E" w:rsidRDefault="0002498E" w:rsidP="0002498E">
      <w:pPr>
        <w:jc w:val="both"/>
        <w:rPr>
          <w:rFonts w:ascii="Trebuchet MS" w:hAnsi="Trebuchet MS"/>
          <w:sz w:val="22"/>
          <w:szCs w:val="22"/>
        </w:rPr>
      </w:pPr>
      <w:r w:rsidRPr="0002498E">
        <w:rPr>
          <w:rFonts w:ascii="Trebuchet MS" w:hAnsi="Trebuchet MS"/>
          <w:sz w:val="22"/>
          <w:szCs w:val="22"/>
        </w:rPr>
        <w:t>Section 72 (1) of the Planning (Listed Buildings and Conservation Areas) Act 1990 requires the local planning authority in the exercise of its functions to pay special attention to the desirability of preserving or enhancing the character or appearance of a conservation area.</w:t>
      </w:r>
      <w:r>
        <w:rPr>
          <w:rFonts w:ascii="Trebuchet MS" w:hAnsi="Trebuchet MS"/>
          <w:sz w:val="22"/>
          <w:szCs w:val="22"/>
        </w:rPr>
        <w:t xml:space="preserve"> </w:t>
      </w:r>
    </w:p>
    <w:p w:rsidR="0002498E" w:rsidRDefault="0002498E" w:rsidP="006B574D">
      <w:pPr>
        <w:jc w:val="both"/>
        <w:rPr>
          <w:rFonts w:ascii="Trebuchet MS" w:hAnsi="Trebuchet MS"/>
          <w:sz w:val="22"/>
          <w:szCs w:val="22"/>
        </w:rPr>
      </w:pPr>
    </w:p>
    <w:p w:rsidR="009B4E1C" w:rsidRDefault="009B4E1C" w:rsidP="006B574D">
      <w:pPr>
        <w:jc w:val="both"/>
        <w:rPr>
          <w:rFonts w:ascii="Trebuchet MS" w:hAnsi="Trebuchet MS"/>
          <w:sz w:val="22"/>
          <w:szCs w:val="22"/>
        </w:rPr>
      </w:pPr>
      <w:r w:rsidRPr="00AD515A">
        <w:rPr>
          <w:rFonts w:ascii="Trebuchet MS" w:hAnsi="Trebuchet MS"/>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However the NPPF does not change the statutory status of the development plan as the starting point for decision making (NPPF paragraph 12).</w:t>
      </w:r>
    </w:p>
    <w:p w:rsidR="00FE41E7" w:rsidRDefault="00FE41E7" w:rsidP="006B574D">
      <w:pPr>
        <w:jc w:val="both"/>
        <w:rPr>
          <w:rFonts w:ascii="Trebuchet MS" w:hAnsi="Trebuchet MS"/>
          <w:sz w:val="22"/>
          <w:szCs w:val="22"/>
        </w:rPr>
      </w:pPr>
    </w:p>
    <w:p w:rsidR="00FE41E7" w:rsidRPr="00FE41E7" w:rsidRDefault="00FE41E7" w:rsidP="00FE41E7">
      <w:pPr>
        <w:jc w:val="both"/>
        <w:rPr>
          <w:rFonts w:ascii="Trebuchet MS" w:hAnsi="Trebuchet MS"/>
          <w:sz w:val="22"/>
          <w:szCs w:val="22"/>
        </w:rPr>
      </w:pPr>
      <w:r w:rsidRPr="00FE41E7">
        <w:rPr>
          <w:rFonts w:ascii="Trebuchet MS" w:hAnsi="Trebuchet MS"/>
          <w:sz w:val="22"/>
          <w:szCs w:val="22"/>
        </w:rPr>
        <w:t>Regulation 3 of the Town and Country Planning (Control of Advertisements) (England) Regulations 2007 requires the Local Planning Authority to exercise its powers under these regulations in the interests of amenity and public safety taking into account the provisions of the development plan, so far as they are material; and any other relevant factors.  Regulation 3 states that factors relevant to amenity include the general characteristics of the locality, including the presence of any feature of historic, architectural, cultural, or similar interest.</w:t>
      </w:r>
    </w:p>
    <w:p w:rsidR="00FE41E7" w:rsidRPr="00FE41E7" w:rsidRDefault="00FE41E7" w:rsidP="00FE41E7">
      <w:pPr>
        <w:jc w:val="both"/>
        <w:rPr>
          <w:rFonts w:ascii="Trebuchet MS" w:hAnsi="Trebuchet MS"/>
          <w:sz w:val="22"/>
          <w:szCs w:val="22"/>
        </w:rPr>
      </w:pPr>
    </w:p>
    <w:p w:rsidR="00FE41E7" w:rsidRPr="00FE41E7" w:rsidRDefault="00FE41E7" w:rsidP="00FE41E7">
      <w:pPr>
        <w:jc w:val="both"/>
        <w:rPr>
          <w:rFonts w:ascii="Trebuchet MS" w:hAnsi="Trebuchet MS"/>
          <w:sz w:val="22"/>
          <w:szCs w:val="22"/>
        </w:rPr>
      </w:pPr>
      <w:r w:rsidRPr="00FE41E7">
        <w:rPr>
          <w:rFonts w:ascii="Trebuchet MS" w:hAnsi="Trebuchet MS"/>
          <w:sz w:val="22"/>
          <w:szCs w:val="22"/>
        </w:rPr>
        <w:t>Factors relevant to public safety include highway safety and whether the advert would hinder security or surveillance devices, including speed cameras.</w:t>
      </w:r>
    </w:p>
    <w:p w:rsidR="009B4E1C" w:rsidRPr="00AD515A" w:rsidRDefault="009B4E1C" w:rsidP="006B574D">
      <w:pPr>
        <w:jc w:val="both"/>
        <w:rPr>
          <w:rFonts w:ascii="Trebuchet MS" w:hAnsi="Trebuchet MS"/>
          <w:sz w:val="22"/>
          <w:szCs w:val="22"/>
        </w:rPr>
      </w:pPr>
    </w:p>
    <w:p w:rsidR="009B4E1C" w:rsidRPr="00AD515A" w:rsidRDefault="00FE41E7" w:rsidP="006B574D">
      <w:pPr>
        <w:jc w:val="both"/>
        <w:rPr>
          <w:rFonts w:ascii="Trebuchet MS" w:hAnsi="Trebuchet MS"/>
          <w:sz w:val="22"/>
          <w:szCs w:val="22"/>
        </w:rPr>
      </w:pPr>
      <w:r>
        <w:rPr>
          <w:rFonts w:ascii="Trebuchet MS" w:hAnsi="Trebuchet MS"/>
          <w:sz w:val="22"/>
          <w:szCs w:val="22"/>
        </w:rPr>
        <w:t>Following on from the above,</w:t>
      </w:r>
      <w:r w:rsidR="009B4E1C" w:rsidRPr="00AD515A">
        <w:rPr>
          <w:rFonts w:ascii="Trebuchet MS" w:hAnsi="Trebuchet MS"/>
          <w:sz w:val="22"/>
          <w:szCs w:val="22"/>
        </w:rPr>
        <w:t xml:space="preserve"> the NPPF states that due weight should be given to the adopted policies of the Local Development Fra</w:t>
      </w:r>
      <w:r w:rsidR="0002498E">
        <w:rPr>
          <w:rFonts w:ascii="Trebuchet MS" w:hAnsi="Trebuchet MS"/>
          <w:sz w:val="22"/>
          <w:szCs w:val="22"/>
        </w:rPr>
        <w:t xml:space="preserve">mework (LDF) (Core Strategy, </w:t>
      </w:r>
      <w:r w:rsidR="009B4E1C" w:rsidRPr="00AD515A">
        <w:rPr>
          <w:rFonts w:ascii="Trebuchet MS" w:hAnsi="Trebuchet MS"/>
          <w:sz w:val="22"/>
          <w:szCs w:val="22"/>
        </w:rPr>
        <w:t>Sites and Detailed Policies Document</w:t>
      </w:r>
      <w:r w:rsidR="0002498E">
        <w:rPr>
          <w:rFonts w:ascii="Trebuchet MS" w:hAnsi="Trebuchet MS"/>
          <w:sz w:val="22"/>
          <w:szCs w:val="22"/>
        </w:rPr>
        <w:t xml:space="preserve"> and Central Area Action Plan</w:t>
      </w:r>
      <w:r w:rsidR="009B4E1C" w:rsidRPr="00AD515A">
        <w:rPr>
          <w:rFonts w:ascii="Trebuchet MS" w:hAnsi="Trebuchet MS"/>
          <w:sz w:val="22"/>
          <w:szCs w:val="22"/>
        </w:rPr>
        <w:t>) according to their degree of consistency with the NPPF (the closer the policies in the plan to the policies in the NPPF, the greater the weight that may be given).</w:t>
      </w:r>
    </w:p>
    <w:p w:rsidR="009B4E1C" w:rsidRPr="00AD515A" w:rsidRDefault="009B4E1C" w:rsidP="006B574D">
      <w:pPr>
        <w:jc w:val="both"/>
        <w:rPr>
          <w:rFonts w:ascii="Trebuchet MS" w:hAnsi="Trebuchet MS"/>
          <w:sz w:val="22"/>
          <w:szCs w:val="22"/>
        </w:rPr>
      </w:pPr>
    </w:p>
    <w:p w:rsidR="009B4E1C" w:rsidRPr="00AD515A" w:rsidRDefault="009B4E1C" w:rsidP="006B574D">
      <w:pPr>
        <w:jc w:val="both"/>
        <w:rPr>
          <w:rFonts w:ascii="Trebuchet MS" w:hAnsi="Trebuchet MS"/>
          <w:sz w:val="22"/>
          <w:szCs w:val="22"/>
        </w:rPr>
      </w:pPr>
      <w:r w:rsidRPr="00AD515A">
        <w:rPr>
          <w:rFonts w:ascii="Trebuchet MS" w:hAnsi="Trebuchet MS"/>
          <w:sz w:val="22"/>
          <w:szCs w:val="22"/>
        </w:rPr>
        <w:t>Accordingly, the National Planning Policy Framework and the following development plan policies and supplementary planning guidance are relevant:</w:t>
      </w:r>
    </w:p>
    <w:p w:rsidR="009B4E1C" w:rsidRPr="00AD515A" w:rsidRDefault="009B4E1C" w:rsidP="006B574D">
      <w:pPr>
        <w:pStyle w:val="Heading3"/>
        <w:rPr>
          <w:rFonts w:ascii="Trebuchet MS" w:hAnsi="Trebuchet MS"/>
          <w:color w:val="auto"/>
          <w:sz w:val="22"/>
          <w:szCs w:val="22"/>
        </w:rPr>
      </w:pPr>
      <w:r w:rsidRPr="00AD515A">
        <w:rPr>
          <w:rFonts w:ascii="Trebuchet MS" w:hAnsi="Trebuchet MS"/>
          <w:color w:val="auto"/>
          <w:sz w:val="22"/>
          <w:szCs w:val="22"/>
        </w:rPr>
        <w:t>Reading Borough LDF Core Strategy (Adopted January 2008)</w:t>
      </w:r>
      <w:r w:rsidR="00C16C23">
        <w:rPr>
          <w:rFonts w:ascii="Trebuchet MS" w:hAnsi="Trebuchet MS"/>
          <w:color w:val="auto"/>
          <w:sz w:val="22"/>
          <w:szCs w:val="22"/>
        </w:rPr>
        <w:t xml:space="preserve"> (Altered 2015)</w:t>
      </w:r>
    </w:p>
    <w:p w:rsidR="009B4E1C" w:rsidRDefault="009B4E1C" w:rsidP="006B574D">
      <w:pPr>
        <w:pStyle w:val="MemoParagraph"/>
        <w:overflowPunct w:val="0"/>
        <w:autoSpaceDE w:val="0"/>
        <w:autoSpaceDN w:val="0"/>
        <w:jc w:val="both"/>
        <w:textAlignment w:val="baseline"/>
      </w:pPr>
      <w:r w:rsidRPr="00AD515A">
        <w:t>CS7     Design and the Public Realm</w:t>
      </w:r>
    </w:p>
    <w:p w:rsidR="00FE41E7" w:rsidRPr="00FE41E7" w:rsidRDefault="00FE41E7" w:rsidP="00FE41E7">
      <w:pPr>
        <w:pStyle w:val="MemoParagraph"/>
        <w:autoSpaceDN w:val="0"/>
        <w:rPr>
          <w:bCs/>
        </w:rPr>
      </w:pPr>
      <w:r>
        <w:rPr>
          <w:bCs/>
        </w:rPr>
        <w:t>CS20</w:t>
      </w:r>
      <w:r>
        <w:rPr>
          <w:bCs/>
        </w:rPr>
        <w:tab/>
      </w:r>
      <w:r w:rsidRPr="00FE41E7">
        <w:rPr>
          <w:bCs/>
        </w:rPr>
        <w:t>Implementation of the Reading Transport Strategy</w:t>
      </w:r>
    </w:p>
    <w:p w:rsidR="00936510" w:rsidRDefault="00936510" w:rsidP="006B574D">
      <w:pPr>
        <w:pStyle w:val="MemoParagraph"/>
        <w:overflowPunct w:val="0"/>
        <w:autoSpaceDE w:val="0"/>
        <w:autoSpaceDN w:val="0"/>
        <w:jc w:val="both"/>
        <w:textAlignment w:val="baseline"/>
      </w:pPr>
      <w:r>
        <w:t>CS33</w:t>
      </w:r>
      <w:r>
        <w:tab/>
        <w:t>Protection and Enhancement of the Historic Environment</w:t>
      </w:r>
    </w:p>
    <w:p w:rsidR="009B4E1C" w:rsidRDefault="009B4E1C" w:rsidP="006B574D">
      <w:pPr>
        <w:pStyle w:val="MemoParagraph"/>
        <w:overflowPunct w:val="0"/>
        <w:autoSpaceDE w:val="0"/>
        <w:autoSpaceDN w:val="0"/>
        <w:jc w:val="both"/>
        <w:textAlignment w:val="baseline"/>
      </w:pPr>
    </w:p>
    <w:p w:rsidR="009B4E1C" w:rsidRPr="00AD515A" w:rsidRDefault="009B4E1C" w:rsidP="006B574D">
      <w:pPr>
        <w:pStyle w:val="MemoParagraph"/>
        <w:overflowPunct w:val="0"/>
        <w:autoSpaceDE w:val="0"/>
        <w:autoSpaceDN w:val="0"/>
        <w:jc w:val="both"/>
        <w:textAlignment w:val="baseline"/>
      </w:pPr>
      <w:r w:rsidRPr="00AD515A">
        <w:rPr>
          <w:b/>
          <w:bCs/>
        </w:rPr>
        <w:t>Sites a</w:t>
      </w:r>
      <w:r w:rsidR="00875709">
        <w:rPr>
          <w:b/>
          <w:bCs/>
        </w:rPr>
        <w:t xml:space="preserve">nd Detailed Policies Document </w:t>
      </w:r>
      <w:r w:rsidRPr="00AD515A">
        <w:rPr>
          <w:b/>
          <w:bCs/>
        </w:rPr>
        <w:t>(Adopted October 2012)</w:t>
      </w:r>
      <w:r w:rsidR="00C16C23">
        <w:rPr>
          <w:b/>
          <w:bCs/>
        </w:rPr>
        <w:t xml:space="preserve"> (Altered 2015)</w:t>
      </w:r>
    </w:p>
    <w:p w:rsidR="009B4E1C" w:rsidRDefault="009B4E1C" w:rsidP="006B574D">
      <w:pPr>
        <w:pStyle w:val="MemoParagraph"/>
        <w:overflowPunct w:val="0"/>
        <w:autoSpaceDE w:val="0"/>
        <w:autoSpaceDN w:val="0"/>
        <w:jc w:val="both"/>
        <w:textAlignment w:val="baseline"/>
      </w:pPr>
      <w:r w:rsidRPr="00AD515A">
        <w:t>DM4    Safeguarding Amenity</w:t>
      </w:r>
    </w:p>
    <w:p w:rsidR="00FE41E7" w:rsidRPr="00FE41E7" w:rsidRDefault="00FE41E7" w:rsidP="00FE41E7">
      <w:pPr>
        <w:jc w:val="both"/>
        <w:rPr>
          <w:rFonts w:ascii="Trebuchet MS" w:hAnsi="Trebuchet MS"/>
          <w:bCs/>
          <w:sz w:val="22"/>
          <w:szCs w:val="22"/>
        </w:rPr>
      </w:pPr>
      <w:r w:rsidRPr="00FE41E7">
        <w:rPr>
          <w:rFonts w:ascii="Trebuchet MS" w:hAnsi="Trebuchet MS"/>
          <w:bCs/>
          <w:sz w:val="22"/>
          <w:szCs w:val="22"/>
        </w:rPr>
        <w:t>DM12</w:t>
      </w:r>
      <w:r w:rsidRPr="00FE41E7">
        <w:rPr>
          <w:rFonts w:ascii="Trebuchet MS" w:hAnsi="Trebuchet MS"/>
          <w:bCs/>
          <w:sz w:val="22"/>
          <w:szCs w:val="22"/>
        </w:rPr>
        <w:tab/>
        <w:t>Access, Traffic and Highway-Related Matters</w:t>
      </w:r>
    </w:p>
    <w:p w:rsidR="00EA0B11" w:rsidRDefault="00EA0B11" w:rsidP="006B574D">
      <w:pPr>
        <w:pStyle w:val="MemoParagraph"/>
        <w:overflowPunct w:val="0"/>
        <w:autoSpaceDE w:val="0"/>
        <w:autoSpaceDN w:val="0"/>
        <w:jc w:val="both"/>
        <w:textAlignment w:val="baseline"/>
      </w:pPr>
      <w:r>
        <w:t>DM22</w:t>
      </w:r>
      <w:r>
        <w:tab/>
        <w:t>Advertisements</w:t>
      </w:r>
    </w:p>
    <w:p w:rsidR="00236635" w:rsidRPr="00AD515A" w:rsidRDefault="00236635" w:rsidP="006B574D">
      <w:pPr>
        <w:pStyle w:val="MemoParagraph"/>
        <w:overflowPunct w:val="0"/>
        <w:autoSpaceDE w:val="0"/>
        <w:autoSpaceDN w:val="0"/>
        <w:jc w:val="both"/>
        <w:textAlignment w:val="baseline"/>
      </w:pPr>
      <w:r>
        <w:t>DM23</w:t>
      </w:r>
      <w:r>
        <w:tab/>
        <w:t>Shopfronts and cash machines</w:t>
      </w:r>
    </w:p>
    <w:p w:rsidR="009B4E1C" w:rsidRDefault="009B4E1C" w:rsidP="00580058">
      <w:pPr>
        <w:pStyle w:val="PlainText"/>
        <w:rPr>
          <w:rFonts w:ascii="Trebuchet MS" w:hAnsi="Trebuchet MS"/>
          <w:sz w:val="22"/>
          <w:szCs w:val="22"/>
        </w:rPr>
      </w:pPr>
    </w:p>
    <w:p w:rsidR="00852801" w:rsidRPr="00852801" w:rsidRDefault="00852801" w:rsidP="00852801">
      <w:pPr>
        <w:pStyle w:val="PlainText"/>
        <w:rPr>
          <w:rFonts w:ascii="Trebuchet MS" w:hAnsi="Trebuchet MS"/>
          <w:b/>
          <w:sz w:val="22"/>
          <w:szCs w:val="22"/>
        </w:rPr>
      </w:pPr>
      <w:r w:rsidRPr="00852801">
        <w:rPr>
          <w:rFonts w:ascii="Trebuchet MS" w:hAnsi="Trebuchet MS"/>
          <w:b/>
          <w:sz w:val="22"/>
          <w:szCs w:val="22"/>
        </w:rPr>
        <w:t>Reading Centre Area Action Plan 2009</w:t>
      </w:r>
    </w:p>
    <w:p w:rsidR="00852801" w:rsidRPr="00852801" w:rsidRDefault="008E0E01" w:rsidP="00852801">
      <w:pPr>
        <w:pStyle w:val="PlainText"/>
        <w:rPr>
          <w:rFonts w:ascii="Trebuchet MS" w:hAnsi="Trebuchet MS"/>
          <w:sz w:val="22"/>
          <w:szCs w:val="22"/>
        </w:rPr>
      </w:pPr>
      <w:r>
        <w:rPr>
          <w:rFonts w:ascii="Trebuchet MS" w:hAnsi="Trebuchet MS"/>
          <w:sz w:val="22"/>
          <w:szCs w:val="22"/>
        </w:rPr>
        <w:t>RC5</w:t>
      </w:r>
      <w:r>
        <w:rPr>
          <w:rFonts w:ascii="Trebuchet MS" w:hAnsi="Trebuchet MS"/>
          <w:sz w:val="22"/>
          <w:szCs w:val="22"/>
        </w:rPr>
        <w:tab/>
      </w:r>
      <w:r w:rsidR="00852801" w:rsidRPr="00852801">
        <w:rPr>
          <w:rFonts w:ascii="Trebuchet MS" w:hAnsi="Trebuchet MS"/>
          <w:sz w:val="22"/>
          <w:szCs w:val="22"/>
        </w:rPr>
        <w:t>Design in the Centre</w:t>
      </w:r>
    </w:p>
    <w:p w:rsidR="00EA0B11" w:rsidRDefault="00EA0B11" w:rsidP="00875709">
      <w:pPr>
        <w:pStyle w:val="PlainText"/>
        <w:rPr>
          <w:rFonts w:ascii="Trebuchet MS" w:hAnsi="Trebuchet MS"/>
          <w:sz w:val="22"/>
          <w:szCs w:val="22"/>
        </w:rPr>
      </w:pPr>
      <w:r>
        <w:rPr>
          <w:rFonts w:ascii="Trebuchet MS" w:hAnsi="Trebuchet MS"/>
          <w:sz w:val="22"/>
          <w:szCs w:val="22"/>
        </w:rPr>
        <w:t>RC10</w:t>
      </w:r>
      <w:r>
        <w:rPr>
          <w:rFonts w:ascii="Trebuchet MS" w:hAnsi="Trebuchet MS"/>
          <w:sz w:val="22"/>
          <w:szCs w:val="22"/>
        </w:rPr>
        <w:tab/>
        <w:t>Active frontages</w:t>
      </w:r>
    </w:p>
    <w:p w:rsidR="002E26BC" w:rsidRDefault="002E26BC" w:rsidP="002E26BC">
      <w:pPr>
        <w:pStyle w:val="PlainText"/>
        <w:rPr>
          <w:rFonts w:ascii="Trebuchet MS" w:hAnsi="Trebuchet MS"/>
          <w:color w:val="000000"/>
          <w:sz w:val="22"/>
          <w:szCs w:val="22"/>
        </w:rPr>
      </w:pPr>
    </w:p>
    <w:p w:rsidR="002E26BC" w:rsidRDefault="00875709" w:rsidP="002E26BC">
      <w:pPr>
        <w:pStyle w:val="PlainText"/>
        <w:rPr>
          <w:rFonts w:ascii="Trebuchet MS" w:hAnsi="Trebuchet MS"/>
          <w:color w:val="000000"/>
          <w:sz w:val="22"/>
          <w:szCs w:val="22"/>
        </w:rPr>
      </w:pPr>
      <w:r w:rsidRPr="00875709">
        <w:rPr>
          <w:rFonts w:ascii="Trebuchet MS" w:hAnsi="Trebuchet MS"/>
          <w:color w:val="000000"/>
          <w:sz w:val="22"/>
          <w:szCs w:val="22"/>
        </w:rPr>
        <w:t xml:space="preserve">Other guidance </w:t>
      </w:r>
    </w:p>
    <w:p w:rsidR="002E26BC" w:rsidRDefault="00875709" w:rsidP="002E26BC">
      <w:pPr>
        <w:pStyle w:val="PlainText"/>
        <w:rPr>
          <w:rFonts w:ascii="Trebuchet MS" w:hAnsi="Trebuchet MS"/>
          <w:color w:val="000000"/>
          <w:sz w:val="22"/>
          <w:szCs w:val="22"/>
        </w:rPr>
      </w:pPr>
      <w:r w:rsidRPr="00875709">
        <w:rPr>
          <w:rFonts w:ascii="Trebuchet MS" w:hAnsi="Trebuchet MS"/>
          <w:color w:val="000000"/>
          <w:sz w:val="22"/>
          <w:szCs w:val="22"/>
        </w:rPr>
        <w:t>St Mary</w:t>
      </w:r>
      <w:r w:rsidR="001E6F63">
        <w:rPr>
          <w:rFonts w:ascii="Trebuchet MS" w:hAnsi="Trebuchet MS"/>
          <w:color w:val="000000"/>
          <w:sz w:val="22"/>
          <w:szCs w:val="22"/>
        </w:rPr>
        <w:t>’s</w:t>
      </w:r>
      <w:r w:rsidRPr="00875709">
        <w:rPr>
          <w:rFonts w:ascii="Trebuchet MS" w:hAnsi="Trebuchet MS"/>
          <w:color w:val="000000"/>
          <w:sz w:val="22"/>
          <w:szCs w:val="22"/>
        </w:rPr>
        <w:t xml:space="preserve"> Butts / Castle St</w:t>
      </w:r>
      <w:r w:rsidR="001E6F63">
        <w:rPr>
          <w:rFonts w:ascii="Trebuchet MS" w:hAnsi="Trebuchet MS"/>
          <w:color w:val="000000"/>
          <w:sz w:val="22"/>
          <w:szCs w:val="22"/>
        </w:rPr>
        <w:t>reet</w:t>
      </w:r>
      <w:r w:rsidRPr="00875709">
        <w:rPr>
          <w:rFonts w:ascii="Trebuchet MS" w:hAnsi="Trebuchet MS"/>
          <w:color w:val="000000"/>
          <w:sz w:val="22"/>
          <w:szCs w:val="22"/>
        </w:rPr>
        <w:t xml:space="preserve"> Conservation Area Statement</w:t>
      </w:r>
    </w:p>
    <w:p w:rsidR="003A5F2C" w:rsidRDefault="00875709" w:rsidP="002E26BC">
      <w:pPr>
        <w:pStyle w:val="PlainText"/>
        <w:rPr>
          <w:rFonts w:ascii="Trebuchet MS" w:hAnsi="Trebuchet MS"/>
          <w:color w:val="000000"/>
          <w:sz w:val="22"/>
          <w:szCs w:val="22"/>
        </w:rPr>
      </w:pPr>
      <w:r w:rsidRPr="00875709">
        <w:rPr>
          <w:rFonts w:ascii="Trebuchet MS" w:hAnsi="Trebuchet MS"/>
          <w:color w:val="000000"/>
          <w:sz w:val="22"/>
          <w:szCs w:val="22"/>
        </w:rPr>
        <w:t>Historic England Good Practice Guide Note Number 2: managing significance in decision-ta</w:t>
      </w:r>
      <w:r w:rsidR="002E26BC">
        <w:rPr>
          <w:rFonts w:ascii="Trebuchet MS" w:hAnsi="Trebuchet MS"/>
          <w:color w:val="000000"/>
          <w:sz w:val="22"/>
          <w:szCs w:val="22"/>
        </w:rPr>
        <w:t>king</w:t>
      </w:r>
    </w:p>
    <w:p w:rsidR="002E26BC" w:rsidRPr="002E26BC" w:rsidRDefault="002E26BC" w:rsidP="002E26BC">
      <w:pPr>
        <w:pStyle w:val="PlainText"/>
        <w:rPr>
          <w:rFonts w:ascii="Trebuchet MS" w:hAnsi="Trebuchet MS"/>
          <w:b/>
          <w:sz w:val="22"/>
          <w:szCs w:val="22"/>
        </w:rPr>
      </w:pPr>
    </w:p>
    <w:p w:rsidR="009B4E1C" w:rsidRPr="00D81C5E" w:rsidRDefault="00A565A3" w:rsidP="00D81C5E">
      <w:pPr>
        <w:keepNext/>
        <w:outlineLvl w:val="0"/>
        <w:rPr>
          <w:rFonts w:ascii="Trebuchet MS" w:hAnsi="Trebuchet MS"/>
          <w:b/>
          <w:color w:val="000000"/>
          <w:sz w:val="22"/>
          <w:szCs w:val="22"/>
        </w:rPr>
      </w:pPr>
      <w:r>
        <w:rPr>
          <w:rFonts w:ascii="Trebuchet MS" w:hAnsi="Trebuchet MS"/>
          <w:b/>
          <w:color w:val="000000"/>
          <w:sz w:val="22"/>
          <w:szCs w:val="22"/>
        </w:rPr>
        <w:t xml:space="preserve">9. </w:t>
      </w:r>
      <w:r w:rsidR="009B4E1C" w:rsidRPr="00D81C5E">
        <w:rPr>
          <w:rFonts w:ascii="Trebuchet MS" w:hAnsi="Trebuchet MS"/>
          <w:b/>
          <w:color w:val="000000"/>
          <w:sz w:val="22"/>
          <w:szCs w:val="22"/>
        </w:rPr>
        <w:t>Appraisal</w:t>
      </w:r>
    </w:p>
    <w:p w:rsidR="009B4E1C" w:rsidRDefault="009B4E1C" w:rsidP="00D81C5E">
      <w:pPr>
        <w:rPr>
          <w:rFonts w:ascii="Trebuchet MS" w:hAnsi="Trebuchet MS"/>
          <w:color w:val="000000"/>
          <w:sz w:val="22"/>
          <w:szCs w:val="22"/>
        </w:rPr>
      </w:pPr>
    </w:p>
    <w:p w:rsidR="00573169" w:rsidRPr="00A7412A" w:rsidRDefault="00573169" w:rsidP="00573169">
      <w:pPr>
        <w:jc w:val="both"/>
        <w:rPr>
          <w:rFonts w:ascii="Trebuchet MS" w:hAnsi="Trebuchet MS"/>
          <w:sz w:val="22"/>
          <w:szCs w:val="22"/>
        </w:rPr>
      </w:pPr>
      <w:r w:rsidRPr="00A7412A">
        <w:rPr>
          <w:rFonts w:ascii="Trebuchet MS" w:hAnsi="Trebuchet MS"/>
          <w:sz w:val="22"/>
          <w:szCs w:val="22"/>
        </w:rPr>
        <w:t>The main issues are:</w:t>
      </w:r>
    </w:p>
    <w:p w:rsidR="00573169" w:rsidRPr="00A7412A" w:rsidRDefault="00573169" w:rsidP="00573169">
      <w:pPr>
        <w:rPr>
          <w:rFonts w:ascii="Trebuchet MS" w:hAnsi="Trebuchet MS"/>
          <w:sz w:val="22"/>
          <w:szCs w:val="22"/>
        </w:rPr>
      </w:pPr>
    </w:p>
    <w:p w:rsidR="00573169" w:rsidRPr="00A7412A" w:rsidRDefault="00FE41E7" w:rsidP="00573169">
      <w:pPr>
        <w:rPr>
          <w:rFonts w:ascii="Trebuchet MS" w:hAnsi="Trebuchet MS"/>
          <w:sz w:val="22"/>
          <w:szCs w:val="22"/>
        </w:rPr>
      </w:pPr>
      <w:r>
        <w:rPr>
          <w:rFonts w:ascii="Trebuchet MS" w:hAnsi="Trebuchet MS"/>
          <w:sz w:val="22"/>
          <w:szCs w:val="22"/>
        </w:rPr>
        <w:t>a</w:t>
      </w:r>
      <w:r w:rsidR="00C16C23">
        <w:rPr>
          <w:rFonts w:ascii="Trebuchet MS" w:hAnsi="Trebuchet MS"/>
          <w:sz w:val="22"/>
          <w:szCs w:val="22"/>
        </w:rPr>
        <w:t>)</w:t>
      </w:r>
      <w:r w:rsidR="00C16C23">
        <w:rPr>
          <w:rFonts w:ascii="Trebuchet MS" w:hAnsi="Trebuchet MS"/>
          <w:sz w:val="22"/>
          <w:szCs w:val="22"/>
        </w:rPr>
        <w:tab/>
      </w:r>
      <w:r w:rsidR="00573169">
        <w:rPr>
          <w:rFonts w:ascii="Trebuchet MS" w:hAnsi="Trebuchet MS"/>
          <w:sz w:val="22"/>
          <w:szCs w:val="22"/>
        </w:rPr>
        <w:t>Design</w:t>
      </w:r>
      <w:r w:rsidR="008E0E01">
        <w:rPr>
          <w:rFonts w:ascii="Trebuchet MS" w:hAnsi="Trebuchet MS"/>
          <w:sz w:val="22"/>
          <w:szCs w:val="22"/>
        </w:rPr>
        <w:t>, heritage assets</w:t>
      </w:r>
      <w:r w:rsidR="00573169">
        <w:rPr>
          <w:rFonts w:ascii="Trebuchet MS" w:hAnsi="Trebuchet MS"/>
          <w:sz w:val="22"/>
          <w:szCs w:val="22"/>
        </w:rPr>
        <w:t xml:space="preserve"> and impact on the character </w:t>
      </w:r>
      <w:r w:rsidR="008E0E01">
        <w:rPr>
          <w:rFonts w:ascii="Trebuchet MS" w:hAnsi="Trebuchet MS"/>
          <w:sz w:val="22"/>
          <w:szCs w:val="22"/>
        </w:rPr>
        <w:t xml:space="preserve">and appearance </w:t>
      </w:r>
      <w:r>
        <w:rPr>
          <w:rFonts w:ascii="Trebuchet MS" w:hAnsi="Trebuchet MS"/>
          <w:sz w:val="22"/>
          <w:szCs w:val="22"/>
        </w:rPr>
        <w:t xml:space="preserve">of the </w:t>
      </w:r>
      <w:r w:rsidR="00573169">
        <w:rPr>
          <w:rFonts w:ascii="Trebuchet MS" w:hAnsi="Trebuchet MS"/>
          <w:sz w:val="22"/>
          <w:szCs w:val="22"/>
        </w:rPr>
        <w:t>surrounding area</w:t>
      </w:r>
    </w:p>
    <w:p w:rsidR="00FE41E7" w:rsidRDefault="00FE41E7" w:rsidP="00F72EBF">
      <w:pPr>
        <w:rPr>
          <w:rFonts w:ascii="Trebuchet MS" w:hAnsi="Trebuchet MS"/>
          <w:sz w:val="22"/>
          <w:szCs w:val="22"/>
        </w:rPr>
      </w:pPr>
      <w:r>
        <w:rPr>
          <w:rFonts w:ascii="Trebuchet MS" w:hAnsi="Trebuchet MS"/>
          <w:sz w:val="22"/>
          <w:szCs w:val="22"/>
        </w:rPr>
        <w:t>b</w:t>
      </w:r>
      <w:r w:rsidR="00573169">
        <w:rPr>
          <w:rFonts w:ascii="Trebuchet MS" w:hAnsi="Trebuchet MS"/>
          <w:sz w:val="22"/>
          <w:szCs w:val="22"/>
        </w:rPr>
        <w:t>)</w:t>
      </w:r>
      <w:r w:rsidR="00573169">
        <w:rPr>
          <w:rFonts w:ascii="Trebuchet MS" w:hAnsi="Trebuchet MS"/>
          <w:sz w:val="22"/>
          <w:szCs w:val="22"/>
        </w:rPr>
        <w:tab/>
      </w:r>
      <w:r w:rsidR="00462207">
        <w:rPr>
          <w:rFonts w:ascii="Trebuchet MS" w:hAnsi="Trebuchet MS"/>
          <w:sz w:val="22"/>
          <w:szCs w:val="22"/>
        </w:rPr>
        <w:t>Amenity</w:t>
      </w:r>
    </w:p>
    <w:p w:rsidR="00462207" w:rsidRDefault="00462207" w:rsidP="00F72EBF">
      <w:pPr>
        <w:rPr>
          <w:rFonts w:ascii="Trebuchet MS" w:hAnsi="Trebuchet MS"/>
          <w:sz w:val="22"/>
          <w:szCs w:val="22"/>
        </w:rPr>
      </w:pPr>
      <w:r>
        <w:rPr>
          <w:rFonts w:ascii="Trebuchet MS" w:hAnsi="Trebuchet MS"/>
          <w:sz w:val="22"/>
          <w:szCs w:val="22"/>
        </w:rPr>
        <w:t>c)</w:t>
      </w:r>
      <w:r>
        <w:rPr>
          <w:rFonts w:ascii="Trebuchet MS" w:hAnsi="Trebuchet MS"/>
          <w:sz w:val="22"/>
          <w:szCs w:val="22"/>
        </w:rPr>
        <w:tab/>
        <w:t>Public safety</w:t>
      </w:r>
    </w:p>
    <w:p w:rsidR="00A360EE" w:rsidRDefault="00462207" w:rsidP="00F72EBF">
      <w:pPr>
        <w:rPr>
          <w:rFonts w:ascii="Trebuchet MS" w:hAnsi="Trebuchet MS"/>
          <w:sz w:val="22"/>
          <w:szCs w:val="22"/>
        </w:rPr>
      </w:pPr>
      <w:r>
        <w:rPr>
          <w:rFonts w:ascii="Trebuchet MS" w:hAnsi="Trebuchet MS"/>
          <w:sz w:val="22"/>
          <w:szCs w:val="22"/>
        </w:rPr>
        <w:t>d</w:t>
      </w:r>
      <w:r w:rsidR="00A360EE">
        <w:rPr>
          <w:rFonts w:ascii="Trebuchet MS" w:hAnsi="Trebuchet MS"/>
          <w:sz w:val="22"/>
          <w:szCs w:val="22"/>
        </w:rPr>
        <w:t>)</w:t>
      </w:r>
      <w:r w:rsidR="00A360EE">
        <w:rPr>
          <w:rFonts w:ascii="Trebuchet MS" w:hAnsi="Trebuchet MS"/>
          <w:sz w:val="22"/>
          <w:szCs w:val="22"/>
        </w:rPr>
        <w:tab/>
        <w:t>Others</w:t>
      </w:r>
    </w:p>
    <w:p w:rsidR="00A565A3" w:rsidRDefault="00A565A3" w:rsidP="00A565A3">
      <w:pPr>
        <w:tabs>
          <w:tab w:val="left" w:pos="240"/>
          <w:tab w:val="left" w:pos="360"/>
          <w:tab w:val="left" w:pos="480"/>
        </w:tabs>
        <w:autoSpaceDE/>
        <w:autoSpaceDN/>
        <w:rPr>
          <w:rFonts w:ascii="Trebuchet MS" w:hAnsi="Trebuchet MS"/>
          <w:b/>
          <w:bCs/>
          <w:color w:val="000000"/>
          <w:sz w:val="22"/>
          <w:szCs w:val="22"/>
          <w:lang w:val="en-US"/>
        </w:rPr>
      </w:pPr>
    </w:p>
    <w:p w:rsidR="00A565A3" w:rsidRPr="001B246A" w:rsidRDefault="00A565A3" w:rsidP="00036FC2">
      <w:pPr>
        <w:numPr>
          <w:ilvl w:val="0"/>
          <w:numId w:val="1"/>
        </w:numPr>
        <w:rPr>
          <w:rFonts w:ascii="Trebuchet MS" w:hAnsi="Trebuchet MS"/>
          <w:b/>
          <w:sz w:val="22"/>
          <w:szCs w:val="22"/>
        </w:rPr>
      </w:pPr>
      <w:r w:rsidRPr="001B246A">
        <w:rPr>
          <w:rFonts w:ascii="Trebuchet MS" w:hAnsi="Trebuchet MS"/>
          <w:b/>
          <w:sz w:val="22"/>
          <w:szCs w:val="22"/>
        </w:rPr>
        <w:t>Design</w:t>
      </w:r>
      <w:r w:rsidR="00A133F0" w:rsidRPr="001B246A">
        <w:rPr>
          <w:rFonts w:ascii="Trebuchet MS" w:hAnsi="Trebuchet MS"/>
          <w:b/>
          <w:sz w:val="22"/>
          <w:szCs w:val="22"/>
        </w:rPr>
        <w:t>, heritage assets</w:t>
      </w:r>
      <w:r w:rsidRPr="001B246A">
        <w:rPr>
          <w:rFonts w:ascii="Trebuchet MS" w:hAnsi="Trebuchet MS"/>
          <w:b/>
          <w:sz w:val="22"/>
          <w:szCs w:val="22"/>
        </w:rPr>
        <w:t xml:space="preserve"> and impact on the character of the surrounding area</w:t>
      </w:r>
      <w:r w:rsidR="00D83190">
        <w:rPr>
          <w:rFonts w:ascii="Trebuchet MS" w:hAnsi="Trebuchet MS"/>
          <w:b/>
          <w:sz w:val="22"/>
          <w:szCs w:val="22"/>
        </w:rPr>
        <w:t xml:space="preserve"> (162113/LBC)</w:t>
      </w:r>
    </w:p>
    <w:p w:rsidR="00227BE8" w:rsidRPr="00E47505" w:rsidRDefault="00227BE8" w:rsidP="003A5311">
      <w:pPr>
        <w:contextualSpacing/>
        <w:jc w:val="both"/>
        <w:rPr>
          <w:rFonts w:ascii="Trebuchet MS" w:hAnsi="Trebuchet MS"/>
          <w:color w:val="FF0000"/>
          <w:sz w:val="22"/>
          <w:szCs w:val="22"/>
        </w:rPr>
      </w:pPr>
    </w:p>
    <w:p w:rsidR="00B41859" w:rsidRDefault="00FE41E7" w:rsidP="00E02687">
      <w:pPr>
        <w:ind w:left="720" w:hanging="720"/>
        <w:contextualSpacing/>
        <w:jc w:val="both"/>
        <w:rPr>
          <w:rFonts w:ascii="Trebuchet MS" w:hAnsi="Trebuchet MS"/>
          <w:sz w:val="22"/>
          <w:szCs w:val="22"/>
        </w:rPr>
      </w:pPr>
      <w:r>
        <w:rPr>
          <w:rFonts w:ascii="Trebuchet MS" w:hAnsi="Trebuchet MS"/>
          <w:sz w:val="22"/>
          <w:szCs w:val="22"/>
        </w:rPr>
        <w:t>9.1</w:t>
      </w:r>
      <w:r w:rsidR="003A5311" w:rsidRPr="00B14970">
        <w:rPr>
          <w:rFonts w:ascii="Trebuchet MS" w:hAnsi="Trebuchet MS"/>
          <w:sz w:val="22"/>
          <w:szCs w:val="22"/>
        </w:rPr>
        <w:tab/>
      </w:r>
      <w:r w:rsidR="00B41859">
        <w:rPr>
          <w:rFonts w:ascii="Trebuchet MS" w:hAnsi="Trebuchet MS"/>
          <w:sz w:val="22"/>
          <w:szCs w:val="22"/>
        </w:rPr>
        <w:t>It is regrettable that the works sought have already been undertake</w:t>
      </w:r>
      <w:r w:rsidR="00D83190">
        <w:rPr>
          <w:rFonts w:ascii="Trebuchet MS" w:hAnsi="Trebuchet MS"/>
          <w:sz w:val="22"/>
          <w:szCs w:val="22"/>
        </w:rPr>
        <w:t>n at the site, meaning that these applications are</w:t>
      </w:r>
      <w:r w:rsidR="00B41859">
        <w:rPr>
          <w:rFonts w:ascii="Trebuchet MS" w:hAnsi="Trebuchet MS"/>
          <w:sz w:val="22"/>
          <w:szCs w:val="22"/>
        </w:rPr>
        <w:t xml:space="preserve"> retrospective in nature. The 2015 permission/consent at the site</w:t>
      </w:r>
      <w:r w:rsidR="00FB17DE">
        <w:rPr>
          <w:rFonts w:ascii="Trebuchet MS" w:hAnsi="Trebuchet MS"/>
          <w:sz w:val="22"/>
          <w:szCs w:val="22"/>
        </w:rPr>
        <w:t xml:space="preserve"> (see relevant history above)</w:t>
      </w:r>
      <w:r w:rsidR="00B41859">
        <w:rPr>
          <w:rFonts w:ascii="Trebuchet MS" w:hAnsi="Trebuchet MS"/>
          <w:sz w:val="22"/>
          <w:szCs w:val="22"/>
        </w:rPr>
        <w:t xml:space="preserve"> originally sought some adverts, but these were omitted during the course of those applications (and no advertisement consent was sought at that time). </w:t>
      </w:r>
      <w:r w:rsidR="00323EA9">
        <w:rPr>
          <w:rFonts w:ascii="Trebuchet MS" w:hAnsi="Trebuchet MS"/>
          <w:sz w:val="22"/>
          <w:szCs w:val="22"/>
        </w:rPr>
        <w:t>Furthermore, the specific element subject to this application was explicitly removed (alongside two other signs) from the retrospective 2016 permissions at the site, after officers advised that this element was unacceptable by being</w:t>
      </w:r>
      <w:r w:rsidR="00323EA9" w:rsidRPr="00323EA9">
        <w:rPr>
          <w:rFonts w:ascii="Trebuchet MS" w:hAnsi="Trebuchet MS"/>
          <w:sz w:val="22"/>
          <w:szCs w:val="22"/>
        </w:rPr>
        <w:t xml:space="preserve"> harmful to the character/appearance/setting of the listed building, w</w:t>
      </w:r>
      <w:r w:rsidR="00323EA9">
        <w:rPr>
          <w:rFonts w:ascii="Trebuchet MS" w:hAnsi="Trebuchet MS"/>
          <w:sz w:val="22"/>
          <w:szCs w:val="22"/>
        </w:rPr>
        <w:t xml:space="preserve">ider terrace/conservation area. Informatives on the 2016 decision notices provided a period of 3 months for the unauthorised signs to be removed without the involvement from planning enforcement. Once this period expired two of the three signs had been removed, but the one subject to these applications remain. The local planning authority have nevertheless assessed the current proposals afresh, taking into account the information submitted by the applicant as well as undertaking (unaccompanied) site visits during the course of the application. </w:t>
      </w:r>
    </w:p>
    <w:p w:rsidR="00CD4529" w:rsidRDefault="00CD4529" w:rsidP="0097034C">
      <w:pPr>
        <w:ind w:left="360" w:hanging="360"/>
        <w:contextualSpacing/>
        <w:jc w:val="both"/>
        <w:rPr>
          <w:rFonts w:ascii="Trebuchet MS" w:hAnsi="Trebuchet MS"/>
          <w:sz w:val="22"/>
          <w:szCs w:val="22"/>
        </w:rPr>
      </w:pPr>
    </w:p>
    <w:p w:rsidR="00892C48" w:rsidRDefault="00CD4529" w:rsidP="00E02687">
      <w:pPr>
        <w:spacing w:before="240"/>
        <w:ind w:left="720" w:hanging="720"/>
        <w:contextualSpacing/>
        <w:jc w:val="both"/>
        <w:rPr>
          <w:rFonts w:ascii="Trebuchet MS" w:hAnsi="Trebuchet MS"/>
          <w:sz w:val="22"/>
          <w:szCs w:val="22"/>
        </w:rPr>
      </w:pPr>
      <w:r>
        <w:rPr>
          <w:rFonts w:ascii="Trebuchet MS" w:hAnsi="Trebuchet MS"/>
          <w:sz w:val="22"/>
          <w:szCs w:val="22"/>
        </w:rPr>
        <w:t>9.2</w:t>
      </w:r>
      <w:r>
        <w:rPr>
          <w:rFonts w:ascii="Trebuchet MS" w:hAnsi="Trebuchet MS"/>
          <w:sz w:val="22"/>
          <w:szCs w:val="22"/>
        </w:rPr>
        <w:tab/>
      </w:r>
      <w:r w:rsidR="00892C48">
        <w:rPr>
          <w:rFonts w:ascii="Trebuchet MS" w:hAnsi="Trebuchet MS"/>
          <w:sz w:val="22"/>
          <w:szCs w:val="22"/>
        </w:rPr>
        <w:t xml:space="preserve">Accordingly, input has been sought and received from the Council’s specialist Heritage Consultant. These comments are provided in full at </w:t>
      </w:r>
      <w:r w:rsidR="007D713A">
        <w:rPr>
          <w:rFonts w:ascii="Trebuchet MS" w:hAnsi="Trebuchet MS"/>
          <w:sz w:val="22"/>
          <w:szCs w:val="22"/>
        </w:rPr>
        <w:t>S</w:t>
      </w:r>
      <w:r w:rsidR="00892C48">
        <w:rPr>
          <w:rFonts w:ascii="Trebuchet MS" w:hAnsi="Trebuchet MS"/>
          <w:sz w:val="22"/>
          <w:szCs w:val="22"/>
        </w:rPr>
        <w:t xml:space="preserve">ection 5 of the report above. In short, it is considered that the proposed signage, owing to its form and size, has an adverse impact on the </w:t>
      </w:r>
      <w:r w:rsidR="007D713A">
        <w:rPr>
          <w:rFonts w:ascii="Trebuchet MS" w:hAnsi="Trebuchet MS"/>
          <w:sz w:val="22"/>
          <w:szCs w:val="22"/>
        </w:rPr>
        <w:t>special architectural interest of</w:t>
      </w:r>
      <w:r w:rsidR="000211DE">
        <w:rPr>
          <w:rFonts w:ascii="Trebuchet MS" w:hAnsi="Trebuchet MS"/>
          <w:sz w:val="22"/>
          <w:szCs w:val="22"/>
        </w:rPr>
        <w:t xml:space="preserve"> the </w:t>
      </w:r>
      <w:r w:rsidR="00892C48">
        <w:rPr>
          <w:rFonts w:ascii="Trebuchet MS" w:hAnsi="Trebuchet MS"/>
          <w:sz w:val="22"/>
          <w:szCs w:val="22"/>
        </w:rPr>
        <w:t>lis</w:t>
      </w:r>
      <w:r w:rsidR="000211DE">
        <w:rPr>
          <w:rFonts w:ascii="Trebuchet MS" w:hAnsi="Trebuchet MS"/>
          <w:sz w:val="22"/>
          <w:szCs w:val="22"/>
        </w:rPr>
        <w:t xml:space="preserve">ted building and </w:t>
      </w:r>
      <w:r w:rsidR="007D713A">
        <w:rPr>
          <w:rFonts w:ascii="Trebuchet MS" w:hAnsi="Trebuchet MS"/>
          <w:sz w:val="22"/>
          <w:szCs w:val="22"/>
        </w:rPr>
        <w:t xml:space="preserve">visual amenity of </w:t>
      </w:r>
      <w:r w:rsidR="00892C48">
        <w:rPr>
          <w:rFonts w:ascii="Trebuchet MS" w:hAnsi="Trebuchet MS"/>
          <w:sz w:val="22"/>
          <w:szCs w:val="22"/>
        </w:rPr>
        <w:t xml:space="preserve">the wider terrace of listed buildings and </w:t>
      </w:r>
      <w:r w:rsidR="007D713A">
        <w:rPr>
          <w:rFonts w:ascii="Trebuchet MS" w:hAnsi="Trebuchet MS"/>
          <w:sz w:val="22"/>
          <w:szCs w:val="22"/>
        </w:rPr>
        <w:t>C</w:t>
      </w:r>
      <w:r w:rsidR="00892C48">
        <w:rPr>
          <w:rFonts w:ascii="Trebuchet MS" w:hAnsi="Trebuchet MS"/>
          <w:sz w:val="22"/>
          <w:szCs w:val="22"/>
        </w:rPr>
        <w:t xml:space="preserve">onservation </w:t>
      </w:r>
      <w:r w:rsidR="007D713A">
        <w:rPr>
          <w:rFonts w:ascii="Trebuchet MS" w:hAnsi="Trebuchet MS"/>
          <w:sz w:val="22"/>
          <w:szCs w:val="22"/>
        </w:rPr>
        <w:t>A</w:t>
      </w:r>
      <w:r w:rsidR="00892C48">
        <w:rPr>
          <w:rFonts w:ascii="Trebuchet MS" w:hAnsi="Trebuchet MS"/>
          <w:sz w:val="22"/>
          <w:szCs w:val="22"/>
        </w:rPr>
        <w:t xml:space="preserve">rea. Furthermore, the ‘ghost signage website’ supporting information submitted by the applicant </w:t>
      </w:r>
      <w:r w:rsidR="007D713A">
        <w:rPr>
          <w:rFonts w:ascii="Trebuchet MS" w:hAnsi="Trebuchet MS"/>
          <w:sz w:val="22"/>
          <w:szCs w:val="22"/>
        </w:rPr>
        <w:t>is also refuted.  Whilst officers acknowle</w:t>
      </w:r>
      <w:r w:rsidR="002B5B52">
        <w:rPr>
          <w:rFonts w:ascii="Trebuchet MS" w:hAnsi="Trebuchet MS"/>
          <w:sz w:val="22"/>
          <w:szCs w:val="22"/>
        </w:rPr>
        <w:t>d</w:t>
      </w:r>
      <w:r w:rsidR="00892C48">
        <w:rPr>
          <w:rFonts w:ascii="Trebuchet MS" w:hAnsi="Trebuchet MS"/>
          <w:sz w:val="22"/>
          <w:szCs w:val="22"/>
        </w:rPr>
        <w:t xml:space="preserve">ge </w:t>
      </w:r>
      <w:r w:rsidR="000211DE">
        <w:rPr>
          <w:rFonts w:ascii="Trebuchet MS" w:hAnsi="Trebuchet MS" w:cs="Courier New"/>
          <w:sz w:val="22"/>
          <w:szCs w:val="22"/>
        </w:rPr>
        <w:t xml:space="preserve">that </w:t>
      </w:r>
      <w:r w:rsidR="00892C48" w:rsidRPr="00816A12">
        <w:rPr>
          <w:rFonts w:ascii="Trebuchet MS" w:hAnsi="Trebuchet MS" w:cs="Courier New"/>
          <w:sz w:val="22"/>
          <w:szCs w:val="22"/>
        </w:rPr>
        <w:t xml:space="preserve">there are </w:t>
      </w:r>
      <w:r w:rsidR="000211DE">
        <w:rPr>
          <w:rFonts w:ascii="Trebuchet MS" w:hAnsi="Trebuchet MS" w:cs="Courier New"/>
          <w:sz w:val="22"/>
          <w:szCs w:val="22"/>
        </w:rPr>
        <w:t xml:space="preserve">existing </w:t>
      </w:r>
      <w:r w:rsidR="00892C48" w:rsidRPr="00816A12">
        <w:rPr>
          <w:rFonts w:ascii="Trebuchet MS" w:hAnsi="Trebuchet MS" w:cs="Courier New"/>
          <w:sz w:val="22"/>
          <w:szCs w:val="22"/>
        </w:rPr>
        <w:t xml:space="preserve">signs of variable quality in the area, these are largely confined to a single elevation and confined to text adverts. The addition of </w:t>
      </w:r>
      <w:r w:rsidR="002B5B52">
        <w:rPr>
          <w:rFonts w:ascii="Trebuchet MS" w:hAnsi="Trebuchet MS" w:cs="Courier New"/>
          <w:sz w:val="22"/>
          <w:szCs w:val="22"/>
        </w:rPr>
        <w:t xml:space="preserve">a </w:t>
      </w:r>
      <w:r w:rsidR="00892C48" w:rsidRPr="00816A12">
        <w:rPr>
          <w:rFonts w:ascii="Trebuchet MS" w:hAnsi="Trebuchet MS" w:cs="Courier New"/>
          <w:sz w:val="22"/>
          <w:szCs w:val="22"/>
        </w:rPr>
        <w:t>large</w:t>
      </w:r>
      <w:r w:rsidR="000211DE">
        <w:rPr>
          <w:rFonts w:ascii="Trebuchet MS" w:hAnsi="Trebuchet MS" w:cs="Courier New"/>
          <w:sz w:val="22"/>
          <w:szCs w:val="22"/>
        </w:rPr>
        <w:t xml:space="preserve">-scale graphic, as sought, is in direct contrast to the prevailing character and appearance of the area. As such, this mitigating factor cited by the applicant is downplayed too.  </w:t>
      </w:r>
    </w:p>
    <w:p w:rsidR="00687477" w:rsidRDefault="00687477" w:rsidP="000211DE">
      <w:pPr>
        <w:contextualSpacing/>
        <w:jc w:val="both"/>
        <w:rPr>
          <w:rFonts w:ascii="Trebuchet MS" w:hAnsi="Trebuchet MS"/>
          <w:sz w:val="22"/>
          <w:szCs w:val="22"/>
        </w:rPr>
      </w:pPr>
    </w:p>
    <w:p w:rsidR="00685321" w:rsidRPr="006A6A36" w:rsidRDefault="00A360EE" w:rsidP="00E02687">
      <w:pPr>
        <w:ind w:left="720" w:hanging="720"/>
        <w:contextualSpacing/>
        <w:jc w:val="both"/>
        <w:rPr>
          <w:rFonts w:ascii="Trebuchet MS" w:hAnsi="Trebuchet MS"/>
          <w:sz w:val="22"/>
          <w:szCs w:val="22"/>
        </w:rPr>
      </w:pPr>
      <w:r>
        <w:rPr>
          <w:rFonts w:ascii="Trebuchet MS" w:hAnsi="Trebuchet MS"/>
          <w:sz w:val="22"/>
          <w:szCs w:val="22"/>
        </w:rPr>
        <w:t>9.3</w:t>
      </w:r>
      <w:r w:rsidR="00687477">
        <w:rPr>
          <w:rFonts w:ascii="Trebuchet MS" w:hAnsi="Trebuchet MS"/>
          <w:sz w:val="22"/>
          <w:szCs w:val="22"/>
        </w:rPr>
        <w:tab/>
      </w:r>
      <w:r w:rsidR="00323EA9">
        <w:rPr>
          <w:rFonts w:ascii="Trebuchet MS" w:hAnsi="Trebuchet MS"/>
          <w:sz w:val="22"/>
          <w:szCs w:val="22"/>
        </w:rPr>
        <w:t>It is recognised that consent has already been granted in 2016 for</w:t>
      </w:r>
      <w:r w:rsidR="00687477">
        <w:rPr>
          <w:rFonts w:ascii="Trebuchet MS" w:hAnsi="Trebuchet MS"/>
          <w:sz w:val="22"/>
          <w:szCs w:val="22"/>
        </w:rPr>
        <w:t xml:space="preserve"> high level painted on wording (covering</w:t>
      </w:r>
      <w:r>
        <w:rPr>
          <w:rFonts w:ascii="Trebuchet MS" w:hAnsi="Trebuchet MS"/>
          <w:sz w:val="22"/>
          <w:szCs w:val="22"/>
        </w:rPr>
        <w:t xml:space="preserve"> a triangular shaped area either side of the roof ridge). </w:t>
      </w:r>
      <w:r w:rsidR="00323EA9">
        <w:rPr>
          <w:rFonts w:ascii="Trebuchet MS" w:hAnsi="Trebuchet MS"/>
          <w:sz w:val="22"/>
          <w:szCs w:val="22"/>
        </w:rPr>
        <w:t xml:space="preserve">This was on the basis of the now proposed signage being removed (as indicated at the time of </w:t>
      </w:r>
      <w:r w:rsidR="00323EA9">
        <w:rPr>
          <w:rFonts w:ascii="Trebuchet MS" w:hAnsi="Trebuchet MS"/>
          <w:sz w:val="22"/>
          <w:szCs w:val="22"/>
        </w:rPr>
        <w:lastRenderedPageBreak/>
        <w:t>the 2016 permission – through its omission during the course of that application).</w:t>
      </w:r>
      <w:r w:rsidR="00CF5549">
        <w:rPr>
          <w:rFonts w:ascii="Trebuchet MS" w:hAnsi="Trebuchet MS"/>
          <w:sz w:val="22"/>
          <w:szCs w:val="22"/>
        </w:rPr>
        <w:t xml:space="preserve"> As the delegated report for the 2016 permissions stated at the time: </w:t>
      </w:r>
      <w:r w:rsidR="00CF5549" w:rsidRPr="002B5B52">
        <w:rPr>
          <w:rFonts w:ascii="Trebuchet MS" w:hAnsi="Trebuchet MS"/>
          <w:i/>
          <w:sz w:val="22"/>
          <w:szCs w:val="22"/>
        </w:rPr>
        <w:t>“</w:t>
      </w:r>
      <w:r w:rsidRPr="002B5B52">
        <w:rPr>
          <w:rFonts w:ascii="Trebuchet MS" w:hAnsi="Trebuchet MS"/>
          <w:i/>
          <w:sz w:val="22"/>
          <w:szCs w:val="22"/>
        </w:rPr>
        <w:t>In itself this element is considered to be relatively modest in appearance (in the context of the building as a whole) and would not cause harm to the setting of the listed building.</w:t>
      </w:r>
      <w:r w:rsidR="00FB17DE" w:rsidRPr="002B5B52">
        <w:rPr>
          <w:rFonts w:ascii="Trebuchet MS" w:hAnsi="Trebuchet MS"/>
          <w:i/>
          <w:sz w:val="22"/>
          <w:szCs w:val="22"/>
        </w:rPr>
        <w:t xml:space="preserve"> Therefore this element, as revised, is considered appropriate</w:t>
      </w:r>
      <w:r w:rsidR="00CF5549" w:rsidRPr="002B5B52">
        <w:rPr>
          <w:rFonts w:ascii="Trebuchet MS" w:hAnsi="Trebuchet MS"/>
          <w:i/>
          <w:sz w:val="22"/>
          <w:szCs w:val="22"/>
        </w:rPr>
        <w:t>”</w:t>
      </w:r>
      <w:r w:rsidR="00FB17DE" w:rsidRPr="002B5B52">
        <w:rPr>
          <w:rFonts w:ascii="Trebuchet MS" w:hAnsi="Trebuchet MS"/>
          <w:i/>
          <w:sz w:val="22"/>
          <w:szCs w:val="22"/>
        </w:rPr>
        <w:t>.</w:t>
      </w:r>
      <w:r w:rsidR="00CF5549" w:rsidRPr="002B5B52">
        <w:rPr>
          <w:rFonts w:ascii="Trebuchet MS" w:hAnsi="Trebuchet MS"/>
          <w:i/>
          <w:sz w:val="22"/>
          <w:szCs w:val="22"/>
        </w:rPr>
        <w:t xml:space="preserve"> </w:t>
      </w:r>
      <w:r w:rsidR="00892C48">
        <w:rPr>
          <w:rFonts w:ascii="Trebuchet MS" w:hAnsi="Trebuchet MS"/>
          <w:sz w:val="22"/>
          <w:szCs w:val="22"/>
        </w:rPr>
        <w:t xml:space="preserve">In contrast, the now proposed </w:t>
      </w:r>
      <w:r w:rsidR="002B5B52">
        <w:rPr>
          <w:rFonts w:ascii="Trebuchet MS" w:hAnsi="Trebuchet MS"/>
          <w:sz w:val="22"/>
          <w:szCs w:val="22"/>
        </w:rPr>
        <w:t xml:space="preserve">(to be retained) </w:t>
      </w:r>
      <w:r w:rsidR="00892C48">
        <w:rPr>
          <w:rFonts w:ascii="Trebuchet MS" w:hAnsi="Trebuchet MS"/>
          <w:sz w:val="22"/>
          <w:szCs w:val="22"/>
        </w:rPr>
        <w:t>signage is far more prominent in its form (owing to being an image, rather than purely being text) and therefore not modest in any way.</w:t>
      </w:r>
      <w:r w:rsidR="000211DE">
        <w:rPr>
          <w:rFonts w:ascii="Trebuchet MS" w:hAnsi="Trebuchet MS"/>
          <w:sz w:val="22"/>
          <w:szCs w:val="22"/>
        </w:rPr>
        <w:t xml:space="preserve"> Therefore, in overall terms, the proposals are not considered to comp</w:t>
      </w:r>
      <w:r w:rsidR="006A6A36">
        <w:rPr>
          <w:rFonts w:ascii="Trebuchet MS" w:hAnsi="Trebuchet MS"/>
          <w:sz w:val="22"/>
          <w:szCs w:val="22"/>
        </w:rPr>
        <w:t xml:space="preserve">ly with policy CS33 and are accordingly are recommended to be refused listed building consent. </w:t>
      </w:r>
      <w:r w:rsidR="00892C48">
        <w:rPr>
          <w:rFonts w:ascii="Trebuchet MS" w:hAnsi="Trebuchet MS"/>
          <w:sz w:val="22"/>
          <w:szCs w:val="22"/>
        </w:rPr>
        <w:t xml:space="preserve"> </w:t>
      </w:r>
    </w:p>
    <w:p w:rsidR="007B0F7E" w:rsidRPr="004718F1" w:rsidRDefault="007B0F7E" w:rsidP="00A565A3">
      <w:pPr>
        <w:rPr>
          <w:rFonts w:ascii="Trebuchet MS" w:hAnsi="Trebuchet MS"/>
          <w:i/>
          <w:color w:val="FF0000"/>
          <w:sz w:val="22"/>
          <w:szCs w:val="22"/>
        </w:rPr>
      </w:pPr>
    </w:p>
    <w:p w:rsidR="00A565A3" w:rsidRPr="00A360EE" w:rsidRDefault="00462207" w:rsidP="00036FC2">
      <w:pPr>
        <w:numPr>
          <w:ilvl w:val="0"/>
          <w:numId w:val="1"/>
        </w:numPr>
        <w:jc w:val="both"/>
        <w:rPr>
          <w:rFonts w:ascii="Trebuchet MS" w:hAnsi="Trebuchet MS"/>
          <w:b/>
          <w:sz w:val="22"/>
          <w:szCs w:val="22"/>
        </w:rPr>
      </w:pPr>
      <w:r>
        <w:rPr>
          <w:rFonts w:ascii="Trebuchet MS" w:hAnsi="Trebuchet MS"/>
          <w:b/>
          <w:sz w:val="22"/>
          <w:szCs w:val="22"/>
        </w:rPr>
        <w:t xml:space="preserve">Amenity (162112/ADV only) </w:t>
      </w:r>
      <w:r w:rsidR="00A360EE" w:rsidRPr="00A360EE">
        <w:rPr>
          <w:rFonts w:ascii="Trebuchet MS" w:hAnsi="Trebuchet MS"/>
          <w:b/>
          <w:sz w:val="22"/>
          <w:szCs w:val="22"/>
        </w:rPr>
        <w:t xml:space="preserve"> </w:t>
      </w:r>
    </w:p>
    <w:p w:rsidR="00D41417" w:rsidRPr="004718F1" w:rsidRDefault="00D41417" w:rsidP="0048391E">
      <w:pPr>
        <w:pStyle w:val="ListParagraph"/>
        <w:ind w:left="0"/>
        <w:jc w:val="both"/>
        <w:rPr>
          <w:rFonts w:ascii="Trebuchet MS" w:hAnsi="Trebuchet MS"/>
          <w:i/>
          <w:sz w:val="22"/>
          <w:szCs w:val="22"/>
        </w:rPr>
      </w:pPr>
    </w:p>
    <w:p w:rsidR="00462207" w:rsidRPr="00462207" w:rsidRDefault="006A6A36" w:rsidP="0048391E">
      <w:pPr>
        <w:pStyle w:val="ListParagraph"/>
        <w:ind w:hanging="720"/>
        <w:jc w:val="both"/>
        <w:rPr>
          <w:rFonts w:ascii="Trebuchet MS" w:hAnsi="Trebuchet MS"/>
          <w:sz w:val="22"/>
          <w:szCs w:val="22"/>
        </w:rPr>
      </w:pPr>
      <w:r>
        <w:rPr>
          <w:rFonts w:ascii="Trebuchet MS" w:hAnsi="Trebuchet MS"/>
          <w:sz w:val="22"/>
          <w:szCs w:val="22"/>
        </w:rPr>
        <w:t>9.4</w:t>
      </w:r>
      <w:r w:rsidR="00FB17DE" w:rsidRPr="00FB17DE">
        <w:rPr>
          <w:rFonts w:ascii="Trebuchet MS" w:hAnsi="Trebuchet MS"/>
          <w:sz w:val="22"/>
          <w:szCs w:val="22"/>
        </w:rPr>
        <w:tab/>
      </w:r>
      <w:r w:rsidR="00462207" w:rsidRPr="00462207">
        <w:rPr>
          <w:rFonts w:ascii="Trebuchet MS" w:hAnsi="Trebuchet MS"/>
          <w:sz w:val="22"/>
          <w:szCs w:val="22"/>
        </w:rPr>
        <w:t xml:space="preserve">The NPPG provides a subsection entitled Considerations affecting amenity - What does “Amenity” mean? (Paragraph: 079 Reference ID: 18b-079-20140306). This is reproduced in full below: </w:t>
      </w:r>
    </w:p>
    <w:p w:rsidR="00462207" w:rsidRPr="00462207" w:rsidRDefault="00462207" w:rsidP="0048391E">
      <w:pPr>
        <w:pStyle w:val="ListParagraph"/>
        <w:ind w:left="360" w:hanging="360"/>
        <w:jc w:val="both"/>
        <w:rPr>
          <w:rFonts w:ascii="Trebuchet MS" w:hAnsi="Trebuchet MS"/>
          <w:sz w:val="22"/>
          <w:szCs w:val="22"/>
        </w:rPr>
      </w:pPr>
    </w:p>
    <w:p w:rsidR="00462207" w:rsidRPr="00462207" w:rsidRDefault="00462207" w:rsidP="0048391E">
      <w:pPr>
        <w:pStyle w:val="ListParagraph"/>
        <w:ind w:left="1080"/>
        <w:jc w:val="both"/>
        <w:rPr>
          <w:rFonts w:ascii="Trebuchet MS" w:hAnsi="Trebuchet MS"/>
          <w:i/>
          <w:sz w:val="22"/>
          <w:szCs w:val="22"/>
        </w:rPr>
      </w:pPr>
      <w:r w:rsidRPr="00462207">
        <w:rPr>
          <w:rFonts w:ascii="Trebuchet MS" w:hAnsi="Trebuchet MS"/>
          <w:i/>
          <w:sz w:val="22"/>
          <w:szCs w:val="22"/>
        </w:rPr>
        <w:t xml:space="preserve">“Amenity” is not defined exhaustively in the </w:t>
      </w:r>
      <w:hyperlink r:id="rId8" w:tooltip="Town and Country Planning (Control of Advertisements) (England) Regulations 2007 (PDF)" w:history="1">
        <w:r w:rsidRPr="00462207">
          <w:rPr>
            <w:rStyle w:val="Hyperlink"/>
            <w:rFonts w:ascii="Trebuchet MS" w:hAnsi="Trebuchet MS"/>
            <w:i/>
            <w:sz w:val="22"/>
            <w:szCs w:val="22"/>
          </w:rPr>
          <w:t>Town and Country Planning (Control of Advertisements) (England) Regulations 2007</w:t>
        </w:r>
      </w:hyperlink>
      <w:r w:rsidRPr="00462207">
        <w:rPr>
          <w:rFonts w:ascii="Trebuchet MS" w:hAnsi="Trebuchet MS"/>
          <w:i/>
          <w:sz w:val="22"/>
          <w:szCs w:val="22"/>
        </w:rPr>
        <w:t>.  It includes aural and visual amenity (</w:t>
      </w:r>
      <w:hyperlink r:id="rId9" w:tooltip="The Town and Country Planning (Control of Advertisements) (England) Regulations 2007" w:history="1">
        <w:r w:rsidRPr="00462207">
          <w:rPr>
            <w:rStyle w:val="Hyperlink"/>
            <w:rFonts w:ascii="Trebuchet MS" w:hAnsi="Trebuchet MS"/>
            <w:i/>
            <w:sz w:val="22"/>
            <w:szCs w:val="22"/>
          </w:rPr>
          <w:t>regulation 2(1)</w:t>
        </w:r>
      </w:hyperlink>
      <w:r w:rsidRPr="00462207">
        <w:rPr>
          <w:rFonts w:ascii="Trebuchet MS" w:hAnsi="Trebuchet MS"/>
          <w:i/>
          <w:sz w:val="22"/>
          <w:szCs w:val="22"/>
        </w:rPr>
        <w:t>) and factors relevant to amenity include the general characteristics of the locality, including the presence of any feature of historic, architectural, cultural or similar interest (</w:t>
      </w:r>
      <w:hyperlink r:id="rId10" w:tooltip="The Town and Country Planning (Control of Advertisements) (England) Regulations 2007" w:history="1">
        <w:r w:rsidRPr="00462207">
          <w:rPr>
            <w:rStyle w:val="Hyperlink"/>
            <w:rFonts w:ascii="Trebuchet MS" w:hAnsi="Trebuchet MS"/>
            <w:i/>
            <w:sz w:val="22"/>
            <w:szCs w:val="22"/>
          </w:rPr>
          <w:t>regulation 3(2)(a)</w:t>
        </w:r>
      </w:hyperlink>
      <w:r w:rsidRPr="00462207">
        <w:rPr>
          <w:rFonts w:ascii="Trebuchet MS" w:hAnsi="Trebuchet MS"/>
          <w:i/>
          <w:sz w:val="22"/>
          <w:szCs w:val="22"/>
        </w:rPr>
        <w:t>).</w:t>
      </w:r>
    </w:p>
    <w:p w:rsidR="00462207" w:rsidRPr="00462207" w:rsidRDefault="00462207" w:rsidP="0048391E">
      <w:pPr>
        <w:pStyle w:val="ListParagraph"/>
        <w:ind w:left="360" w:hanging="360"/>
        <w:jc w:val="both"/>
        <w:rPr>
          <w:rFonts w:ascii="Trebuchet MS" w:hAnsi="Trebuchet MS"/>
          <w:i/>
          <w:sz w:val="22"/>
          <w:szCs w:val="22"/>
        </w:rPr>
      </w:pPr>
    </w:p>
    <w:p w:rsidR="00462207" w:rsidRPr="00462207" w:rsidRDefault="00462207" w:rsidP="0048391E">
      <w:pPr>
        <w:pStyle w:val="ListParagraph"/>
        <w:ind w:left="1080"/>
        <w:jc w:val="both"/>
        <w:rPr>
          <w:rFonts w:ascii="Trebuchet MS" w:hAnsi="Trebuchet MS"/>
          <w:i/>
          <w:sz w:val="22"/>
          <w:szCs w:val="22"/>
        </w:rPr>
      </w:pPr>
      <w:r w:rsidRPr="00462207">
        <w:rPr>
          <w:rFonts w:ascii="Trebuchet MS" w:hAnsi="Trebuchet MS"/>
          <w:i/>
          <w:sz w:val="22"/>
          <w:szCs w:val="22"/>
        </w:rPr>
        <w:t>It is, however, a matter of interpretation by the local planning authority (and the Secretary of State) as it applies in any particular case. In practice, “amenity” is usually understood to mean the effect on visual and aural amenity in the immediate neighbourhood of an advertisement or site for the display of advertisements, where residents or passers-by will be aware of the advertisement.</w:t>
      </w:r>
    </w:p>
    <w:p w:rsidR="00462207" w:rsidRPr="00462207" w:rsidRDefault="00462207" w:rsidP="0048391E">
      <w:pPr>
        <w:pStyle w:val="ListParagraph"/>
        <w:ind w:left="360" w:hanging="360"/>
        <w:jc w:val="both"/>
        <w:rPr>
          <w:rFonts w:ascii="Trebuchet MS" w:hAnsi="Trebuchet MS"/>
          <w:i/>
          <w:sz w:val="22"/>
          <w:szCs w:val="22"/>
        </w:rPr>
      </w:pPr>
    </w:p>
    <w:p w:rsidR="00462207" w:rsidRPr="00462207" w:rsidRDefault="00462207" w:rsidP="0048391E">
      <w:pPr>
        <w:pStyle w:val="ListParagraph"/>
        <w:ind w:left="1080"/>
        <w:jc w:val="both"/>
        <w:rPr>
          <w:rFonts w:ascii="Trebuchet MS" w:hAnsi="Trebuchet MS"/>
          <w:i/>
          <w:sz w:val="22"/>
          <w:szCs w:val="22"/>
        </w:rPr>
      </w:pPr>
      <w:r w:rsidRPr="00462207">
        <w:rPr>
          <w:rFonts w:ascii="Trebuchet MS" w:hAnsi="Trebuchet MS"/>
          <w:i/>
          <w:sz w:val="22"/>
          <w:szCs w:val="22"/>
        </w:rPr>
        <w:t>So, in assessing amenity, the local planning authority would always consider the local characteristics of the neighbourhood: for example, if the locality where the advertisement is to be displayed has important scenic, historic, architectural or cultural features, the local planning authority would consider whether it is in scale and in keeping with these features.</w:t>
      </w:r>
    </w:p>
    <w:p w:rsidR="00462207" w:rsidRPr="00462207" w:rsidRDefault="00462207" w:rsidP="0048391E">
      <w:pPr>
        <w:pStyle w:val="ListParagraph"/>
        <w:ind w:left="360" w:hanging="360"/>
        <w:jc w:val="both"/>
        <w:rPr>
          <w:rFonts w:ascii="Trebuchet MS" w:hAnsi="Trebuchet MS"/>
          <w:i/>
          <w:sz w:val="22"/>
          <w:szCs w:val="22"/>
        </w:rPr>
      </w:pPr>
    </w:p>
    <w:p w:rsidR="00462207" w:rsidRPr="00462207" w:rsidRDefault="00462207" w:rsidP="0048391E">
      <w:pPr>
        <w:pStyle w:val="ListParagraph"/>
        <w:ind w:left="1080"/>
        <w:jc w:val="both"/>
        <w:rPr>
          <w:rFonts w:ascii="Trebuchet MS" w:hAnsi="Trebuchet MS"/>
          <w:i/>
          <w:sz w:val="22"/>
          <w:szCs w:val="22"/>
        </w:rPr>
      </w:pPr>
      <w:r w:rsidRPr="00462207">
        <w:rPr>
          <w:rFonts w:ascii="Trebuchet MS" w:hAnsi="Trebuchet MS"/>
          <w:i/>
          <w:sz w:val="22"/>
          <w:szCs w:val="22"/>
        </w:rPr>
        <w:t>This might mean that a large poster-hoarding would be refused where it would dominate a group of listed buildings, but would be permitted in an industrial or commercial area of a major city (where there are large buildings and main highways) where the advertisement would not adversely affect the visual amenity of the neighbourhood of the site.</w:t>
      </w:r>
    </w:p>
    <w:p w:rsidR="00462207" w:rsidRPr="00462207" w:rsidRDefault="00462207" w:rsidP="0048391E">
      <w:pPr>
        <w:pStyle w:val="ListParagraph"/>
        <w:ind w:left="360" w:hanging="360"/>
        <w:jc w:val="both"/>
        <w:rPr>
          <w:rFonts w:ascii="Trebuchet MS" w:hAnsi="Trebuchet MS"/>
          <w:i/>
          <w:sz w:val="22"/>
          <w:szCs w:val="22"/>
        </w:rPr>
      </w:pPr>
    </w:p>
    <w:p w:rsidR="00462207" w:rsidRPr="00462207" w:rsidRDefault="00462207" w:rsidP="0048391E">
      <w:pPr>
        <w:pStyle w:val="ListParagraph"/>
        <w:ind w:left="1080"/>
        <w:jc w:val="both"/>
        <w:rPr>
          <w:rFonts w:ascii="Trebuchet MS" w:hAnsi="Trebuchet MS"/>
          <w:i/>
          <w:sz w:val="22"/>
          <w:szCs w:val="22"/>
        </w:rPr>
      </w:pPr>
      <w:r w:rsidRPr="00462207">
        <w:rPr>
          <w:rFonts w:ascii="Trebuchet MS" w:hAnsi="Trebuchet MS"/>
          <w:i/>
          <w:sz w:val="22"/>
          <w:szCs w:val="22"/>
        </w:rPr>
        <w:t>If the advertisement makes a noise, aural amenity would also be taken into account before express consent would be given.</w:t>
      </w:r>
    </w:p>
    <w:p w:rsidR="00462207" w:rsidRPr="00462207" w:rsidRDefault="00462207" w:rsidP="0048391E">
      <w:pPr>
        <w:pStyle w:val="ListParagraph"/>
        <w:ind w:left="360" w:hanging="360"/>
        <w:jc w:val="both"/>
        <w:rPr>
          <w:rFonts w:ascii="Trebuchet MS" w:hAnsi="Trebuchet MS"/>
          <w:sz w:val="22"/>
          <w:szCs w:val="22"/>
        </w:rPr>
      </w:pPr>
    </w:p>
    <w:p w:rsidR="00462207" w:rsidRPr="00462207" w:rsidRDefault="006A6A36" w:rsidP="0048391E">
      <w:pPr>
        <w:pStyle w:val="ListParagraph"/>
        <w:ind w:hanging="720"/>
        <w:jc w:val="both"/>
        <w:rPr>
          <w:rFonts w:ascii="Trebuchet MS" w:hAnsi="Trebuchet MS"/>
          <w:sz w:val="22"/>
          <w:szCs w:val="22"/>
        </w:rPr>
      </w:pPr>
      <w:r>
        <w:rPr>
          <w:rFonts w:ascii="Trebuchet MS" w:hAnsi="Trebuchet MS"/>
          <w:sz w:val="22"/>
          <w:szCs w:val="22"/>
        </w:rPr>
        <w:t>9.5</w:t>
      </w:r>
      <w:r w:rsidR="00462207">
        <w:rPr>
          <w:rFonts w:ascii="Trebuchet MS" w:hAnsi="Trebuchet MS"/>
          <w:sz w:val="22"/>
          <w:szCs w:val="22"/>
        </w:rPr>
        <w:tab/>
      </w:r>
      <w:r w:rsidR="00462207" w:rsidRPr="00462207">
        <w:rPr>
          <w:rFonts w:ascii="Trebuchet MS" w:hAnsi="Trebuchet MS"/>
          <w:sz w:val="22"/>
          <w:szCs w:val="22"/>
        </w:rPr>
        <w:t>With the above in mind, it is considered to be particularly pertinent that the Town and Country Planning (Control of Advertisements) (England) Regulations 2007 state at Paragraph 3 that: Local planning authorities are required to exercise their powers under the Regulations with regard to amenity and public safety, taking into account relevant development plan policies in so far as they relate to amenity and public safety, and any other relevant factors.</w:t>
      </w:r>
    </w:p>
    <w:p w:rsidR="00462207" w:rsidRPr="00462207" w:rsidRDefault="00462207" w:rsidP="0048391E">
      <w:pPr>
        <w:pStyle w:val="ListParagraph"/>
        <w:ind w:left="360" w:hanging="360"/>
        <w:jc w:val="both"/>
        <w:rPr>
          <w:rFonts w:ascii="Trebuchet MS" w:hAnsi="Trebuchet MS"/>
          <w:sz w:val="22"/>
          <w:szCs w:val="22"/>
        </w:rPr>
      </w:pPr>
    </w:p>
    <w:p w:rsidR="00462207" w:rsidRPr="00462207" w:rsidRDefault="006A6A36" w:rsidP="0048391E">
      <w:pPr>
        <w:pStyle w:val="ListParagraph"/>
        <w:ind w:hanging="720"/>
        <w:jc w:val="both"/>
        <w:rPr>
          <w:rFonts w:ascii="Trebuchet MS" w:hAnsi="Trebuchet MS"/>
          <w:sz w:val="22"/>
          <w:szCs w:val="22"/>
        </w:rPr>
      </w:pPr>
      <w:r>
        <w:rPr>
          <w:rFonts w:ascii="Trebuchet MS" w:hAnsi="Trebuchet MS"/>
          <w:sz w:val="22"/>
          <w:szCs w:val="22"/>
        </w:rPr>
        <w:t>9.6</w:t>
      </w:r>
      <w:r w:rsidR="00E02687">
        <w:rPr>
          <w:rFonts w:ascii="Trebuchet MS" w:hAnsi="Trebuchet MS"/>
          <w:sz w:val="22"/>
          <w:szCs w:val="22"/>
        </w:rPr>
        <w:tab/>
      </w:r>
      <w:r w:rsidR="00462207" w:rsidRPr="00462207">
        <w:rPr>
          <w:rFonts w:ascii="Trebuchet MS" w:hAnsi="Trebuchet MS"/>
          <w:sz w:val="22"/>
          <w:szCs w:val="22"/>
        </w:rPr>
        <w:t xml:space="preserve">In this case, it is the visual amenity of </w:t>
      </w:r>
      <w:r w:rsidR="00462207">
        <w:rPr>
          <w:rFonts w:ascii="Trebuchet MS" w:hAnsi="Trebuchet MS"/>
          <w:sz w:val="22"/>
          <w:szCs w:val="22"/>
        </w:rPr>
        <w:t>the locality</w:t>
      </w:r>
      <w:r w:rsidR="00462207" w:rsidRPr="00462207">
        <w:rPr>
          <w:rFonts w:ascii="Trebuchet MS" w:hAnsi="Trebuchet MS"/>
          <w:sz w:val="22"/>
          <w:szCs w:val="22"/>
        </w:rPr>
        <w:t xml:space="preserve"> and the surrounding area</w:t>
      </w:r>
      <w:r w:rsidR="00462207">
        <w:rPr>
          <w:rFonts w:ascii="Trebuchet MS" w:hAnsi="Trebuchet MS"/>
          <w:sz w:val="22"/>
          <w:szCs w:val="22"/>
        </w:rPr>
        <w:t xml:space="preserve">, including the </w:t>
      </w:r>
      <w:r w:rsidR="00462207" w:rsidRPr="00D83190">
        <w:rPr>
          <w:rFonts w:ascii="Trebuchet MS" w:hAnsi="Trebuchet MS"/>
          <w:sz w:val="22"/>
          <w:szCs w:val="22"/>
        </w:rPr>
        <w:t>presence of features of historic and architectural</w:t>
      </w:r>
      <w:r w:rsidR="00462207" w:rsidRPr="00462207">
        <w:rPr>
          <w:rFonts w:ascii="Trebuchet MS" w:hAnsi="Trebuchet MS"/>
          <w:sz w:val="22"/>
          <w:szCs w:val="22"/>
        </w:rPr>
        <w:t xml:space="preserve"> </w:t>
      </w:r>
      <w:r w:rsidR="00462207">
        <w:rPr>
          <w:rFonts w:ascii="Trebuchet MS" w:hAnsi="Trebuchet MS"/>
          <w:sz w:val="22"/>
          <w:szCs w:val="22"/>
        </w:rPr>
        <w:t xml:space="preserve">interest (e.g. the listed terrace </w:t>
      </w:r>
      <w:r w:rsidR="00462207">
        <w:rPr>
          <w:rFonts w:ascii="Trebuchet MS" w:hAnsi="Trebuchet MS"/>
          <w:sz w:val="22"/>
          <w:szCs w:val="22"/>
        </w:rPr>
        <w:lastRenderedPageBreak/>
        <w:t>of building and the character and appearance</w:t>
      </w:r>
      <w:r w:rsidR="002B5B52">
        <w:rPr>
          <w:rFonts w:ascii="Trebuchet MS" w:hAnsi="Trebuchet MS"/>
          <w:sz w:val="22"/>
          <w:szCs w:val="22"/>
        </w:rPr>
        <w:t xml:space="preserve"> and views experienced within </w:t>
      </w:r>
      <w:r w:rsidR="00462207">
        <w:rPr>
          <w:rFonts w:ascii="Trebuchet MS" w:hAnsi="Trebuchet MS"/>
          <w:sz w:val="22"/>
          <w:szCs w:val="22"/>
        </w:rPr>
        <w:t xml:space="preserve">the </w:t>
      </w:r>
      <w:r w:rsidR="002B5B52">
        <w:rPr>
          <w:rFonts w:ascii="Trebuchet MS" w:hAnsi="Trebuchet MS"/>
          <w:sz w:val="22"/>
          <w:szCs w:val="22"/>
        </w:rPr>
        <w:t>St. Mary’s Butts/Castle Street C</w:t>
      </w:r>
      <w:r w:rsidR="00462207">
        <w:rPr>
          <w:rFonts w:ascii="Trebuchet MS" w:hAnsi="Trebuchet MS"/>
          <w:sz w:val="22"/>
          <w:szCs w:val="22"/>
        </w:rPr>
        <w:t xml:space="preserve">onservation </w:t>
      </w:r>
      <w:r w:rsidR="002B5B52">
        <w:rPr>
          <w:rFonts w:ascii="Trebuchet MS" w:hAnsi="Trebuchet MS"/>
          <w:sz w:val="22"/>
          <w:szCs w:val="22"/>
        </w:rPr>
        <w:t>A</w:t>
      </w:r>
      <w:r w:rsidR="00462207">
        <w:rPr>
          <w:rFonts w:ascii="Trebuchet MS" w:hAnsi="Trebuchet MS"/>
          <w:sz w:val="22"/>
          <w:szCs w:val="22"/>
        </w:rPr>
        <w:t xml:space="preserve">rea) </w:t>
      </w:r>
      <w:r w:rsidR="00462207" w:rsidRPr="00462207">
        <w:rPr>
          <w:rFonts w:ascii="Trebuchet MS" w:hAnsi="Trebuchet MS"/>
          <w:sz w:val="22"/>
          <w:szCs w:val="22"/>
        </w:rPr>
        <w:t>which is considered to be significant.</w:t>
      </w:r>
    </w:p>
    <w:p w:rsidR="00462207" w:rsidRPr="00462207" w:rsidRDefault="00462207" w:rsidP="0048391E">
      <w:pPr>
        <w:pStyle w:val="ListParagraph"/>
        <w:ind w:left="360" w:hanging="360"/>
        <w:jc w:val="both"/>
        <w:rPr>
          <w:rFonts w:ascii="Trebuchet MS" w:hAnsi="Trebuchet MS"/>
          <w:sz w:val="22"/>
          <w:szCs w:val="22"/>
        </w:rPr>
      </w:pPr>
    </w:p>
    <w:p w:rsidR="00462207" w:rsidRPr="00462207" w:rsidRDefault="006A6A36" w:rsidP="0048391E">
      <w:pPr>
        <w:pStyle w:val="ListParagraph"/>
        <w:ind w:hanging="720"/>
        <w:jc w:val="both"/>
        <w:rPr>
          <w:rFonts w:ascii="Trebuchet MS" w:hAnsi="Trebuchet MS"/>
          <w:sz w:val="22"/>
          <w:szCs w:val="22"/>
        </w:rPr>
      </w:pPr>
      <w:r>
        <w:rPr>
          <w:rFonts w:ascii="Trebuchet MS" w:hAnsi="Trebuchet MS"/>
          <w:sz w:val="22"/>
          <w:szCs w:val="22"/>
        </w:rPr>
        <w:t>9.7</w:t>
      </w:r>
      <w:r w:rsidR="00462207">
        <w:rPr>
          <w:rFonts w:ascii="Trebuchet MS" w:hAnsi="Trebuchet MS"/>
          <w:sz w:val="22"/>
          <w:szCs w:val="22"/>
        </w:rPr>
        <w:t xml:space="preserve"> </w:t>
      </w:r>
      <w:r w:rsidR="00E02687">
        <w:rPr>
          <w:rFonts w:ascii="Trebuchet MS" w:hAnsi="Trebuchet MS"/>
          <w:sz w:val="22"/>
          <w:szCs w:val="22"/>
        </w:rPr>
        <w:tab/>
      </w:r>
      <w:r>
        <w:rPr>
          <w:rFonts w:ascii="Trebuchet MS" w:hAnsi="Trebuchet MS"/>
          <w:sz w:val="22"/>
          <w:szCs w:val="22"/>
        </w:rPr>
        <w:t xml:space="preserve">Policies CS7, DM22, DM23, </w:t>
      </w:r>
      <w:r w:rsidR="00462207" w:rsidRPr="00462207">
        <w:rPr>
          <w:rFonts w:ascii="Trebuchet MS" w:hAnsi="Trebuchet MS"/>
          <w:sz w:val="22"/>
          <w:szCs w:val="22"/>
        </w:rPr>
        <w:t xml:space="preserve">RC5 </w:t>
      </w:r>
      <w:r>
        <w:rPr>
          <w:rFonts w:ascii="Trebuchet MS" w:hAnsi="Trebuchet MS"/>
          <w:sz w:val="22"/>
          <w:szCs w:val="22"/>
        </w:rPr>
        <w:t xml:space="preserve">and RC10 </w:t>
      </w:r>
      <w:r w:rsidR="00462207" w:rsidRPr="00462207">
        <w:rPr>
          <w:rFonts w:ascii="Trebuchet MS" w:hAnsi="Trebuchet MS"/>
          <w:sz w:val="22"/>
          <w:szCs w:val="22"/>
        </w:rPr>
        <w:t xml:space="preserve">require that development be compatible with the character and appearance of the surrounding environment in order to maintain the visual amenities of the area. In particular, Policy DM22 states:  </w:t>
      </w:r>
    </w:p>
    <w:p w:rsidR="00462207" w:rsidRPr="00462207" w:rsidRDefault="00462207" w:rsidP="0048391E">
      <w:pPr>
        <w:pStyle w:val="ListParagraph"/>
        <w:ind w:left="360" w:hanging="360"/>
        <w:jc w:val="both"/>
        <w:rPr>
          <w:rFonts w:ascii="Trebuchet MS" w:hAnsi="Trebuchet MS"/>
          <w:sz w:val="22"/>
          <w:szCs w:val="22"/>
        </w:rPr>
      </w:pPr>
    </w:p>
    <w:p w:rsidR="00462207" w:rsidRDefault="00462207" w:rsidP="0048391E">
      <w:pPr>
        <w:pStyle w:val="ListParagraph"/>
        <w:ind w:left="1080"/>
        <w:jc w:val="both"/>
        <w:rPr>
          <w:rFonts w:ascii="Trebuchet MS" w:hAnsi="Trebuchet MS"/>
          <w:bCs/>
          <w:i/>
          <w:iCs/>
          <w:sz w:val="22"/>
          <w:szCs w:val="22"/>
        </w:rPr>
      </w:pPr>
      <w:r w:rsidRPr="00462207">
        <w:rPr>
          <w:rFonts w:ascii="Trebuchet MS" w:hAnsi="Trebuchet MS"/>
          <w:bCs/>
          <w:i/>
          <w:iCs/>
          <w:sz w:val="22"/>
          <w:szCs w:val="22"/>
        </w:rPr>
        <w:t>“Advertisements will respect the building or structure on which they are located and/or their surroundings and setting in terms of size, location, design, materials, colour, noise, lettering, amount and type of text, illumination and luminance, and will not have a detrimental effect on public safety. The cumulative impact of adverts will be taken into account, and a proliferation of advertisements that detrimentally affects visual or aural amenity or public safety will not be acceptable”.</w:t>
      </w:r>
    </w:p>
    <w:p w:rsidR="00462207" w:rsidRPr="00462207" w:rsidRDefault="00462207" w:rsidP="0048391E">
      <w:pPr>
        <w:pStyle w:val="ListParagraph"/>
        <w:ind w:left="0"/>
        <w:jc w:val="both"/>
        <w:rPr>
          <w:rFonts w:ascii="Trebuchet MS" w:hAnsi="Trebuchet MS"/>
          <w:bCs/>
          <w:i/>
          <w:iCs/>
          <w:sz w:val="22"/>
          <w:szCs w:val="22"/>
        </w:rPr>
      </w:pPr>
    </w:p>
    <w:p w:rsidR="00462207" w:rsidRPr="00462207" w:rsidRDefault="006A6A36" w:rsidP="0048391E">
      <w:pPr>
        <w:pStyle w:val="ListParagraph"/>
        <w:ind w:hanging="720"/>
        <w:jc w:val="both"/>
        <w:rPr>
          <w:rFonts w:ascii="Trebuchet MS" w:hAnsi="Trebuchet MS"/>
          <w:bCs/>
          <w:i/>
          <w:iCs/>
          <w:sz w:val="22"/>
          <w:szCs w:val="22"/>
        </w:rPr>
      </w:pPr>
      <w:r>
        <w:rPr>
          <w:rFonts w:ascii="Trebuchet MS" w:hAnsi="Trebuchet MS"/>
          <w:bCs/>
          <w:iCs/>
          <w:sz w:val="22"/>
          <w:szCs w:val="22"/>
        </w:rPr>
        <w:t xml:space="preserve">9.8 </w:t>
      </w:r>
      <w:r w:rsidR="0064447C">
        <w:rPr>
          <w:rFonts w:ascii="Trebuchet MS" w:hAnsi="Trebuchet MS"/>
          <w:bCs/>
          <w:iCs/>
          <w:sz w:val="22"/>
          <w:szCs w:val="22"/>
        </w:rPr>
        <w:tab/>
      </w:r>
      <w:r w:rsidR="00462207" w:rsidRPr="00462207">
        <w:rPr>
          <w:rFonts w:ascii="Trebuchet MS" w:hAnsi="Trebuchet MS"/>
          <w:bCs/>
          <w:i/>
          <w:iCs/>
          <w:sz w:val="22"/>
          <w:szCs w:val="22"/>
        </w:rPr>
        <w:t xml:space="preserve">Criteria c) </w:t>
      </w:r>
      <w:r w:rsidR="00462207">
        <w:rPr>
          <w:rFonts w:ascii="Trebuchet MS" w:hAnsi="Trebuchet MS"/>
          <w:bCs/>
          <w:i/>
          <w:iCs/>
          <w:sz w:val="22"/>
          <w:szCs w:val="22"/>
        </w:rPr>
        <w:t xml:space="preserve">of the policy also </w:t>
      </w:r>
      <w:r w:rsidR="00462207" w:rsidRPr="00462207">
        <w:rPr>
          <w:rFonts w:ascii="Trebuchet MS" w:hAnsi="Trebuchet MS"/>
          <w:bCs/>
          <w:i/>
          <w:iCs/>
          <w:sz w:val="22"/>
          <w:szCs w:val="22"/>
        </w:rPr>
        <w:t>states: “Advertisements on listed buildings or in Conservation Areas will respect or enhance the building or area, and will respect the key features of the historic asset”</w:t>
      </w:r>
      <w:r w:rsidR="00462207">
        <w:rPr>
          <w:rFonts w:ascii="Trebuchet MS" w:hAnsi="Trebuchet MS"/>
          <w:bCs/>
          <w:i/>
          <w:iCs/>
          <w:sz w:val="22"/>
          <w:szCs w:val="22"/>
        </w:rPr>
        <w:t xml:space="preserve">. </w:t>
      </w:r>
    </w:p>
    <w:p w:rsidR="00462207" w:rsidRPr="00462207" w:rsidRDefault="00462207" w:rsidP="0048391E">
      <w:pPr>
        <w:pStyle w:val="ListParagraph"/>
        <w:ind w:left="360" w:hanging="360"/>
        <w:jc w:val="both"/>
        <w:rPr>
          <w:rFonts w:ascii="Trebuchet MS" w:hAnsi="Trebuchet MS"/>
          <w:bCs/>
          <w:i/>
          <w:iCs/>
          <w:sz w:val="22"/>
          <w:szCs w:val="22"/>
        </w:rPr>
      </w:pPr>
    </w:p>
    <w:p w:rsidR="00462207" w:rsidRPr="00272190" w:rsidRDefault="006A6A36" w:rsidP="0048391E">
      <w:pPr>
        <w:pStyle w:val="ListParagraph"/>
        <w:ind w:hanging="720"/>
        <w:jc w:val="both"/>
        <w:rPr>
          <w:rFonts w:ascii="Trebuchet MS" w:hAnsi="Trebuchet MS"/>
          <w:bCs/>
          <w:iCs/>
          <w:sz w:val="22"/>
          <w:szCs w:val="22"/>
          <w:lang w:val="en-US"/>
        </w:rPr>
      </w:pPr>
      <w:r>
        <w:rPr>
          <w:rFonts w:ascii="Trebuchet MS" w:hAnsi="Trebuchet MS"/>
          <w:bCs/>
          <w:iCs/>
          <w:sz w:val="22"/>
          <w:szCs w:val="22"/>
          <w:lang w:val="en-US"/>
        </w:rPr>
        <w:t xml:space="preserve">9.9 </w:t>
      </w:r>
      <w:r w:rsidR="00D83190">
        <w:rPr>
          <w:rFonts w:ascii="Trebuchet MS" w:hAnsi="Trebuchet MS"/>
          <w:bCs/>
          <w:iCs/>
          <w:sz w:val="22"/>
          <w:szCs w:val="22"/>
          <w:lang w:val="en-US"/>
        </w:rPr>
        <w:t xml:space="preserve"> </w:t>
      </w:r>
      <w:r w:rsidR="0064447C">
        <w:rPr>
          <w:rFonts w:ascii="Trebuchet MS" w:hAnsi="Trebuchet MS"/>
          <w:bCs/>
          <w:iCs/>
          <w:sz w:val="22"/>
          <w:szCs w:val="22"/>
          <w:lang w:val="en-US"/>
        </w:rPr>
        <w:tab/>
      </w:r>
      <w:r w:rsidR="00D83190">
        <w:rPr>
          <w:rFonts w:ascii="Trebuchet MS" w:hAnsi="Trebuchet MS"/>
          <w:bCs/>
          <w:iCs/>
          <w:sz w:val="22"/>
          <w:szCs w:val="22"/>
          <w:lang w:val="en-US"/>
        </w:rPr>
        <w:t xml:space="preserve">With all of the above in mind, it is </w:t>
      </w:r>
      <w:r w:rsidR="0064447C">
        <w:rPr>
          <w:rFonts w:ascii="Trebuchet MS" w:hAnsi="Trebuchet MS"/>
          <w:bCs/>
          <w:iCs/>
          <w:sz w:val="22"/>
          <w:szCs w:val="22"/>
          <w:lang w:val="en-US"/>
        </w:rPr>
        <w:t>considered that the advert does have an a</w:t>
      </w:r>
      <w:r w:rsidR="00E02687">
        <w:rPr>
          <w:rFonts w:ascii="Trebuchet MS" w:hAnsi="Trebuchet MS"/>
          <w:bCs/>
          <w:iCs/>
          <w:sz w:val="22"/>
          <w:szCs w:val="22"/>
          <w:lang w:val="en-US"/>
        </w:rPr>
        <w:t xml:space="preserve">dverse impact on visual amenity. </w:t>
      </w:r>
      <w:r w:rsidR="002B5B52">
        <w:rPr>
          <w:rFonts w:ascii="Trebuchet MS" w:hAnsi="Trebuchet MS"/>
          <w:bCs/>
          <w:iCs/>
          <w:sz w:val="22"/>
          <w:szCs w:val="22"/>
          <w:lang w:val="en-US"/>
        </w:rPr>
        <w:t xml:space="preserve"> </w:t>
      </w:r>
      <w:r w:rsidR="00E02687">
        <w:rPr>
          <w:rFonts w:ascii="Trebuchet MS" w:hAnsi="Trebuchet MS"/>
          <w:bCs/>
          <w:iCs/>
          <w:sz w:val="22"/>
          <w:szCs w:val="22"/>
          <w:lang w:val="en-US"/>
        </w:rPr>
        <w:t>More specifically, it is evidently</w:t>
      </w:r>
      <w:r w:rsidR="002B5B52">
        <w:rPr>
          <w:rFonts w:ascii="Trebuchet MS" w:hAnsi="Trebuchet MS"/>
          <w:bCs/>
          <w:iCs/>
          <w:sz w:val="22"/>
          <w:szCs w:val="22"/>
          <w:lang w:val="en-US"/>
        </w:rPr>
        <w:t xml:space="preserve"> and purposefully</w:t>
      </w:r>
      <w:r w:rsidR="00E02687">
        <w:rPr>
          <w:rFonts w:ascii="Trebuchet MS" w:hAnsi="Trebuchet MS"/>
          <w:bCs/>
          <w:iCs/>
          <w:sz w:val="22"/>
          <w:szCs w:val="22"/>
          <w:lang w:val="en-US"/>
        </w:rPr>
        <w:t xml:space="preserve"> a large scale graphic at a highly visible </w:t>
      </w:r>
      <w:r w:rsidR="002B5B52">
        <w:rPr>
          <w:rFonts w:ascii="Trebuchet MS" w:hAnsi="Trebuchet MS"/>
          <w:bCs/>
          <w:iCs/>
          <w:sz w:val="22"/>
          <w:szCs w:val="22"/>
          <w:lang w:val="en-US"/>
        </w:rPr>
        <w:t>location</w:t>
      </w:r>
      <w:r w:rsidR="00E02687">
        <w:rPr>
          <w:rFonts w:ascii="Trebuchet MS" w:hAnsi="Trebuchet MS"/>
          <w:bCs/>
          <w:iCs/>
          <w:sz w:val="22"/>
          <w:szCs w:val="22"/>
          <w:lang w:val="en-US"/>
        </w:rPr>
        <w:t xml:space="preserve">, which is both out of scale and out of keeping with the setting of the listed building and wider terrace of listed buildings and </w:t>
      </w:r>
      <w:r w:rsidR="002B5B52">
        <w:rPr>
          <w:rFonts w:ascii="Trebuchet MS" w:hAnsi="Trebuchet MS"/>
          <w:bCs/>
          <w:iCs/>
          <w:sz w:val="22"/>
          <w:szCs w:val="22"/>
          <w:lang w:val="en-US"/>
        </w:rPr>
        <w:t>C</w:t>
      </w:r>
      <w:r w:rsidR="00E02687">
        <w:rPr>
          <w:rFonts w:ascii="Trebuchet MS" w:hAnsi="Trebuchet MS"/>
          <w:bCs/>
          <w:iCs/>
          <w:sz w:val="22"/>
          <w:szCs w:val="22"/>
          <w:lang w:val="en-US"/>
        </w:rPr>
        <w:t xml:space="preserve">onservation </w:t>
      </w:r>
      <w:r w:rsidR="002B5B52">
        <w:rPr>
          <w:rFonts w:ascii="Trebuchet MS" w:hAnsi="Trebuchet MS"/>
          <w:bCs/>
          <w:iCs/>
          <w:sz w:val="22"/>
          <w:szCs w:val="22"/>
          <w:lang w:val="en-US"/>
        </w:rPr>
        <w:t>A</w:t>
      </w:r>
      <w:r w:rsidR="00E02687">
        <w:rPr>
          <w:rFonts w:ascii="Trebuchet MS" w:hAnsi="Trebuchet MS"/>
          <w:bCs/>
          <w:iCs/>
          <w:sz w:val="22"/>
          <w:szCs w:val="22"/>
          <w:lang w:val="en-US"/>
        </w:rPr>
        <w:t xml:space="preserve">rea the site is located within. </w:t>
      </w:r>
      <w:r w:rsidR="002B5B52">
        <w:rPr>
          <w:rFonts w:ascii="Trebuchet MS" w:hAnsi="Trebuchet MS"/>
          <w:bCs/>
          <w:iCs/>
          <w:sz w:val="22"/>
          <w:szCs w:val="22"/>
          <w:lang w:val="en-US"/>
        </w:rPr>
        <w:t xml:space="preserve"> </w:t>
      </w:r>
      <w:r w:rsidR="00272190">
        <w:rPr>
          <w:rFonts w:ascii="Trebuchet MS" w:hAnsi="Trebuchet MS"/>
          <w:bCs/>
          <w:iCs/>
          <w:sz w:val="22"/>
          <w:szCs w:val="22"/>
          <w:lang w:val="en-US"/>
        </w:rPr>
        <w:t xml:space="preserve">There is considered to be overlap in the concerns already cited in the design section above and observations from the Council’s Heritage Consultant. </w:t>
      </w:r>
      <w:r w:rsidR="0064447C">
        <w:rPr>
          <w:rFonts w:ascii="Trebuchet MS" w:hAnsi="Trebuchet MS"/>
          <w:bCs/>
          <w:iCs/>
          <w:sz w:val="22"/>
          <w:szCs w:val="22"/>
          <w:lang w:val="en-US"/>
        </w:rPr>
        <w:t xml:space="preserve"> Accordingly, advertisement consent is recommended for refusal on this basis. </w:t>
      </w:r>
    </w:p>
    <w:p w:rsidR="00462207" w:rsidRDefault="00462207" w:rsidP="00FB17DE">
      <w:pPr>
        <w:pStyle w:val="ListParagraph"/>
        <w:ind w:left="360" w:hanging="360"/>
        <w:jc w:val="both"/>
        <w:rPr>
          <w:rFonts w:ascii="Trebuchet MS" w:hAnsi="Trebuchet MS"/>
          <w:sz w:val="22"/>
          <w:szCs w:val="22"/>
        </w:rPr>
      </w:pPr>
    </w:p>
    <w:p w:rsidR="006A6A36" w:rsidRDefault="006A6A36" w:rsidP="006A6A36">
      <w:pPr>
        <w:numPr>
          <w:ilvl w:val="0"/>
          <w:numId w:val="22"/>
        </w:numPr>
        <w:jc w:val="both"/>
        <w:rPr>
          <w:rFonts w:ascii="Trebuchet MS" w:hAnsi="Trebuchet MS"/>
          <w:i/>
          <w:color w:val="FF0000"/>
          <w:sz w:val="22"/>
          <w:szCs w:val="22"/>
        </w:rPr>
      </w:pPr>
      <w:r>
        <w:rPr>
          <w:rFonts w:ascii="Trebuchet MS" w:hAnsi="Trebuchet MS"/>
          <w:sz w:val="22"/>
          <w:szCs w:val="22"/>
        </w:rPr>
        <w:t>Public Safety</w:t>
      </w:r>
    </w:p>
    <w:p w:rsidR="006A6A36" w:rsidRDefault="006A6A36" w:rsidP="006A6A36">
      <w:pPr>
        <w:jc w:val="both"/>
        <w:rPr>
          <w:rFonts w:ascii="Trebuchet MS" w:hAnsi="Trebuchet MS"/>
          <w:i/>
          <w:color w:val="FF0000"/>
          <w:sz w:val="22"/>
          <w:szCs w:val="22"/>
        </w:rPr>
      </w:pPr>
    </w:p>
    <w:p w:rsidR="006A6A36" w:rsidRPr="006A6A36" w:rsidRDefault="0064447C" w:rsidP="006A6A36">
      <w:pPr>
        <w:ind w:left="720" w:hanging="720"/>
        <w:jc w:val="both"/>
        <w:rPr>
          <w:rFonts w:ascii="Trebuchet MS" w:hAnsi="Trebuchet MS" w:cs="Arial"/>
          <w:sz w:val="22"/>
          <w:szCs w:val="22"/>
        </w:rPr>
      </w:pPr>
      <w:r>
        <w:rPr>
          <w:rFonts w:ascii="Trebuchet MS" w:hAnsi="Trebuchet MS" w:cs="Arial"/>
          <w:sz w:val="22"/>
          <w:szCs w:val="22"/>
        </w:rPr>
        <w:t>9.10</w:t>
      </w:r>
      <w:r>
        <w:rPr>
          <w:rFonts w:ascii="Trebuchet MS" w:hAnsi="Trebuchet MS" w:cs="Arial"/>
          <w:sz w:val="22"/>
          <w:szCs w:val="22"/>
        </w:rPr>
        <w:tab/>
      </w:r>
      <w:r w:rsidR="006A6A36" w:rsidRPr="006A6A36">
        <w:rPr>
          <w:rFonts w:ascii="Trebuchet MS" w:hAnsi="Trebuchet MS" w:cs="Arial"/>
          <w:sz w:val="22"/>
          <w:szCs w:val="22"/>
        </w:rPr>
        <w:t>The</w:t>
      </w:r>
      <w:r w:rsidR="006A6A36">
        <w:rPr>
          <w:rFonts w:ascii="Trebuchet MS" w:hAnsi="Trebuchet MS" w:cs="Arial"/>
          <w:sz w:val="22"/>
          <w:szCs w:val="22"/>
        </w:rPr>
        <w:t xml:space="preserve"> proposed </w:t>
      </w:r>
      <w:r w:rsidR="006A6A36" w:rsidRPr="006A6A36">
        <w:rPr>
          <w:rFonts w:ascii="Trebuchet MS" w:hAnsi="Trebuchet MS" w:cs="Arial"/>
          <w:sz w:val="22"/>
          <w:szCs w:val="22"/>
        </w:rPr>
        <w:t xml:space="preserve">sign is located in a position that it is considered would not cause a significant physical obstruction to members of the public using the pedestrianised </w:t>
      </w:r>
      <w:r w:rsidR="006A6A36">
        <w:rPr>
          <w:rFonts w:ascii="Trebuchet MS" w:hAnsi="Trebuchet MS" w:cs="Arial"/>
          <w:sz w:val="22"/>
          <w:szCs w:val="22"/>
        </w:rPr>
        <w:t xml:space="preserve">walkway leading to/from the Oracle Shopping Centre </w:t>
      </w:r>
      <w:r w:rsidR="006A6A36" w:rsidRPr="006A6A36">
        <w:rPr>
          <w:rFonts w:ascii="Trebuchet MS" w:hAnsi="Trebuchet MS" w:cs="Arial"/>
          <w:sz w:val="22"/>
          <w:szCs w:val="22"/>
        </w:rPr>
        <w:t>or nearby highways (either pedestrians or vehicular drivers/passengers)</w:t>
      </w:r>
      <w:r w:rsidR="006A6A36">
        <w:rPr>
          <w:rFonts w:ascii="Trebuchet MS" w:hAnsi="Trebuchet MS" w:cs="Arial"/>
          <w:sz w:val="22"/>
          <w:szCs w:val="22"/>
        </w:rPr>
        <w:t xml:space="preserve"> such as Gun Street itself</w:t>
      </w:r>
      <w:r w:rsidR="006A6A36" w:rsidRPr="006A6A36">
        <w:rPr>
          <w:rFonts w:ascii="Trebuchet MS" w:hAnsi="Trebuchet MS" w:cs="Arial"/>
          <w:sz w:val="22"/>
          <w:szCs w:val="22"/>
        </w:rPr>
        <w:t xml:space="preserve">. The </w:t>
      </w:r>
      <w:r w:rsidR="006A6A36">
        <w:rPr>
          <w:rFonts w:ascii="Trebuchet MS" w:hAnsi="Trebuchet MS" w:cs="Arial"/>
          <w:sz w:val="22"/>
          <w:szCs w:val="22"/>
        </w:rPr>
        <w:t xml:space="preserve">signage is non-illuminated in nature and is also not </w:t>
      </w:r>
      <w:r w:rsidR="006A6A36" w:rsidRPr="006A6A36">
        <w:rPr>
          <w:rFonts w:ascii="Trebuchet MS" w:hAnsi="Trebuchet MS" w:cs="Arial"/>
          <w:sz w:val="22"/>
          <w:szCs w:val="22"/>
        </w:rPr>
        <w:t>considered to compromise any existing CCTV in the local area.</w:t>
      </w:r>
    </w:p>
    <w:p w:rsidR="006A6A36" w:rsidRPr="006A6A36" w:rsidRDefault="006A6A36" w:rsidP="006A6A36">
      <w:pPr>
        <w:ind w:left="720" w:hanging="720"/>
        <w:jc w:val="both"/>
        <w:rPr>
          <w:rFonts w:ascii="Trebuchet MS" w:hAnsi="Trebuchet MS" w:cs="Arial"/>
          <w:sz w:val="22"/>
          <w:szCs w:val="22"/>
        </w:rPr>
      </w:pPr>
    </w:p>
    <w:p w:rsidR="006A6A36" w:rsidRPr="006A6A36" w:rsidRDefault="00272190" w:rsidP="006A6A36">
      <w:pPr>
        <w:ind w:left="720" w:hanging="720"/>
        <w:jc w:val="both"/>
        <w:rPr>
          <w:rFonts w:ascii="Trebuchet MS" w:hAnsi="Trebuchet MS" w:cs="Arial"/>
          <w:sz w:val="22"/>
          <w:szCs w:val="22"/>
        </w:rPr>
      </w:pPr>
      <w:r>
        <w:rPr>
          <w:rFonts w:ascii="Trebuchet MS" w:hAnsi="Trebuchet MS" w:cs="Arial"/>
          <w:sz w:val="22"/>
          <w:szCs w:val="22"/>
        </w:rPr>
        <w:t>9.1</w:t>
      </w:r>
      <w:r w:rsidR="006A6A36" w:rsidRPr="006A6A36">
        <w:rPr>
          <w:rFonts w:ascii="Trebuchet MS" w:hAnsi="Trebuchet MS" w:cs="Arial"/>
          <w:sz w:val="22"/>
          <w:szCs w:val="22"/>
        </w:rPr>
        <w:t>1</w:t>
      </w:r>
      <w:r w:rsidR="006A6A36" w:rsidRPr="006A6A36">
        <w:rPr>
          <w:rFonts w:ascii="Trebuchet MS" w:hAnsi="Trebuchet MS" w:cs="Arial"/>
          <w:sz w:val="22"/>
          <w:szCs w:val="22"/>
        </w:rPr>
        <w:tab/>
        <w:t xml:space="preserve"> </w:t>
      </w:r>
      <w:r w:rsidR="006A6A36" w:rsidRPr="006A6A36">
        <w:rPr>
          <w:rFonts w:ascii="Trebuchet MS" w:hAnsi="Trebuchet MS"/>
          <w:sz w:val="22"/>
        </w:rPr>
        <w:t xml:space="preserve">More specifically, the NPPG (in particular in this instance Paragraph: 068 Reference ID: 18b-068-20140306 &amp; Paragraph: 078 Reference ID: 18b-078-20140306) provides guidance as to the considerations affecting public safety. These are detailed below, together with officer responses in relation to this application in bold: </w:t>
      </w:r>
    </w:p>
    <w:p w:rsidR="006A6A36" w:rsidRPr="006A6A36" w:rsidRDefault="006A6A36" w:rsidP="006A6A36">
      <w:pPr>
        <w:jc w:val="both"/>
        <w:rPr>
          <w:rFonts w:ascii="Trebuchet MS" w:hAnsi="Trebuchet MS"/>
          <w:sz w:val="22"/>
        </w:rPr>
      </w:pPr>
    </w:p>
    <w:p w:rsidR="006A6A36" w:rsidRPr="006A6A36" w:rsidRDefault="006A6A36" w:rsidP="006A6A36">
      <w:pPr>
        <w:ind w:firstLine="720"/>
        <w:jc w:val="both"/>
        <w:rPr>
          <w:rFonts w:ascii="Trebuchet MS" w:hAnsi="Trebuchet MS"/>
          <w:sz w:val="22"/>
        </w:rPr>
      </w:pPr>
      <w:r w:rsidRPr="006A6A36">
        <w:rPr>
          <w:rFonts w:ascii="Trebuchet MS" w:hAnsi="Trebuchet MS"/>
          <w:sz w:val="22"/>
        </w:rPr>
        <w:t>The main types of advertisement which may cause danger to road users are:</w:t>
      </w:r>
    </w:p>
    <w:p w:rsidR="006A6A36" w:rsidRPr="006A6A36" w:rsidRDefault="006A6A36" w:rsidP="006A6A36">
      <w:pPr>
        <w:ind w:left="720"/>
        <w:jc w:val="both"/>
        <w:rPr>
          <w:rFonts w:ascii="Trebuchet MS" w:hAnsi="Trebuchet MS"/>
          <w:sz w:val="22"/>
        </w:rPr>
      </w:pPr>
      <w:r w:rsidRPr="006A6A36">
        <w:rPr>
          <w:rFonts w:ascii="Trebuchet MS" w:hAnsi="Trebuchet MS"/>
          <w:sz w:val="22"/>
        </w:rPr>
        <w:t xml:space="preserve">(a)   those which obstruct or impair sight-lines at corners, bends or at a junction, or at any point of access to a highway; </w:t>
      </w:r>
      <w:r w:rsidRPr="006A6A36">
        <w:rPr>
          <w:rFonts w:ascii="Trebuchet MS" w:hAnsi="Trebuchet MS"/>
          <w:b/>
          <w:sz w:val="22"/>
        </w:rPr>
        <w:t>No</w:t>
      </w:r>
    </w:p>
    <w:p w:rsidR="006A6A36" w:rsidRPr="006A6A36" w:rsidRDefault="006A6A36" w:rsidP="006A6A36">
      <w:pPr>
        <w:ind w:left="720"/>
        <w:jc w:val="both"/>
        <w:rPr>
          <w:rFonts w:ascii="Trebuchet MS" w:hAnsi="Trebuchet MS"/>
          <w:sz w:val="22"/>
        </w:rPr>
      </w:pPr>
      <w:r w:rsidRPr="006A6A36">
        <w:rPr>
          <w:rFonts w:ascii="Trebuchet MS" w:hAnsi="Trebuchet MS"/>
          <w:sz w:val="22"/>
        </w:rPr>
        <w:t xml:space="preserve">(b)   those which, because of their size or siting, would obstruct or confuse a road-user’s view, or reduce the clarity or effectiveness of a traffic sign or signal, or would be likely to distract road-users because of their unusual nature; </w:t>
      </w:r>
      <w:r>
        <w:rPr>
          <w:rFonts w:ascii="Trebuchet MS" w:hAnsi="Trebuchet MS"/>
          <w:b/>
          <w:sz w:val="22"/>
        </w:rPr>
        <w:t>Although the graphic can be described as unusual, it is not considered on balance to be sufficiently unusual to confuse a road user</w:t>
      </w:r>
    </w:p>
    <w:p w:rsidR="006A6A36" w:rsidRPr="006A6A36" w:rsidRDefault="006A6A36" w:rsidP="006A6A36">
      <w:pPr>
        <w:ind w:left="720"/>
        <w:jc w:val="both"/>
        <w:rPr>
          <w:rFonts w:ascii="Trebuchet MS" w:hAnsi="Trebuchet MS"/>
          <w:sz w:val="22"/>
        </w:rPr>
      </w:pPr>
      <w:r w:rsidRPr="006A6A36">
        <w:rPr>
          <w:rFonts w:ascii="Trebuchet MS" w:hAnsi="Trebuchet MS"/>
          <w:sz w:val="22"/>
        </w:rPr>
        <w:t xml:space="preserve">(c)   those which effectively leave insufficient clearance above any part of a highway, or insufficient lateral clearance for vehicles on the carriageway (due allowance being made for the camber of the road-surface); </w:t>
      </w:r>
      <w:r w:rsidRPr="006A6A36">
        <w:rPr>
          <w:rFonts w:ascii="Trebuchet MS" w:hAnsi="Trebuchet MS"/>
          <w:b/>
          <w:sz w:val="22"/>
        </w:rPr>
        <w:t>No</w:t>
      </w:r>
    </w:p>
    <w:p w:rsidR="006A6A36" w:rsidRPr="006A6A36" w:rsidRDefault="006A6A36" w:rsidP="006A6A36">
      <w:pPr>
        <w:ind w:left="720"/>
        <w:jc w:val="both"/>
        <w:rPr>
          <w:rFonts w:ascii="Trebuchet MS" w:hAnsi="Trebuchet MS"/>
          <w:sz w:val="22"/>
        </w:rPr>
      </w:pPr>
      <w:r w:rsidRPr="006A6A36">
        <w:rPr>
          <w:rFonts w:ascii="Trebuchet MS" w:hAnsi="Trebuchet MS"/>
          <w:sz w:val="22"/>
        </w:rPr>
        <w:lastRenderedPageBreak/>
        <w:t xml:space="preserve">(d)   those externally or internally illuminated signs (incorporating either flashing or static lights) including those utilising light emitting diode technology: </w:t>
      </w:r>
      <w:r>
        <w:rPr>
          <w:rFonts w:ascii="Trebuchet MS" w:hAnsi="Trebuchet MS"/>
          <w:b/>
          <w:sz w:val="22"/>
        </w:rPr>
        <w:t>(non-</w:t>
      </w:r>
      <w:r w:rsidRPr="006A6A36">
        <w:rPr>
          <w:rFonts w:ascii="Trebuchet MS" w:hAnsi="Trebuchet MS"/>
          <w:b/>
          <w:sz w:val="22"/>
        </w:rPr>
        <w:t xml:space="preserve"> illuminated)</w:t>
      </w:r>
    </w:p>
    <w:p w:rsidR="006A6A36" w:rsidRPr="006A6A36" w:rsidRDefault="006A6A36" w:rsidP="0064447C">
      <w:pPr>
        <w:ind w:left="720"/>
        <w:jc w:val="both"/>
        <w:rPr>
          <w:rFonts w:ascii="Trebuchet MS" w:hAnsi="Trebuchet MS"/>
          <w:sz w:val="22"/>
        </w:rPr>
      </w:pPr>
      <w:r w:rsidRPr="006A6A36">
        <w:rPr>
          <w:rFonts w:ascii="Trebuchet MS" w:hAnsi="Trebuchet MS"/>
          <w:sz w:val="22"/>
        </w:rPr>
        <w:t>i.      where the means of illumination is directly visible from any part of the road;</w:t>
      </w:r>
      <w:r>
        <w:rPr>
          <w:rFonts w:ascii="Trebuchet MS" w:hAnsi="Trebuchet MS"/>
          <w:b/>
          <w:sz w:val="22"/>
        </w:rPr>
        <w:t xml:space="preserve"> not applicable</w:t>
      </w:r>
    </w:p>
    <w:p w:rsidR="006A6A36" w:rsidRPr="006A6A36" w:rsidRDefault="006A6A36" w:rsidP="006A6A36">
      <w:pPr>
        <w:ind w:left="720"/>
        <w:jc w:val="both"/>
        <w:rPr>
          <w:rFonts w:ascii="Trebuchet MS" w:hAnsi="Trebuchet MS"/>
          <w:sz w:val="22"/>
        </w:rPr>
      </w:pPr>
      <w:r w:rsidRPr="006A6A36">
        <w:rPr>
          <w:rFonts w:ascii="Trebuchet MS" w:hAnsi="Trebuchet MS"/>
          <w:sz w:val="22"/>
        </w:rPr>
        <w:t xml:space="preserve">ii.     which, because of their colour, could be mistaken for, or confused with, traffic lights or any other authorised signals; </w:t>
      </w:r>
      <w:r w:rsidRPr="006A6A36">
        <w:rPr>
          <w:rFonts w:ascii="Trebuchet MS" w:hAnsi="Trebuchet MS"/>
          <w:b/>
          <w:sz w:val="22"/>
        </w:rPr>
        <w:t>No</w:t>
      </w:r>
    </w:p>
    <w:p w:rsidR="006A6A36" w:rsidRPr="006A6A36" w:rsidRDefault="006A6A36" w:rsidP="006A6A36">
      <w:pPr>
        <w:ind w:left="720"/>
        <w:jc w:val="both"/>
        <w:rPr>
          <w:rFonts w:ascii="Trebuchet MS" w:hAnsi="Trebuchet MS"/>
          <w:sz w:val="22"/>
        </w:rPr>
      </w:pPr>
      <w:r w:rsidRPr="006A6A36">
        <w:rPr>
          <w:rFonts w:ascii="Trebuchet MS" w:hAnsi="Trebuchet MS"/>
          <w:sz w:val="22"/>
        </w:rPr>
        <w:t xml:space="preserve">iii.    which, because of their size or brightness, could result in glare and dazzle, or distract road-users, particularly in misty or wet weather; </w:t>
      </w:r>
      <w:r w:rsidRPr="006A6A36">
        <w:rPr>
          <w:rFonts w:ascii="Trebuchet MS" w:hAnsi="Trebuchet MS"/>
          <w:b/>
          <w:sz w:val="22"/>
        </w:rPr>
        <w:t xml:space="preserve">No, although large in size, </w:t>
      </w:r>
      <w:r w:rsidR="0064447C">
        <w:rPr>
          <w:rFonts w:ascii="Trebuchet MS" w:hAnsi="Trebuchet MS"/>
          <w:b/>
          <w:sz w:val="22"/>
        </w:rPr>
        <w:t>the non-illuminated nature of the advert</w:t>
      </w:r>
      <w:r w:rsidR="00FF4C22">
        <w:rPr>
          <w:rFonts w:ascii="Trebuchet MS" w:hAnsi="Trebuchet MS"/>
          <w:b/>
          <w:sz w:val="22"/>
        </w:rPr>
        <w:t xml:space="preserve"> means that there is no such danger</w:t>
      </w:r>
    </w:p>
    <w:p w:rsidR="006A6A36" w:rsidRPr="006A6A36" w:rsidRDefault="006A6A36" w:rsidP="006A6A36">
      <w:pPr>
        <w:ind w:firstLine="720"/>
        <w:jc w:val="both"/>
        <w:rPr>
          <w:rFonts w:ascii="Trebuchet MS" w:hAnsi="Trebuchet MS"/>
          <w:sz w:val="22"/>
        </w:rPr>
      </w:pPr>
      <w:r w:rsidRPr="006A6A36">
        <w:rPr>
          <w:rFonts w:ascii="Trebuchet MS" w:hAnsi="Trebuchet MS"/>
          <w:sz w:val="22"/>
        </w:rPr>
        <w:t xml:space="preserve">iv.    which are subject to frequent changes of the display; </w:t>
      </w:r>
      <w:r w:rsidRPr="006A6A36">
        <w:rPr>
          <w:rFonts w:ascii="Trebuchet MS" w:hAnsi="Trebuchet MS"/>
          <w:b/>
          <w:sz w:val="22"/>
        </w:rPr>
        <w:t>No</w:t>
      </w:r>
    </w:p>
    <w:p w:rsidR="006A6A36" w:rsidRPr="006A6A36" w:rsidRDefault="006A6A36" w:rsidP="006A6A36">
      <w:pPr>
        <w:ind w:left="720"/>
        <w:jc w:val="both"/>
        <w:rPr>
          <w:rFonts w:ascii="Trebuchet MS" w:hAnsi="Trebuchet MS"/>
          <w:sz w:val="22"/>
        </w:rPr>
      </w:pPr>
      <w:r w:rsidRPr="006A6A36">
        <w:rPr>
          <w:rFonts w:ascii="Trebuchet MS" w:hAnsi="Trebuchet MS"/>
          <w:sz w:val="22"/>
        </w:rPr>
        <w:t xml:space="preserve">(e)   those which incorporate moving or apparently moving elements in their display, or successive individual advertisements which do not display the whole message; </w:t>
      </w:r>
      <w:r w:rsidRPr="0064447C">
        <w:rPr>
          <w:rFonts w:ascii="Trebuchet MS" w:hAnsi="Trebuchet MS"/>
          <w:b/>
          <w:sz w:val="22"/>
        </w:rPr>
        <w:t>No</w:t>
      </w:r>
    </w:p>
    <w:p w:rsidR="006A6A36" w:rsidRPr="006A6A36" w:rsidRDefault="006A6A36" w:rsidP="006A6A36">
      <w:pPr>
        <w:ind w:left="720"/>
        <w:jc w:val="both"/>
        <w:rPr>
          <w:rFonts w:ascii="Trebuchet MS" w:hAnsi="Trebuchet MS"/>
          <w:sz w:val="22"/>
        </w:rPr>
      </w:pPr>
      <w:r w:rsidRPr="006A6A36">
        <w:rPr>
          <w:rFonts w:ascii="Trebuchet MS" w:hAnsi="Trebuchet MS"/>
          <w:sz w:val="22"/>
        </w:rPr>
        <w:t xml:space="preserve">(f)   those requiring close study (such as Public Information Panels), which are situated so that people looking at them would be insufficiently protected from passing vehicles; or those advertisements sited on narrow footpaths where they may interfere with safe passage by causing pedestrians to step into the road; </w:t>
      </w:r>
      <w:r w:rsidRPr="006A6A36">
        <w:rPr>
          <w:rFonts w:ascii="Trebuchet MS" w:hAnsi="Trebuchet MS"/>
          <w:b/>
          <w:sz w:val="22"/>
        </w:rPr>
        <w:t>No</w:t>
      </w:r>
    </w:p>
    <w:p w:rsidR="006A6A36" w:rsidRPr="006A6A36" w:rsidRDefault="006A6A36" w:rsidP="006A6A36">
      <w:pPr>
        <w:ind w:left="720"/>
        <w:jc w:val="both"/>
        <w:rPr>
          <w:rFonts w:ascii="Trebuchet MS" w:hAnsi="Trebuchet MS"/>
          <w:sz w:val="22"/>
        </w:rPr>
      </w:pPr>
      <w:r w:rsidRPr="006A6A36">
        <w:rPr>
          <w:rFonts w:ascii="Trebuchet MS" w:hAnsi="Trebuchet MS"/>
          <w:sz w:val="22"/>
        </w:rPr>
        <w:t xml:space="preserve">(g)   those which resemble traffic signs, as defined in </w:t>
      </w:r>
      <w:hyperlink r:id="rId11" w:tooltip="Road Traffic Regulation Act 1984" w:history="1">
        <w:r w:rsidRPr="006A6A36">
          <w:rPr>
            <w:rStyle w:val="Hyperlink"/>
            <w:rFonts w:ascii="Trebuchet MS" w:hAnsi="Trebuchet MS"/>
            <w:sz w:val="22"/>
          </w:rPr>
          <w:t>section 64 of the Road Traffic Regulation Act 1984</w:t>
        </w:r>
      </w:hyperlink>
      <w:r w:rsidRPr="006A6A36">
        <w:rPr>
          <w:rFonts w:ascii="Trebuchet MS" w:hAnsi="Trebuchet MS"/>
          <w:sz w:val="22"/>
        </w:rPr>
        <w:t xml:space="preserve">, and may therefore be subject to removal by the traffic authority under </w:t>
      </w:r>
      <w:hyperlink r:id="rId12" w:tooltip="Road Traffic Regulation Act 1984" w:history="1">
        <w:r w:rsidRPr="006A6A36">
          <w:rPr>
            <w:rStyle w:val="Hyperlink"/>
            <w:rFonts w:ascii="Trebuchet MS" w:hAnsi="Trebuchet MS"/>
            <w:sz w:val="22"/>
          </w:rPr>
          <w:t>section 69</w:t>
        </w:r>
      </w:hyperlink>
      <w:r w:rsidRPr="006A6A36">
        <w:rPr>
          <w:rFonts w:ascii="Trebuchet MS" w:hAnsi="Trebuchet MS"/>
          <w:sz w:val="22"/>
        </w:rPr>
        <w:t xml:space="preserve"> of that Act, for example:</w:t>
      </w:r>
    </w:p>
    <w:p w:rsidR="006A6A36" w:rsidRPr="006A6A36" w:rsidRDefault="006A6A36" w:rsidP="006A6A36">
      <w:pPr>
        <w:ind w:left="720"/>
        <w:jc w:val="both"/>
        <w:rPr>
          <w:rFonts w:ascii="Trebuchet MS" w:hAnsi="Trebuchet MS"/>
          <w:sz w:val="22"/>
        </w:rPr>
      </w:pPr>
      <w:r w:rsidRPr="006A6A36">
        <w:rPr>
          <w:rFonts w:ascii="Trebuchet MS" w:hAnsi="Trebuchet MS"/>
          <w:sz w:val="22"/>
        </w:rPr>
        <w:t xml:space="preserve">i.      those embodying red circles, crosses or triangles, or any traffic sign symbol; or those in combinations of colours which might otherwise be mistaken for traffic signs; </w:t>
      </w:r>
      <w:r w:rsidRPr="006A6A36">
        <w:rPr>
          <w:rFonts w:ascii="Trebuchet MS" w:hAnsi="Trebuchet MS"/>
          <w:b/>
          <w:sz w:val="22"/>
        </w:rPr>
        <w:t>No</w:t>
      </w:r>
      <w:r w:rsidRPr="006A6A36">
        <w:rPr>
          <w:rFonts w:ascii="Trebuchet MS" w:hAnsi="Trebuchet MS"/>
          <w:sz w:val="22"/>
        </w:rPr>
        <w:t xml:space="preserve"> or</w:t>
      </w:r>
    </w:p>
    <w:p w:rsidR="006A6A36" w:rsidRPr="006A6A36" w:rsidRDefault="006A6A36" w:rsidP="006A6A36">
      <w:pPr>
        <w:ind w:left="720"/>
        <w:jc w:val="both"/>
        <w:rPr>
          <w:rFonts w:ascii="Trebuchet MS" w:hAnsi="Trebuchet MS"/>
          <w:sz w:val="22"/>
        </w:rPr>
      </w:pPr>
      <w:r w:rsidRPr="006A6A36">
        <w:rPr>
          <w:rFonts w:ascii="Trebuchet MS" w:hAnsi="Trebuchet MS"/>
          <w:sz w:val="22"/>
        </w:rPr>
        <w:t xml:space="preserve">ii.     those incorporating large arrows or chevrons with only the arrow or chevron made of retroflective material or illuminated, causing confusion with similar signs in use at, or approaching roundabouts. </w:t>
      </w:r>
      <w:r w:rsidRPr="006A6A36">
        <w:rPr>
          <w:rFonts w:ascii="Trebuchet MS" w:hAnsi="Trebuchet MS"/>
          <w:b/>
          <w:sz w:val="22"/>
        </w:rPr>
        <w:t>No</w:t>
      </w:r>
    </w:p>
    <w:p w:rsidR="006A6A36" w:rsidRPr="006A6A36" w:rsidRDefault="006A6A36" w:rsidP="006A6A36">
      <w:pPr>
        <w:ind w:left="720"/>
        <w:jc w:val="both"/>
        <w:rPr>
          <w:rFonts w:ascii="Trebuchet MS" w:hAnsi="Trebuchet MS"/>
          <w:sz w:val="22"/>
        </w:rPr>
      </w:pPr>
      <w:r w:rsidRPr="006A6A36">
        <w:rPr>
          <w:rFonts w:ascii="Trebuchet MS" w:hAnsi="Trebuchet MS"/>
          <w:sz w:val="22"/>
        </w:rPr>
        <w:t>(h)   those which embody directional or other traffic elements and which need special scrutiny because of possible resemblance to, or confusion with, traffic signs, for example, advertisements which:</w:t>
      </w:r>
    </w:p>
    <w:p w:rsidR="006A6A36" w:rsidRPr="006A6A36" w:rsidRDefault="006A6A36" w:rsidP="006A6A36">
      <w:pPr>
        <w:ind w:left="720"/>
        <w:jc w:val="both"/>
        <w:rPr>
          <w:rFonts w:ascii="Trebuchet MS" w:hAnsi="Trebuchet MS"/>
          <w:sz w:val="22"/>
        </w:rPr>
      </w:pPr>
      <w:r w:rsidRPr="006A6A36">
        <w:rPr>
          <w:rFonts w:ascii="Trebuchet MS" w:hAnsi="Trebuchet MS"/>
          <w:sz w:val="22"/>
        </w:rPr>
        <w:t>i.      contain a large arrow or chevron (or have a pointed end and have only a few words of message);</w:t>
      </w:r>
      <w:r w:rsidRPr="006A6A36">
        <w:rPr>
          <w:rFonts w:ascii="Trebuchet MS" w:hAnsi="Trebuchet MS"/>
          <w:b/>
          <w:sz w:val="22"/>
        </w:rPr>
        <w:t xml:space="preserve"> No</w:t>
      </w:r>
    </w:p>
    <w:p w:rsidR="006A6A36" w:rsidRPr="006A6A36" w:rsidRDefault="006A6A36" w:rsidP="0064447C">
      <w:pPr>
        <w:ind w:left="720"/>
        <w:jc w:val="both"/>
        <w:rPr>
          <w:rFonts w:ascii="Trebuchet MS" w:hAnsi="Trebuchet MS"/>
          <w:sz w:val="22"/>
        </w:rPr>
      </w:pPr>
      <w:r w:rsidRPr="006A6A36">
        <w:rPr>
          <w:rFonts w:ascii="Trebuchet MS" w:hAnsi="Trebuchet MS"/>
          <w:sz w:val="22"/>
        </w:rPr>
        <w:t>ii.      invite drivers to turn right on a main road, or where there is fast moving traffic;</w:t>
      </w:r>
      <w:r w:rsidRPr="006A6A36">
        <w:rPr>
          <w:rFonts w:ascii="Trebuchet MS" w:hAnsi="Trebuchet MS"/>
          <w:b/>
          <w:sz w:val="22"/>
        </w:rPr>
        <w:t xml:space="preserve"> No</w:t>
      </w:r>
    </w:p>
    <w:p w:rsidR="006A6A36" w:rsidRPr="006A6A36" w:rsidRDefault="006A6A36" w:rsidP="006A6A36">
      <w:pPr>
        <w:ind w:left="720"/>
        <w:jc w:val="both"/>
        <w:rPr>
          <w:rFonts w:ascii="Trebuchet MS" w:hAnsi="Trebuchet MS"/>
          <w:sz w:val="22"/>
        </w:rPr>
      </w:pPr>
      <w:r w:rsidRPr="006A6A36">
        <w:rPr>
          <w:rFonts w:ascii="Trebuchet MS" w:hAnsi="Trebuchet MS"/>
          <w:sz w:val="22"/>
        </w:rPr>
        <w:t xml:space="preserve">iii.     invite drivers to turn, but are sited so close to the turning that there is not enough time to signal and turn safely; </w:t>
      </w:r>
      <w:r w:rsidRPr="006A6A36">
        <w:rPr>
          <w:rFonts w:ascii="Trebuchet MS" w:hAnsi="Trebuchet MS"/>
          <w:b/>
          <w:sz w:val="22"/>
        </w:rPr>
        <w:t>No</w:t>
      </w:r>
      <w:r w:rsidRPr="006A6A36">
        <w:rPr>
          <w:rFonts w:ascii="Trebuchet MS" w:hAnsi="Trebuchet MS"/>
          <w:sz w:val="22"/>
        </w:rPr>
        <w:t xml:space="preserve"> or</w:t>
      </w:r>
    </w:p>
    <w:p w:rsidR="006A6A36" w:rsidRPr="006A6A36" w:rsidRDefault="006A6A36" w:rsidP="006A6A36">
      <w:pPr>
        <w:ind w:left="720"/>
        <w:jc w:val="both"/>
        <w:rPr>
          <w:rFonts w:ascii="Trebuchet MS" w:hAnsi="Trebuchet MS"/>
          <w:sz w:val="22"/>
        </w:rPr>
      </w:pPr>
      <w:r w:rsidRPr="006A6A36">
        <w:rPr>
          <w:rFonts w:ascii="Trebuchet MS" w:hAnsi="Trebuchet MS"/>
          <w:sz w:val="22"/>
        </w:rPr>
        <w:t xml:space="preserve">iv.     are so close to similar advertisements, or official traffic signs, that road-users might be confused in the vicinity of a road junction or other traffic hazard. </w:t>
      </w:r>
      <w:r w:rsidRPr="006A6A36">
        <w:rPr>
          <w:rFonts w:ascii="Trebuchet MS" w:hAnsi="Trebuchet MS"/>
          <w:b/>
          <w:sz w:val="22"/>
        </w:rPr>
        <w:t>No</w:t>
      </w:r>
    </w:p>
    <w:p w:rsidR="006A6A36" w:rsidRPr="006A6A36" w:rsidRDefault="006A6A36" w:rsidP="006A6A36">
      <w:pPr>
        <w:jc w:val="both"/>
        <w:rPr>
          <w:rFonts w:ascii="Trebuchet MS" w:hAnsi="Trebuchet MS"/>
          <w:sz w:val="22"/>
        </w:rPr>
      </w:pPr>
    </w:p>
    <w:p w:rsidR="006A6A36" w:rsidRPr="006A6A36" w:rsidRDefault="006A6A36" w:rsidP="006A6A36">
      <w:pPr>
        <w:ind w:left="720"/>
        <w:jc w:val="both"/>
        <w:rPr>
          <w:rFonts w:ascii="Trebuchet MS" w:hAnsi="Trebuchet MS"/>
          <w:sz w:val="22"/>
        </w:rPr>
      </w:pPr>
      <w:r w:rsidRPr="006A6A36">
        <w:rPr>
          <w:rFonts w:ascii="Trebuchet MS" w:hAnsi="Trebuchet MS"/>
          <w:sz w:val="22"/>
        </w:rPr>
        <w:t xml:space="preserve">The prevention of crime is a public safety consideration and local planning authorities should consider whether granting express consent could block the view of CCTV cameras, or whether illumination from an advertisement would cause glare on such cameras. </w:t>
      </w:r>
      <w:r w:rsidRPr="006A6A36">
        <w:rPr>
          <w:rFonts w:ascii="Trebuchet MS" w:hAnsi="Trebuchet MS"/>
          <w:b/>
          <w:sz w:val="22"/>
        </w:rPr>
        <w:t>No</w:t>
      </w:r>
    </w:p>
    <w:p w:rsidR="006A6A36" w:rsidRPr="006A6A36" w:rsidRDefault="006A6A36" w:rsidP="006A6A36">
      <w:pPr>
        <w:jc w:val="both"/>
        <w:rPr>
          <w:rFonts w:ascii="Trebuchet MS" w:hAnsi="Trebuchet MS"/>
          <w:sz w:val="22"/>
          <w:szCs w:val="22"/>
        </w:rPr>
      </w:pPr>
    </w:p>
    <w:p w:rsidR="006A6A36" w:rsidRPr="006A6A36" w:rsidRDefault="00272190" w:rsidP="006A6A36">
      <w:pPr>
        <w:autoSpaceDE/>
        <w:autoSpaceDN/>
        <w:ind w:left="720" w:hanging="720"/>
        <w:contextualSpacing/>
        <w:jc w:val="both"/>
        <w:rPr>
          <w:rFonts w:ascii="Trebuchet MS" w:hAnsi="Trebuchet MS" w:cs="Arial"/>
          <w:sz w:val="22"/>
          <w:szCs w:val="22"/>
        </w:rPr>
      </w:pPr>
      <w:r>
        <w:rPr>
          <w:rFonts w:ascii="Trebuchet MS" w:hAnsi="Trebuchet MS" w:cs="Arial"/>
          <w:sz w:val="22"/>
          <w:szCs w:val="22"/>
        </w:rPr>
        <w:t>9.12</w:t>
      </w:r>
      <w:r w:rsidR="006A6A36" w:rsidRPr="006A6A36">
        <w:rPr>
          <w:rFonts w:ascii="Trebuchet MS" w:hAnsi="Trebuchet MS" w:cs="Arial"/>
          <w:sz w:val="22"/>
          <w:szCs w:val="22"/>
        </w:rPr>
        <w:tab/>
        <w:t xml:space="preserve">As such, the proposal is not being refused advertisement consent on public safety grounds. </w:t>
      </w:r>
    </w:p>
    <w:p w:rsidR="006A6A36" w:rsidRPr="006A6A36" w:rsidRDefault="006A6A36" w:rsidP="006A6A36">
      <w:pPr>
        <w:jc w:val="both"/>
        <w:rPr>
          <w:rFonts w:ascii="Trebuchet MS" w:hAnsi="Trebuchet MS"/>
          <w:i/>
          <w:color w:val="FF0000"/>
          <w:sz w:val="22"/>
          <w:szCs w:val="22"/>
        </w:rPr>
      </w:pPr>
    </w:p>
    <w:p w:rsidR="00A565A3" w:rsidRPr="004718F1" w:rsidRDefault="00272190" w:rsidP="00D83190">
      <w:pPr>
        <w:numPr>
          <w:ilvl w:val="0"/>
          <w:numId w:val="22"/>
        </w:numPr>
        <w:jc w:val="both"/>
        <w:rPr>
          <w:rFonts w:ascii="Trebuchet MS" w:hAnsi="Trebuchet MS"/>
          <w:b/>
          <w:i/>
          <w:sz w:val="22"/>
          <w:szCs w:val="22"/>
        </w:rPr>
      </w:pPr>
      <w:r>
        <w:rPr>
          <w:rFonts w:ascii="Trebuchet MS" w:hAnsi="Trebuchet MS"/>
          <w:b/>
          <w:i/>
          <w:sz w:val="22"/>
          <w:szCs w:val="22"/>
        </w:rPr>
        <w:t>Other matters</w:t>
      </w:r>
    </w:p>
    <w:p w:rsidR="00A624E9" w:rsidRPr="00FB17DE" w:rsidRDefault="001B246A" w:rsidP="006908E6">
      <w:pPr>
        <w:tabs>
          <w:tab w:val="left" w:pos="240"/>
          <w:tab w:val="left" w:pos="360"/>
          <w:tab w:val="left" w:pos="480"/>
        </w:tabs>
        <w:autoSpaceDE/>
        <w:autoSpaceDN/>
        <w:jc w:val="both"/>
        <w:rPr>
          <w:rFonts w:ascii="Trebuchet MS" w:hAnsi="Trebuchet MS"/>
          <w:bCs/>
          <w:i/>
          <w:sz w:val="22"/>
          <w:szCs w:val="22"/>
          <w:lang w:val="en-US"/>
        </w:rPr>
      </w:pPr>
      <w:r w:rsidRPr="004718F1">
        <w:rPr>
          <w:rFonts w:ascii="Trebuchet MS" w:hAnsi="Trebuchet MS"/>
          <w:bCs/>
          <w:i/>
          <w:sz w:val="22"/>
          <w:szCs w:val="22"/>
          <w:lang w:val="en-US"/>
        </w:rPr>
        <w:t xml:space="preserve"> </w:t>
      </w:r>
    </w:p>
    <w:p w:rsidR="00180AB1" w:rsidRDefault="00272190" w:rsidP="00272190">
      <w:pPr>
        <w:tabs>
          <w:tab w:val="left" w:pos="240"/>
          <w:tab w:val="left" w:pos="360"/>
          <w:tab w:val="left" w:pos="480"/>
        </w:tabs>
        <w:autoSpaceDE/>
        <w:autoSpaceDN/>
        <w:ind w:left="720" w:hanging="720"/>
        <w:jc w:val="both"/>
        <w:rPr>
          <w:rFonts w:ascii="Trebuchet MS" w:hAnsi="Trebuchet MS"/>
          <w:bCs/>
          <w:sz w:val="22"/>
          <w:szCs w:val="22"/>
          <w:lang w:val="en-US"/>
        </w:rPr>
      </w:pPr>
      <w:r>
        <w:rPr>
          <w:rFonts w:ascii="Trebuchet MS" w:hAnsi="Trebuchet MS"/>
          <w:bCs/>
          <w:sz w:val="22"/>
          <w:szCs w:val="22"/>
          <w:lang w:val="en-US"/>
        </w:rPr>
        <w:t>9.13</w:t>
      </w:r>
      <w:r>
        <w:rPr>
          <w:rFonts w:ascii="Trebuchet MS" w:hAnsi="Trebuchet MS"/>
          <w:bCs/>
          <w:sz w:val="22"/>
          <w:szCs w:val="22"/>
          <w:lang w:val="en-US"/>
        </w:rPr>
        <w:tab/>
      </w:r>
      <w:r>
        <w:rPr>
          <w:rFonts w:ascii="Trebuchet MS" w:hAnsi="Trebuchet MS"/>
          <w:bCs/>
          <w:sz w:val="22"/>
          <w:szCs w:val="22"/>
          <w:lang w:val="en-US"/>
        </w:rPr>
        <w:tab/>
      </w:r>
      <w:r w:rsidR="00180AB1" w:rsidRPr="006908E6">
        <w:rPr>
          <w:rFonts w:ascii="Trebuchet MS" w:hAnsi="Trebuchet MS"/>
          <w:bCs/>
          <w:sz w:val="22"/>
          <w:szCs w:val="22"/>
          <w:lang w:val="en-US"/>
        </w:rPr>
        <w:t>CIL</w:t>
      </w:r>
      <w:r w:rsidR="00180AB1" w:rsidRPr="00977FB0">
        <w:rPr>
          <w:rFonts w:ascii="Trebuchet MS" w:hAnsi="Trebuchet MS"/>
          <w:bCs/>
          <w:sz w:val="22"/>
          <w:szCs w:val="22"/>
          <w:lang w:val="en-US"/>
        </w:rPr>
        <w:t xml:space="preserve"> –</w:t>
      </w:r>
      <w:r w:rsidR="007D563F" w:rsidRPr="00977FB0">
        <w:rPr>
          <w:rFonts w:ascii="Trebuchet MS" w:hAnsi="Trebuchet MS"/>
          <w:bCs/>
          <w:sz w:val="22"/>
          <w:szCs w:val="22"/>
          <w:lang w:val="en-US"/>
        </w:rPr>
        <w:t xml:space="preserve"> T</w:t>
      </w:r>
      <w:r w:rsidR="004718F1">
        <w:rPr>
          <w:rFonts w:ascii="Trebuchet MS" w:hAnsi="Trebuchet MS"/>
          <w:bCs/>
          <w:sz w:val="22"/>
          <w:szCs w:val="22"/>
          <w:lang w:val="en-US"/>
        </w:rPr>
        <w:t>he</w:t>
      </w:r>
      <w:r w:rsidR="00EB5048">
        <w:rPr>
          <w:rFonts w:ascii="Trebuchet MS" w:hAnsi="Trebuchet MS"/>
          <w:bCs/>
          <w:sz w:val="22"/>
          <w:szCs w:val="22"/>
          <w:lang w:val="en-US"/>
        </w:rPr>
        <w:t xml:space="preserve"> proposals will not attract a CIL contribution</w:t>
      </w:r>
      <w:r w:rsidR="002E26BC">
        <w:rPr>
          <w:rFonts w:ascii="Trebuchet MS" w:hAnsi="Trebuchet MS"/>
          <w:bCs/>
          <w:sz w:val="22"/>
          <w:szCs w:val="22"/>
          <w:lang w:val="en-US"/>
        </w:rPr>
        <w:t xml:space="preserve"> (in line with the charging schedule)</w:t>
      </w:r>
      <w:r w:rsidR="00EB5048">
        <w:rPr>
          <w:rFonts w:ascii="Trebuchet MS" w:hAnsi="Trebuchet MS"/>
          <w:bCs/>
          <w:sz w:val="22"/>
          <w:szCs w:val="22"/>
          <w:lang w:val="en-US"/>
        </w:rPr>
        <w:t xml:space="preserve">. </w:t>
      </w:r>
      <w:r w:rsidR="00180AB1" w:rsidRPr="00977FB0">
        <w:rPr>
          <w:rFonts w:ascii="Trebuchet MS" w:hAnsi="Trebuchet MS"/>
          <w:bCs/>
          <w:sz w:val="22"/>
          <w:szCs w:val="22"/>
          <w:lang w:val="en-US"/>
        </w:rPr>
        <w:t xml:space="preserve"> </w:t>
      </w:r>
    </w:p>
    <w:p w:rsidR="00D83190" w:rsidRDefault="00D83190" w:rsidP="00F70B22">
      <w:pPr>
        <w:tabs>
          <w:tab w:val="left" w:pos="240"/>
          <w:tab w:val="left" w:pos="360"/>
          <w:tab w:val="left" w:pos="480"/>
        </w:tabs>
        <w:autoSpaceDE/>
        <w:autoSpaceDN/>
        <w:ind w:left="720" w:hanging="720"/>
        <w:jc w:val="both"/>
        <w:rPr>
          <w:rFonts w:ascii="Trebuchet MS" w:hAnsi="Trebuchet MS"/>
          <w:bCs/>
          <w:sz w:val="22"/>
          <w:szCs w:val="22"/>
          <w:lang w:val="en-US"/>
        </w:rPr>
      </w:pPr>
    </w:p>
    <w:p w:rsidR="00D83190" w:rsidRPr="00977FB0" w:rsidRDefault="00272190" w:rsidP="00272190">
      <w:pPr>
        <w:tabs>
          <w:tab w:val="left" w:pos="240"/>
          <w:tab w:val="left" w:pos="360"/>
          <w:tab w:val="left" w:pos="480"/>
        </w:tabs>
        <w:autoSpaceDE/>
        <w:autoSpaceDN/>
        <w:ind w:left="720" w:hanging="720"/>
        <w:jc w:val="both"/>
        <w:rPr>
          <w:rFonts w:ascii="Trebuchet MS" w:hAnsi="Trebuchet MS"/>
          <w:bCs/>
          <w:sz w:val="22"/>
          <w:szCs w:val="22"/>
          <w:lang w:val="en-US"/>
        </w:rPr>
      </w:pPr>
      <w:r>
        <w:rPr>
          <w:rFonts w:ascii="Trebuchet MS" w:hAnsi="Trebuchet MS"/>
          <w:bCs/>
          <w:sz w:val="22"/>
          <w:szCs w:val="22"/>
          <w:lang w:val="en-US"/>
        </w:rPr>
        <w:t>9.14</w:t>
      </w:r>
      <w:r>
        <w:rPr>
          <w:rFonts w:ascii="Trebuchet MS" w:hAnsi="Trebuchet MS"/>
          <w:bCs/>
          <w:sz w:val="22"/>
          <w:szCs w:val="22"/>
          <w:lang w:val="en-US"/>
        </w:rPr>
        <w:tab/>
      </w:r>
      <w:r>
        <w:rPr>
          <w:rFonts w:ascii="Trebuchet MS" w:hAnsi="Trebuchet MS"/>
          <w:bCs/>
          <w:sz w:val="22"/>
          <w:szCs w:val="22"/>
          <w:lang w:val="en-US"/>
        </w:rPr>
        <w:tab/>
      </w:r>
      <w:r w:rsidR="00D83190">
        <w:rPr>
          <w:rFonts w:ascii="Trebuchet MS" w:hAnsi="Trebuchet MS"/>
          <w:bCs/>
          <w:sz w:val="22"/>
          <w:szCs w:val="22"/>
          <w:lang w:val="en-US"/>
        </w:rPr>
        <w:t xml:space="preserve">Implications of refusing the </w:t>
      </w:r>
      <w:r>
        <w:rPr>
          <w:rFonts w:ascii="Trebuchet MS" w:hAnsi="Trebuchet MS"/>
          <w:bCs/>
          <w:sz w:val="22"/>
          <w:szCs w:val="22"/>
          <w:lang w:val="en-US"/>
        </w:rPr>
        <w:t xml:space="preserve">proposals - </w:t>
      </w:r>
      <w:r w:rsidR="00D83190">
        <w:rPr>
          <w:rFonts w:ascii="Trebuchet MS" w:hAnsi="Trebuchet MS"/>
          <w:bCs/>
          <w:sz w:val="22"/>
          <w:szCs w:val="22"/>
          <w:lang w:val="en-US"/>
        </w:rPr>
        <w:t xml:space="preserve">By consequence of the recommended refusal of these applications, informatives will be added to the decision notices advising that </w:t>
      </w:r>
      <w:r w:rsidR="00D83190" w:rsidRPr="00D83190">
        <w:rPr>
          <w:rFonts w:ascii="Trebuchet MS" w:hAnsi="Trebuchet MS"/>
          <w:bCs/>
          <w:sz w:val="22"/>
          <w:szCs w:val="22"/>
        </w:rPr>
        <w:lastRenderedPageBreak/>
        <w:t xml:space="preserve">steps will </w:t>
      </w:r>
      <w:r w:rsidR="00D83190">
        <w:rPr>
          <w:rFonts w:ascii="Trebuchet MS" w:hAnsi="Trebuchet MS"/>
          <w:bCs/>
          <w:sz w:val="22"/>
          <w:szCs w:val="22"/>
        </w:rPr>
        <w:t xml:space="preserve">now </w:t>
      </w:r>
      <w:r w:rsidR="00D83190" w:rsidRPr="00D83190">
        <w:rPr>
          <w:rFonts w:ascii="Trebuchet MS" w:hAnsi="Trebuchet MS"/>
          <w:bCs/>
          <w:sz w:val="22"/>
          <w:szCs w:val="22"/>
        </w:rPr>
        <w:t>be taken by the Counci</w:t>
      </w:r>
      <w:r w:rsidR="00D83190">
        <w:rPr>
          <w:rFonts w:ascii="Trebuchet MS" w:hAnsi="Trebuchet MS"/>
          <w:bCs/>
          <w:sz w:val="22"/>
          <w:szCs w:val="22"/>
        </w:rPr>
        <w:t>l to take action to remedy the breach of advertisement</w:t>
      </w:r>
      <w:r w:rsidR="00D83190" w:rsidRPr="00D83190">
        <w:rPr>
          <w:rFonts w:ascii="Trebuchet MS" w:hAnsi="Trebuchet MS"/>
          <w:bCs/>
          <w:sz w:val="22"/>
          <w:szCs w:val="22"/>
        </w:rPr>
        <w:t>/listed building control</w:t>
      </w:r>
      <w:r w:rsidR="00D83190">
        <w:rPr>
          <w:rFonts w:ascii="Trebuchet MS" w:hAnsi="Trebuchet MS"/>
          <w:bCs/>
          <w:sz w:val="22"/>
          <w:szCs w:val="22"/>
        </w:rPr>
        <w:t xml:space="preserve">. </w:t>
      </w:r>
    </w:p>
    <w:p w:rsidR="00856949" w:rsidRPr="00977FB0" w:rsidRDefault="00390622" w:rsidP="00F70B22">
      <w:pPr>
        <w:tabs>
          <w:tab w:val="left" w:pos="240"/>
          <w:tab w:val="left" w:pos="360"/>
          <w:tab w:val="left" w:pos="480"/>
        </w:tabs>
        <w:autoSpaceDE/>
        <w:autoSpaceDN/>
        <w:jc w:val="both"/>
        <w:rPr>
          <w:rFonts w:ascii="Trebuchet MS" w:hAnsi="Trebuchet MS"/>
          <w:bCs/>
          <w:sz w:val="22"/>
          <w:szCs w:val="22"/>
          <w:lang w:val="en-US"/>
        </w:rPr>
      </w:pPr>
      <w:r w:rsidRPr="00977FB0">
        <w:rPr>
          <w:rFonts w:ascii="Trebuchet MS" w:hAnsi="Trebuchet MS"/>
          <w:sz w:val="22"/>
          <w:szCs w:val="22"/>
        </w:rPr>
        <w:t xml:space="preserve"> </w:t>
      </w:r>
    </w:p>
    <w:p w:rsidR="009B4E1C" w:rsidRPr="00977FB0" w:rsidRDefault="00FB17DE" w:rsidP="00FB17DE">
      <w:pPr>
        <w:contextualSpacing/>
        <w:jc w:val="both"/>
        <w:rPr>
          <w:rFonts w:ascii="Trebuchet MS" w:hAnsi="Trebuchet MS"/>
          <w:b/>
          <w:bCs/>
          <w:sz w:val="22"/>
          <w:szCs w:val="22"/>
        </w:rPr>
      </w:pPr>
      <w:r>
        <w:rPr>
          <w:rFonts w:ascii="Trebuchet MS" w:hAnsi="Trebuchet MS"/>
          <w:bCs/>
          <w:sz w:val="22"/>
          <w:szCs w:val="22"/>
        </w:rPr>
        <w:t xml:space="preserve">     </w:t>
      </w:r>
      <w:r w:rsidR="009B4E1C" w:rsidRPr="00977FB0">
        <w:rPr>
          <w:rFonts w:ascii="Trebuchet MS" w:hAnsi="Trebuchet MS"/>
          <w:b/>
          <w:bCs/>
          <w:sz w:val="22"/>
          <w:szCs w:val="22"/>
        </w:rPr>
        <w:t>Conclusion</w:t>
      </w:r>
    </w:p>
    <w:p w:rsidR="00FB17DE" w:rsidRDefault="00FB17DE" w:rsidP="00FB17DE">
      <w:pPr>
        <w:contextualSpacing/>
        <w:jc w:val="both"/>
        <w:rPr>
          <w:rFonts w:ascii="Trebuchet MS" w:hAnsi="Trebuchet MS"/>
          <w:bCs/>
          <w:sz w:val="22"/>
          <w:szCs w:val="22"/>
        </w:rPr>
      </w:pPr>
    </w:p>
    <w:p w:rsidR="009B4E1C" w:rsidRPr="00977FB0" w:rsidRDefault="00272190" w:rsidP="00FB17DE">
      <w:pPr>
        <w:ind w:left="720" w:hanging="720"/>
        <w:contextualSpacing/>
        <w:jc w:val="both"/>
        <w:rPr>
          <w:rFonts w:ascii="Trebuchet MS" w:hAnsi="Trebuchet MS"/>
          <w:bCs/>
          <w:sz w:val="22"/>
          <w:szCs w:val="22"/>
        </w:rPr>
      </w:pPr>
      <w:r>
        <w:rPr>
          <w:rFonts w:ascii="Trebuchet MS" w:hAnsi="Trebuchet MS"/>
          <w:bCs/>
          <w:sz w:val="22"/>
          <w:szCs w:val="22"/>
        </w:rPr>
        <w:t>9.15</w:t>
      </w:r>
      <w:r w:rsidR="00FB17DE">
        <w:rPr>
          <w:rFonts w:ascii="Trebuchet MS" w:hAnsi="Trebuchet MS"/>
          <w:bCs/>
          <w:sz w:val="22"/>
          <w:szCs w:val="22"/>
        </w:rPr>
        <w:tab/>
      </w:r>
      <w:r w:rsidR="00B22971">
        <w:rPr>
          <w:rFonts w:ascii="Trebuchet MS" w:hAnsi="Trebuchet MS"/>
          <w:bCs/>
          <w:sz w:val="22"/>
          <w:szCs w:val="22"/>
        </w:rPr>
        <w:t xml:space="preserve">This is over-advertising on the prominent flank wall of this Listed Building and is effectively attempting to use the blank gable end wall as a reason to site a very large banner sign, which pays no attention to the character or scale of the building or the sensitivities of the Conservation Area.  </w:t>
      </w:r>
      <w:r w:rsidR="009B4E1C" w:rsidRPr="00977FB0">
        <w:rPr>
          <w:rFonts w:ascii="Trebuchet MS" w:hAnsi="Trebuchet MS"/>
          <w:bCs/>
          <w:sz w:val="22"/>
          <w:szCs w:val="22"/>
        </w:rPr>
        <w:t>It is considered that the proposal</w:t>
      </w:r>
      <w:r w:rsidR="00FE41E7">
        <w:rPr>
          <w:rFonts w:ascii="Trebuchet MS" w:hAnsi="Trebuchet MS"/>
          <w:bCs/>
          <w:sz w:val="22"/>
          <w:szCs w:val="22"/>
        </w:rPr>
        <w:t>s</w:t>
      </w:r>
      <w:r w:rsidR="00D83190">
        <w:rPr>
          <w:rFonts w:ascii="Trebuchet MS" w:hAnsi="Trebuchet MS"/>
          <w:bCs/>
          <w:sz w:val="22"/>
          <w:szCs w:val="22"/>
        </w:rPr>
        <w:t xml:space="preserve"> </w:t>
      </w:r>
      <w:r w:rsidR="00FE41E7">
        <w:rPr>
          <w:rFonts w:ascii="Trebuchet MS" w:hAnsi="Trebuchet MS"/>
          <w:bCs/>
          <w:sz w:val="22"/>
          <w:szCs w:val="22"/>
        </w:rPr>
        <w:t xml:space="preserve">are </w:t>
      </w:r>
      <w:r w:rsidR="00D83190">
        <w:rPr>
          <w:rFonts w:ascii="Trebuchet MS" w:hAnsi="Trebuchet MS"/>
          <w:bCs/>
          <w:sz w:val="22"/>
          <w:szCs w:val="22"/>
        </w:rPr>
        <w:t>un</w:t>
      </w:r>
      <w:r w:rsidR="009B4E1C" w:rsidRPr="00977FB0">
        <w:rPr>
          <w:rFonts w:ascii="Trebuchet MS" w:hAnsi="Trebuchet MS"/>
          <w:bCs/>
          <w:sz w:val="22"/>
          <w:szCs w:val="22"/>
        </w:rPr>
        <w:t>acceptable for the reasons set out in this report.</w:t>
      </w:r>
      <w:r w:rsidR="00D83190">
        <w:rPr>
          <w:rFonts w:ascii="Trebuchet MS" w:hAnsi="Trebuchet MS"/>
          <w:bCs/>
          <w:sz w:val="22"/>
          <w:szCs w:val="22"/>
        </w:rPr>
        <w:t xml:space="preserve"> As such,</w:t>
      </w:r>
      <w:r w:rsidR="00FE41E7">
        <w:rPr>
          <w:rFonts w:ascii="Trebuchet MS" w:hAnsi="Trebuchet MS"/>
          <w:bCs/>
          <w:sz w:val="22"/>
          <w:szCs w:val="22"/>
        </w:rPr>
        <w:t xml:space="preserve"> listed building consent</w:t>
      </w:r>
      <w:r w:rsidR="00D83190">
        <w:rPr>
          <w:rFonts w:ascii="Trebuchet MS" w:hAnsi="Trebuchet MS"/>
          <w:bCs/>
          <w:sz w:val="22"/>
          <w:szCs w:val="22"/>
        </w:rPr>
        <w:t xml:space="preserve"> and advertisement consent are recommended to be refused. </w:t>
      </w:r>
    </w:p>
    <w:p w:rsidR="007D6DFB" w:rsidRPr="00977FB0" w:rsidRDefault="007D6DFB" w:rsidP="008D5CC2">
      <w:pPr>
        <w:rPr>
          <w:rFonts w:ascii="Trebuchet MS" w:hAnsi="Trebuchet MS"/>
          <w:b/>
          <w:bCs/>
          <w:sz w:val="22"/>
          <w:szCs w:val="22"/>
        </w:rPr>
      </w:pPr>
    </w:p>
    <w:p w:rsidR="009B4E1C" w:rsidRPr="00977FB0" w:rsidRDefault="00F774AC" w:rsidP="008D5CC2">
      <w:pPr>
        <w:rPr>
          <w:rFonts w:ascii="Trebuchet MS" w:hAnsi="Trebuchet MS"/>
          <w:b/>
          <w:bCs/>
          <w:sz w:val="22"/>
          <w:szCs w:val="22"/>
        </w:rPr>
      </w:pPr>
      <w:r w:rsidRPr="00977FB0">
        <w:rPr>
          <w:rFonts w:ascii="Trebuchet MS" w:hAnsi="Trebuchet MS"/>
          <w:b/>
          <w:bCs/>
          <w:sz w:val="22"/>
          <w:szCs w:val="22"/>
        </w:rPr>
        <w:t xml:space="preserve">10. </w:t>
      </w:r>
      <w:r w:rsidR="009B4E1C" w:rsidRPr="00977FB0">
        <w:rPr>
          <w:rFonts w:ascii="Trebuchet MS" w:hAnsi="Trebuchet MS"/>
          <w:b/>
          <w:bCs/>
          <w:sz w:val="22"/>
          <w:szCs w:val="22"/>
        </w:rPr>
        <w:t>RECOMMENDATION</w:t>
      </w:r>
      <w:r w:rsidR="00816A12">
        <w:rPr>
          <w:rFonts w:ascii="Trebuchet MS" w:hAnsi="Trebuchet MS"/>
          <w:b/>
          <w:bCs/>
          <w:sz w:val="22"/>
          <w:szCs w:val="22"/>
        </w:rPr>
        <w:t>S</w:t>
      </w:r>
      <w:r w:rsidR="009B4E1C" w:rsidRPr="00977FB0">
        <w:rPr>
          <w:rFonts w:ascii="Trebuchet MS" w:hAnsi="Trebuchet MS"/>
          <w:b/>
          <w:bCs/>
          <w:sz w:val="22"/>
          <w:szCs w:val="22"/>
        </w:rPr>
        <w:t>:</w:t>
      </w:r>
    </w:p>
    <w:p w:rsidR="009B4E1C" w:rsidRPr="00977FB0" w:rsidRDefault="009B4E1C" w:rsidP="00E40E89">
      <w:pPr>
        <w:ind w:hanging="11"/>
        <w:jc w:val="both"/>
        <w:rPr>
          <w:rFonts w:ascii="Trebuchet MS" w:hAnsi="Trebuchet MS" w:cs="Trebuchet MS"/>
          <w:sz w:val="22"/>
          <w:szCs w:val="22"/>
        </w:rPr>
      </w:pPr>
    </w:p>
    <w:p w:rsidR="00F15A49" w:rsidRDefault="00816A12" w:rsidP="00F774AC">
      <w:pPr>
        <w:pStyle w:val="ListParagraph"/>
        <w:autoSpaceDE/>
        <w:autoSpaceDN/>
        <w:spacing w:after="200" w:line="276" w:lineRule="auto"/>
        <w:rPr>
          <w:rFonts w:ascii="Trebuchet MS" w:hAnsi="Trebuchet MS" w:cs="Trebuchet MS"/>
          <w:sz w:val="22"/>
          <w:szCs w:val="22"/>
        </w:rPr>
      </w:pPr>
      <w:r>
        <w:rPr>
          <w:rFonts w:ascii="Trebuchet MS" w:hAnsi="Trebuchet MS" w:cs="Trebuchet MS"/>
          <w:sz w:val="22"/>
          <w:szCs w:val="22"/>
        </w:rPr>
        <w:t>Refuse</w:t>
      </w:r>
      <w:r w:rsidR="00F15A49">
        <w:rPr>
          <w:rFonts w:ascii="Trebuchet MS" w:hAnsi="Trebuchet MS" w:cs="Trebuchet MS"/>
          <w:sz w:val="22"/>
          <w:szCs w:val="22"/>
        </w:rPr>
        <w:t xml:space="preserve"> </w:t>
      </w:r>
      <w:r w:rsidR="0097034C">
        <w:rPr>
          <w:rFonts w:ascii="Trebuchet MS" w:hAnsi="Trebuchet MS" w:cs="Trebuchet MS"/>
          <w:sz w:val="22"/>
          <w:szCs w:val="22"/>
        </w:rPr>
        <w:t xml:space="preserve">Listed Building Consent </w:t>
      </w:r>
    </w:p>
    <w:p w:rsidR="00C5093A" w:rsidRPr="00977FB0" w:rsidRDefault="00816A12" w:rsidP="00F774AC">
      <w:pPr>
        <w:pStyle w:val="ListParagraph"/>
        <w:autoSpaceDE/>
        <w:autoSpaceDN/>
        <w:spacing w:after="200" w:line="276" w:lineRule="auto"/>
        <w:rPr>
          <w:rFonts w:ascii="Trebuchet MS" w:hAnsi="Trebuchet MS" w:cs="Trebuchet MS"/>
          <w:sz w:val="22"/>
          <w:szCs w:val="22"/>
        </w:rPr>
      </w:pPr>
      <w:r>
        <w:rPr>
          <w:rFonts w:ascii="Trebuchet MS" w:hAnsi="Trebuchet MS" w:cs="Trebuchet MS"/>
          <w:sz w:val="22"/>
          <w:szCs w:val="22"/>
        </w:rPr>
        <w:t>Refuse</w:t>
      </w:r>
      <w:r w:rsidR="00F15A49">
        <w:rPr>
          <w:rFonts w:ascii="Trebuchet MS" w:hAnsi="Trebuchet MS" w:cs="Trebuchet MS"/>
          <w:sz w:val="22"/>
          <w:szCs w:val="22"/>
        </w:rPr>
        <w:t xml:space="preserve"> Advertisement Consent </w:t>
      </w:r>
    </w:p>
    <w:p w:rsidR="00E6454C" w:rsidRDefault="00E6454C" w:rsidP="00C16C23">
      <w:pPr>
        <w:pStyle w:val="ListParagraph"/>
        <w:autoSpaceDE/>
        <w:autoSpaceDN/>
        <w:spacing w:after="200" w:line="276" w:lineRule="auto"/>
        <w:ind w:left="0"/>
        <w:rPr>
          <w:rFonts w:ascii="Trebuchet MS" w:hAnsi="Trebuchet MS" w:cs="Trebuchet MS"/>
          <w:sz w:val="22"/>
          <w:szCs w:val="22"/>
        </w:rPr>
      </w:pPr>
    </w:p>
    <w:p w:rsidR="00E6454C" w:rsidRDefault="001E6F63" w:rsidP="00C16C23">
      <w:pPr>
        <w:pStyle w:val="ListParagraph"/>
        <w:autoSpaceDE/>
        <w:autoSpaceDN/>
        <w:spacing w:after="200" w:line="276" w:lineRule="auto"/>
        <w:ind w:left="0"/>
        <w:rPr>
          <w:rFonts w:ascii="Trebuchet MS" w:hAnsi="Trebuchet MS" w:cs="Trebuchet MS"/>
          <w:b/>
          <w:sz w:val="22"/>
          <w:szCs w:val="22"/>
        </w:rPr>
      </w:pPr>
      <w:r>
        <w:rPr>
          <w:rFonts w:ascii="Trebuchet MS" w:hAnsi="Trebuchet MS" w:cs="Trebuchet MS"/>
          <w:b/>
          <w:sz w:val="22"/>
          <w:szCs w:val="22"/>
        </w:rPr>
        <w:t>Reasons for refusal</w:t>
      </w:r>
    </w:p>
    <w:p w:rsidR="008C5FBF" w:rsidRDefault="008C5FBF" w:rsidP="00C16C23">
      <w:pPr>
        <w:pStyle w:val="ListParagraph"/>
        <w:autoSpaceDE/>
        <w:autoSpaceDN/>
        <w:spacing w:after="200" w:line="276" w:lineRule="auto"/>
        <w:ind w:left="0"/>
        <w:rPr>
          <w:rFonts w:ascii="Trebuchet MS" w:hAnsi="Trebuchet MS" w:cs="Trebuchet MS"/>
          <w:b/>
          <w:sz w:val="22"/>
          <w:szCs w:val="22"/>
        </w:rPr>
      </w:pPr>
    </w:p>
    <w:p w:rsidR="0087156D" w:rsidRPr="001E6F63" w:rsidRDefault="00272190" w:rsidP="001E6F63">
      <w:pPr>
        <w:pStyle w:val="ListParagraph"/>
        <w:autoSpaceDE/>
        <w:autoSpaceDN/>
        <w:spacing w:after="200" w:line="276" w:lineRule="auto"/>
        <w:ind w:left="0"/>
        <w:rPr>
          <w:rFonts w:ascii="Trebuchet MS" w:hAnsi="Trebuchet MS" w:cs="Trebuchet MS"/>
          <w:b/>
          <w:sz w:val="22"/>
          <w:szCs w:val="22"/>
          <w:u w:val="single"/>
        </w:rPr>
      </w:pPr>
      <w:r>
        <w:rPr>
          <w:rFonts w:ascii="Trebuchet MS" w:hAnsi="Trebuchet MS" w:cs="Trebuchet MS"/>
          <w:b/>
          <w:sz w:val="22"/>
          <w:szCs w:val="22"/>
          <w:u w:val="single"/>
        </w:rPr>
        <w:t>162112/ADV</w:t>
      </w:r>
    </w:p>
    <w:p w:rsidR="006B265A" w:rsidRPr="006B265A" w:rsidRDefault="006B265A" w:rsidP="006B265A">
      <w:pPr>
        <w:jc w:val="both"/>
        <w:rPr>
          <w:rFonts w:ascii="Trebuchet MS" w:hAnsi="Trebuchet MS"/>
          <w:sz w:val="22"/>
          <w:szCs w:val="22"/>
          <w:lang w:eastAsia="en-US"/>
        </w:rPr>
      </w:pPr>
    </w:p>
    <w:p w:rsidR="00272190" w:rsidRPr="001E6F63" w:rsidRDefault="00272190" w:rsidP="001E6F63">
      <w:pPr>
        <w:pStyle w:val="Default"/>
        <w:numPr>
          <w:ilvl w:val="0"/>
          <w:numId w:val="24"/>
        </w:numPr>
        <w:jc w:val="both"/>
        <w:rPr>
          <w:sz w:val="22"/>
          <w:szCs w:val="22"/>
        </w:rPr>
      </w:pPr>
      <w:r w:rsidRPr="001E6F63">
        <w:rPr>
          <w:rFonts w:cs="Arial"/>
          <w:bCs/>
          <w:sz w:val="22"/>
          <w:szCs w:val="22"/>
        </w:rPr>
        <w:t xml:space="preserve">The proposed signage, by reason of scale, form and location, would fail </w:t>
      </w:r>
      <w:r w:rsidR="00FF4C22">
        <w:rPr>
          <w:rFonts w:cs="Arial"/>
          <w:bCs/>
          <w:sz w:val="22"/>
          <w:szCs w:val="22"/>
        </w:rPr>
        <w:t>to respect the host Listed B</w:t>
      </w:r>
      <w:r w:rsidR="001E6F63" w:rsidRPr="001E6F63">
        <w:rPr>
          <w:rFonts w:cs="Arial"/>
          <w:bCs/>
          <w:sz w:val="22"/>
          <w:szCs w:val="22"/>
        </w:rPr>
        <w:t>uilding,</w:t>
      </w:r>
      <w:r w:rsidRPr="001E6F63">
        <w:rPr>
          <w:rFonts w:cs="Arial"/>
          <w:bCs/>
          <w:sz w:val="22"/>
          <w:szCs w:val="22"/>
        </w:rPr>
        <w:t xml:space="preserve"> wider </w:t>
      </w:r>
      <w:r w:rsidR="001E6F63" w:rsidRPr="001E6F63">
        <w:rPr>
          <w:rFonts w:cs="Arial"/>
          <w:bCs/>
          <w:sz w:val="22"/>
          <w:szCs w:val="22"/>
        </w:rPr>
        <w:t xml:space="preserve">listed terrace and </w:t>
      </w:r>
      <w:r w:rsidR="00FF4C22">
        <w:rPr>
          <w:rFonts w:cs="Arial"/>
          <w:bCs/>
          <w:sz w:val="22"/>
          <w:szCs w:val="22"/>
        </w:rPr>
        <w:t xml:space="preserve">views within the </w:t>
      </w:r>
      <w:r w:rsidR="001E6F63" w:rsidRPr="001E6F63">
        <w:rPr>
          <w:rFonts w:cs="Arial"/>
          <w:bCs/>
          <w:sz w:val="22"/>
          <w:szCs w:val="22"/>
        </w:rPr>
        <w:t>St Mary’s Butts / Castle Street Conservation Area</w:t>
      </w:r>
      <w:r w:rsidRPr="001E6F63">
        <w:rPr>
          <w:rFonts w:cs="Arial"/>
          <w:bCs/>
          <w:sz w:val="22"/>
          <w:szCs w:val="22"/>
        </w:rPr>
        <w:t>, resulting in a harmful detrimental impact on vi</w:t>
      </w:r>
      <w:r w:rsidR="001E6F63" w:rsidRPr="001E6F63">
        <w:rPr>
          <w:rFonts w:cs="Arial"/>
          <w:bCs/>
          <w:sz w:val="22"/>
          <w:szCs w:val="22"/>
        </w:rPr>
        <w:t>sual amenity, contrary to Policies</w:t>
      </w:r>
      <w:r w:rsidRPr="001E6F63">
        <w:rPr>
          <w:rFonts w:cs="Arial"/>
          <w:bCs/>
          <w:sz w:val="22"/>
          <w:szCs w:val="22"/>
        </w:rPr>
        <w:t xml:space="preserve"> CS7 (Design and the Public Realm) </w:t>
      </w:r>
      <w:r w:rsidR="001E6F63" w:rsidRPr="001E6F63">
        <w:rPr>
          <w:rFonts w:cs="Arial"/>
          <w:bCs/>
          <w:sz w:val="22"/>
          <w:szCs w:val="22"/>
        </w:rPr>
        <w:t xml:space="preserve">and CS33 (Protection and Enhancement of the Historic Environment) </w:t>
      </w:r>
      <w:r w:rsidRPr="001E6F63">
        <w:rPr>
          <w:rFonts w:cs="Arial"/>
          <w:bCs/>
          <w:sz w:val="22"/>
          <w:szCs w:val="22"/>
        </w:rPr>
        <w:t>of the</w:t>
      </w:r>
      <w:r w:rsidRPr="001E6F63">
        <w:rPr>
          <w:rFonts w:cs="Arial"/>
          <w:b/>
          <w:bCs/>
          <w:sz w:val="22"/>
          <w:szCs w:val="22"/>
        </w:rPr>
        <w:t xml:space="preserve"> </w:t>
      </w:r>
      <w:r w:rsidRPr="001E6F63">
        <w:rPr>
          <w:rFonts w:cs="Arial"/>
          <w:bCs/>
          <w:sz w:val="22"/>
          <w:szCs w:val="22"/>
        </w:rPr>
        <w:t xml:space="preserve">Reading Borough LDF Core Strategy 2008 (Altered 2015), Policy RC5 (Design in the Centre) of the Reading Borough LDF Reading Central Area Action Plan 2009, </w:t>
      </w:r>
      <w:r w:rsidR="001E6F63">
        <w:rPr>
          <w:rFonts w:cs="Arial"/>
          <w:bCs/>
          <w:sz w:val="22"/>
          <w:szCs w:val="22"/>
        </w:rPr>
        <w:t>Policy</w:t>
      </w:r>
      <w:r w:rsidRPr="001E6F63">
        <w:rPr>
          <w:rFonts w:cs="Arial"/>
          <w:bCs/>
          <w:sz w:val="22"/>
          <w:szCs w:val="22"/>
        </w:rPr>
        <w:t xml:space="preserve"> DM22 (Advertisements) of the Reading Borough LDF Sites and Detailed Policies Document 2012 (Altered 2015) and the National Planning Policy Framework 2012.</w:t>
      </w:r>
    </w:p>
    <w:p w:rsidR="00036FC2" w:rsidRDefault="00036FC2" w:rsidP="001E6F63">
      <w:pPr>
        <w:ind w:left="720"/>
        <w:rPr>
          <w:rFonts w:ascii="Trebuchet MS" w:hAnsi="Trebuchet MS"/>
          <w:sz w:val="22"/>
          <w:szCs w:val="22"/>
        </w:rPr>
      </w:pPr>
    </w:p>
    <w:p w:rsidR="001E6F63" w:rsidRDefault="001E6F63" w:rsidP="0048391E">
      <w:pPr>
        <w:ind w:left="720"/>
        <w:jc w:val="both"/>
        <w:rPr>
          <w:rFonts w:ascii="Trebuchet MS" w:hAnsi="Trebuchet MS"/>
          <w:sz w:val="22"/>
          <w:szCs w:val="22"/>
        </w:rPr>
      </w:pPr>
      <w:r>
        <w:rPr>
          <w:rFonts w:ascii="Trebuchet MS" w:hAnsi="Trebuchet MS"/>
          <w:sz w:val="22"/>
          <w:szCs w:val="22"/>
        </w:rPr>
        <w:t>Informatives</w:t>
      </w:r>
    </w:p>
    <w:p w:rsidR="00036FC2" w:rsidRDefault="00036FC2" w:rsidP="0048391E">
      <w:pPr>
        <w:jc w:val="both"/>
        <w:rPr>
          <w:rFonts w:ascii="Trebuchet MS" w:hAnsi="Trebuchet MS"/>
          <w:sz w:val="22"/>
          <w:szCs w:val="22"/>
        </w:rPr>
      </w:pPr>
    </w:p>
    <w:p w:rsidR="001E6F63" w:rsidRDefault="001E6F63" w:rsidP="0048391E">
      <w:pPr>
        <w:numPr>
          <w:ilvl w:val="0"/>
          <w:numId w:val="5"/>
        </w:numPr>
        <w:jc w:val="both"/>
        <w:rPr>
          <w:rFonts w:ascii="Trebuchet MS" w:hAnsi="Trebuchet MS"/>
          <w:sz w:val="22"/>
          <w:szCs w:val="22"/>
        </w:rPr>
      </w:pPr>
      <w:r w:rsidRPr="001E6F63">
        <w:rPr>
          <w:rFonts w:ascii="Trebuchet MS" w:hAnsi="Trebuchet MS"/>
          <w:sz w:val="22"/>
          <w:szCs w:val="22"/>
        </w:rPr>
        <w:t>The decision relates to the following drawings and documents:</w:t>
      </w:r>
    </w:p>
    <w:p w:rsidR="001E6F63" w:rsidRDefault="001E6F63" w:rsidP="0048391E">
      <w:pPr>
        <w:pStyle w:val="PlainText"/>
        <w:ind w:left="720"/>
        <w:jc w:val="both"/>
        <w:rPr>
          <w:rFonts w:ascii="Trebuchet MS" w:hAnsi="Trebuchet MS"/>
          <w:sz w:val="22"/>
          <w:szCs w:val="22"/>
        </w:rPr>
      </w:pPr>
    </w:p>
    <w:p w:rsidR="001E6F63" w:rsidRPr="00816A12" w:rsidRDefault="001E6F63" w:rsidP="0048391E">
      <w:pPr>
        <w:pStyle w:val="PlainText"/>
        <w:ind w:left="720"/>
        <w:jc w:val="both"/>
        <w:rPr>
          <w:rFonts w:ascii="Trebuchet MS" w:hAnsi="Trebuchet MS"/>
          <w:sz w:val="22"/>
          <w:szCs w:val="22"/>
        </w:rPr>
      </w:pPr>
      <w:r w:rsidRPr="00816A12">
        <w:rPr>
          <w:rFonts w:ascii="Trebuchet MS" w:hAnsi="Trebuchet MS"/>
          <w:sz w:val="22"/>
          <w:szCs w:val="22"/>
        </w:rPr>
        <w:t>07/894/101 – Location Plan &amp; Site Plan, as received 08/11/16</w:t>
      </w:r>
    </w:p>
    <w:p w:rsidR="001E6F63" w:rsidRPr="00816A12" w:rsidRDefault="001E6F63" w:rsidP="0048391E">
      <w:pPr>
        <w:pStyle w:val="PlainText"/>
        <w:ind w:firstLine="720"/>
        <w:jc w:val="both"/>
        <w:rPr>
          <w:rFonts w:ascii="Trebuchet MS" w:hAnsi="Trebuchet MS"/>
          <w:sz w:val="22"/>
          <w:szCs w:val="22"/>
        </w:rPr>
      </w:pPr>
      <w:r w:rsidRPr="00816A12">
        <w:rPr>
          <w:rFonts w:ascii="Trebuchet MS" w:hAnsi="Trebuchet MS"/>
          <w:sz w:val="22"/>
          <w:szCs w:val="22"/>
        </w:rPr>
        <w:t>07/894/210.G – Proposed side elevation, as received 15/12/16</w:t>
      </w:r>
    </w:p>
    <w:p w:rsidR="001E6F63" w:rsidRPr="00816A12" w:rsidRDefault="001E6F63" w:rsidP="0048391E">
      <w:pPr>
        <w:ind w:left="720"/>
        <w:jc w:val="both"/>
        <w:rPr>
          <w:rFonts w:ascii="Trebuchet MS" w:hAnsi="Trebuchet MS"/>
          <w:sz w:val="22"/>
          <w:szCs w:val="22"/>
        </w:rPr>
      </w:pPr>
      <w:r w:rsidRPr="00816A12">
        <w:rPr>
          <w:rFonts w:ascii="Trebuchet MS" w:hAnsi="Trebuchet MS"/>
          <w:sz w:val="22"/>
          <w:szCs w:val="22"/>
        </w:rPr>
        <w:t xml:space="preserve">Proposed flank wall signage –Heritage Statement, by Farrow Silverton dated December 2016, as received 15/12/16 </w:t>
      </w:r>
    </w:p>
    <w:p w:rsidR="001E6F63" w:rsidRDefault="001E6F63" w:rsidP="0048391E">
      <w:pPr>
        <w:ind w:left="720"/>
        <w:jc w:val="both"/>
        <w:rPr>
          <w:rFonts w:ascii="Trebuchet MS" w:hAnsi="Trebuchet MS"/>
          <w:sz w:val="22"/>
          <w:szCs w:val="22"/>
        </w:rPr>
      </w:pPr>
    </w:p>
    <w:p w:rsidR="001E6F63" w:rsidRDefault="0087156D" w:rsidP="0048391E">
      <w:pPr>
        <w:numPr>
          <w:ilvl w:val="0"/>
          <w:numId w:val="5"/>
        </w:numPr>
        <w:jc w:val="both"/>
        <w:rPr>
          <w:rFonts w:ascii="Trebuchet MS" w:hAnsi="Trebuchet MS"/>
          <w:sz w:val="22"/>
          <w:szCs w:val="22"/>
        </w:rPr>
      </w:pPr>
      <w:r w:rsidRPr="001E6F63">
        <w:rPr>
          <w:rFonts w:ascii="Trebuchet MS" w:hAnsi="Trebuchet MS"/>
          <w:sz w:val="22"/>
          <w:szCs w:val="22"/>
        </w:rPr>
        <w:t>The Local Planning Authority has worked positively and proactively with the applicant</w:t>
      </w:r>
      <w:r w:rsidR="00272190" w:rsidRPr="001E6F63">
        <w:rPr>
          <w:rFonts w:ascii="Trebuchet MS" w:hAnsi="Trebuchet MS"/>
          <w:sz w:val="22"/>
          <w:szCs w:val="22"/>
        </w:rPr>
        <w:t xml:space="preserve"> by outlining concerns relating to the proposals prior to a decision being issued and determining the application </w:t>
      </w:r>
      <w:r w:rsidRPr="001E6F63">
        <w:rPr>
          <w:rFonts w:ascii="Trebuchet MS" w:hAnsi="Trebuchet MS"/>
          <w:sz w:val="22"/>
          <w:szCs w:val="22"/>
        </w:rPr>
        <w:t>within the statutory recommended timeframes.</w:t>
      </w:r>
    </w:p>
    <w:p w:rsidR="001E6F63" w:rsidRDefault="001E6F63" w:rsidP="0048391E">
      <w:pPr>
        <w:ind w:left="720"/>
        <w:jc w:val="both"/>
        <w:rPr>
          <w:rFonts w:ascii="Trebuchet MS" w:hAnsi="Trebuchet MS"/>
          <w:sz w:val="22"/>
          <w:szCs w:val="22"/>
        </w:rPr>
      </w:pPr>
    </w:p>
    <w:p w:rsidR="0048391E" w:rsidRPr="0048391E" w:rsidRDefault="0048391E" w:rsidP="0048391E">
      <w:pPr>
        <w:numPr>
          <w:ilvl w:val="0"/>
          <w:numId w:val="5"/>
        </w:numPr>
        <w:jc w:val="both"/>
        <w:rPr>
          <w:rFonts w:ascii="Trebuchet MS" w:hAnsi="Trebuchet MS"/>
          <w:sz w:val="22"/>
          <w:szCs w:val="22"/>
        </w:rPr>
      </w:pPr>
      <w:r w:rsidRPr="0048391E">
        <w:rPr>
          <w:rFonts w:ascii="Trebuchet MS" w:hAnsi="Trebuchet MS"/>
          <w:sz w:val="22"/>
          <w:szCs w:val="22"/>
        </w:rPr>
        <w:t xml:space="preserve">In light of this refused application, the signage applied for is unauthorised at the site. As such, the applicant is advised that this matter will now be further investigated by the Council’s Planning Enforcement Team.   </w:t>
      </w:r>
    </w:p>
    <w:p w:rsidR="0048391E" w:rsidRDefault="0048391E" w:rsidP="0048391E">
      <w:pPr>
        <w:jc w:val="both"/>
        <w:rPr>
          <w:rFonts w:ascii="Trebuchet MS" w:hAnsi="Trebuchet MS"/>
          <w:sz w:val="22"/>
          <w:szCs w:val="22"/>
        </w:rPr>
      </w:pPr>
    </w:p>
    <w:p w:rsidR="004718F1" w:rsidRDefault="004718F1" w:rsidP="0048391E">
      <w:pPr>
        <w:autoSpaceDE/>
        <w:autoSpaceDN/>
        <w:ind w:left="1080"/>
        <w:jc w:val="both"/>
        <w:rPr>
          <w:rFonts w:ascii="Trebuchet MS" w:hAnsi="Trebuchet MS" w:cs="Arial"/>
          <w:sz w:val="22"/>
          <w:szCs w:val="24"/>
          <w:lang w:eastAsia="en-US"/>
        </w:rPr>
      </w:pPr>
    </w:p>
    <w:p w:rsidR="001E6F63" w:rsidRPr="00036FC2" w:rsidRDefault="001E6F63" w:rsidP="0048391E">
      <w:pPr>
        <w:jc w:val="both"/>
        <w:rPr>
          <w:rFonts w:ascii="Trebuchet MS" w:hAnsi="Trebuchet MS"/>
          <w:b/>
          <w:sz w:val="22"/>
          <w:szCs w:val="22"/>
          <w:u w:val="single"/>
          <w:lang w:eastAsia="en-US"/>
        </w:rPr>
      </w:pPr>
      <w:r>
        <w:rPr>
          <w:rFonts w:ascii="Trebuchet MS" w:hAnsi="Trebuchet MS"/>
          <w:b/>
          <w:sz w:val="22"/>
          <w:szCs w:val="22"/>
          <w:u w:val="single"/>
          <w:lang w:eastAsia="en-US"/>
        </w:rPr>
        <w:t>162113/LBC</w:t>
      </w:r>
    </w:p>
    <w:p w:rsidR="00FA6D99" w:rsidRDefault="00FA6D99" w:rsidP="0048391E">
      <w:pPr>
        <w:autoSpaceDE/>
        <w:autoSpaceDN/>
        <w:ind w:left="720"/>
        <w:jc w:val="both"/>
        <w:rPr>
          <w:rFonts w:ascii="Trebuchet MS" w:hAnsi="Trebuchet MS" w:cs="Arial"/>
          <w:sz w:val="22"/>
          <w:szCs w:val="24"/>
          <w:lang w:eastAsia="en-US"/>
        </w:rPr>
      </w:pPr>
    </w:p>
    <w:p w:rsidR="0048391E" w:rsidRDefault="0048391E" w:rsidP="0048391E">
      <w:pPr>
        <w:autoSpaceDE/>
        <w:autoSpaceDN/>
        <w:ind w:left="720"/>
        <w:jc w:val="both"/>
        <w:rPr>
          <w:rFonts w:ascii="Trebuchet MS" w:hAnsi="Trebuchet MS" w:cs="Arial"/>
          <w:sz w:val="22"/>
          <w:szCs w:val="24"/>
          <w:lang w:eastAsia="en-US"/>
        </w:rPr>
      </w:pPr>
    </w:p>
    <w:p w:rsidR="0048391E" w:rsidRPr="0048391E" w:rsidRDefault="0048391E" w:rsidP="0048391E">
      <w:pPr>
        <w:pStyle w:val="Default"/>
        <w:numPr>
          <w:ilvl w:val="0"/>
          <w:numId w:val="25"/>
        </w:numPr>
        <w:jc w:val="both"/>
        <w:rPr>
          <w:rFonts w:cs="Arial"/>
          <w:bCs/>
          <w:color w:val="auto"/>
          <w:sz w:val="22"/>
          <w:szCs w:val="22"/>
        </w:rPr>
      </w:pPr>
      <w:bookmarkStart w:id="0" w:name="_GoBack"/>
      <w:r w:rsidRPr="0048391E">
        <w:rPr>
          <w:rFonts w:cs="Arial"/>
          <w:bCs/>
          <w:color w:val="auto"/>
          <w:sz w:val="22"/>
          <w:szCs w:val="22"/>
        </w:rPr>
        <w:lastRenderedPageBreak/>
        <w:t xml:space="preserve">The proposed signage, by reason of scale, form and location, would be detrimental to the special architectural and historic interest of the </w:t>
      </w:r>
      <w:r w:rsidR="00BC218B">
        <w:rPr>
          <w:rFonts w:cs="Arial"/>
          <w:bCs/>
          <w:color w:val="auto"/>
          <w:sz w:val="22"/>
          <w:szCs w:val="22"/>
        </w:rPr>
        <w:t>G</w:t>
      </w:r>
      <w:r w:rsidRPr="0048391E">
        <w:rPr>
          <w:rFonts w:cs="Arial"/>
          <w:bCs/>
          <w:color w:val="auto"/>
          <w:sz w:val="22"/>
          <w:szCs w:val="22"/>
        </w:rPr>
        <w:t xml:space="preserve">rade II </w:t>
      </w:r>
      <w:r w:rsidR="00BC218B">
        <w:rPr>
          <w:rFonts w:cs="Arial"/>
          <w:bCs/>
          <w:color w:val="auto"/>
          <w:sz w:val="22"/>
          <w:szCs w:val="22"/>
        </w:rPr>
        <w:t>Listed B</w:t>
      </w:r>
      <w:r w:rsidRPr="0048391E">
        <w:rPr>
          <w:rFonts w:cs="Arial"/>
          <w:bCs/>
          <w:color w:val="auto"/>
          <w:sz w:val="22"/>
          <w:szCs w:val="22"/>
        </w:rPr>
        <w:t xml:space="preserve">uilding and </w:t>
      </w:r>
      <w:r w:rsidR="00BC218B">
        <w:rPr>
          <w:rFonts w:cs="Arial"/>
          <w:bCs/>
          <w:color w:val="auto"/>
          <w:sz w:val="22"/>
          <w:szCs w:val="22"/>
        </w:rPr>
        <w:t xml:space="preserve">the </w:t>
      </w:r>
      <w:r w:rsidRPr="0048391E">
        <w:rPr>
          <w:rFonts w:cs="Arial"/>
          <w:bCs/>
          <w:color w:val="auto"/>
          <w:sz w:val="22"/>
          <w:szCs w:val="22"/>
        </w:rPr>
        <w:t>setting of the wider listed terrace, contrary to Policy CS33 (Protection and Enhancement of the Historic Environment) of the Reading Borough Council Local Development Framework Core Strategy 2008 (Altered 2015).</w:t>
      </w:r>
    </w:p>
    <w:bookmarkEnd w:id="0"/>
    <w:p w:rsidR="0048391E" w:rsidRDefault="0048391E" w:rsidP="0048391E">
      <w:pPr>
        <w:ind w:left="720"/>
        <w:jc w:val="both"/>
        <w:rPr>
          <w:rFonts w:ascii="Trebuchet MS" w:hAnsi="Trebuchet MS"/>
          <w:sz w:val="22"/>
          <w:szCs w:val="22"/>
        </w:rPr>
      </w:pPr>
    </w:p>
    <w:p w:rsidR="0048391E" w:rsidRDefault="0048391E" w:rsidP="0048391E">
      <w:pPr>
        <w:ind w:left="720"/>
        <w:jc w:val="both"/>
        <w:rPr>
          <w:rFonts w:ascii="Trebuchet MS" w:hAnsi="Trebuchet MS"/>
          <w:sz w:val="22"/>
          <w:szCs w:val="22"/>
        </w:rPr>
      </w:pPr>
      <w:r>
        <w:rPr>
          <w:rFonts w:ascii="Trebuchet MS" w:hAnsi="Trebuchet MS"/>
          <w:sz w:val="22"/>
          <w:szCs w:val="22"/>
        </w:rPr>
        <w:t>Informatives</w:t>
      </w:r>
    </w:p>
    <w:p w:rsidR="0048391E" w:rsidRDefault="0048391E" w:rsidP="0048391E">
      <w:pPr>
        <w:jc w:val="both"/>
        <w:rPr>
          <w:rFonts w:ascii="Trebuchet MS" w:hAnsi="Trebuchet MS"/>
          <w:sz w:val="22"/>
          <w:szCs w:val="22"/>
        </w:rPr>
      </w:pPr>
    </w:p>
    <w:p w:rsidR="0048391E" w:rsidRDefault="0048391E" w:rsidP="0048391E">
      <w:pPr>
        <w:numPr>
          <w:ilvl w:val="0"/>
          <w:numId w:val="26"/>
        </w:numPr>
        <w:jc w:val="both"/>
        <w:rPr>
          <w:rFonts w:ascii="Trebuchet MS" w:hAnsi="Trebuchet MS"/>
          <w:sz w:val="22"/>
          <w:szCs w:val="22"/>
        </w:rPr>
      </w:pPr>
      <w:r w:rsidRPr="001E6F63">
        <w:rPr>
          <w:rFonts w:ascii="Trebuchet MS" w:hAnsi="Trebuchet MS"/>
          <w:sz w:val="22"/>
          <w:szCs w:val="22"/>
        </w:rPr>
        <w:t>The decision relates to the following drawings and documents:</w:t>
      </w:r>
    </w:p>
    <w:p w:rsidR="0048391E" w:rsidRDefault="0048391E" w:rsidP="0048391E">
      <w:pPr>
        <w:pStyle w:val="PlainText"/>
        <w:ind w:left="720"/>
        <w:jc w:val="both"/>
        <w:rPr>
          <w:rFonts w:ascii="Trebuchet MS" w:hAnsi="Trebuchet MS"/>
          <w:sz w:val="22"/>
          <w:szCs w:val="22"/>
        </w:rPr>
      </w:pPr>
    </w:p>
    <w:p w:rsidR="0048391E" w:rsidRPr="00816A12" w:rsidRDefault="0048391E" w:rsidP="0048391E">
      <w:pPr>
        <w:pStyle w:val="PlainText"/>
        <w:ind w:left="720"/>
        <w:jc w:val="both"/>
        <w:rPr>
          <w:rFonts w:ascii="Trebuchet MS" w:hAnsi="Trebuchet MS"/>
          <w:sz w:val="22"/>
          <w:szCs w:val="22"/>
        </w:rPr>
      </w:pPr>
      <w:r w:rsidRPr="00816A12">
        <w:rPr>
          <w:rFonts w:ascii="Trebuchet MS" w:hAnsi="Trebuchet MS"/>
          <w:sz w:val="22"/>
          <w:szCs w:val="22"/>
        </w:rPr>
        <w:t>07/894/101 – Location Plan &amp; Site Plan, as received 08/11/16</w:t>
      </w:r>
    </w:p>
    <w:p w:rsidR="0048391E" w:rsidRPr="00816A12" w:rsidRDefault="0048391E" w:rsidP="0048391E">
      <w:pPr>
        <w:pStyle w:val="PlainText"/>
        <w:ind w:firstLine="720"/>
        <w:jc w:val="both"/>
        <w:rPr>
          <w:rFonts w:ascii="Trebuchet MS" w:hAnsi="Trebuchet MS"/>
          <w:sz w:val="22"/>
          <w:szCs w:val="22"/>
        </w:rPr>
      </w:pPr>
      <w:r w:rsidRPr="00816A12">
        <w:rPr>
          <w:rFonts w:ascii="Trebuchet MS" w:hAnsi="Trebuchet MS"/>
          <w:sz w:val="22"/>
          <w:szCs w:val="22"/>
        </w:rPr>
        <w:t>07/894/210.G – Proposed side elevation, as received 15/12/16</w:t>
      </w:r>
    </w:p>
    <w:p w:rsidR="0048391E" w:rsidRPr="00816A12" w:rsidRDefault="0048391E" w:rsidP="0048391E">
      <w:pPr>
        <w:ind w:left="720"/>
        <w:jc w:val="both"/>
        <w:rPr>
          <w:rFonts w:ascii="Trebuchet MS" w:hAnsi="Trebuchet MS"/>
          <w:sz w:val="22"/>
          <w:szCs w:val="22"/>
        </w:rPr>
      </w:pPr>
      <w:r w:rsidRPr="00816A12">
        <w:rPr>
          <w:rFonts w:ascii="Trebuchet MS" w:hAnsi="Trebuchet MS"/>
          <w:sz w:val="22"/>
          <w:szCs w:val="22"/>
        </w:rPr>
        <w:t xml:space="preserve">Proposed flank wall signage –Heritage Statement, by Farrow Silverton dated December 2016, as received 15/12/16 </w:t>
      </w:r>
    </w:p>
    <w:p w:rsidR="0048391E" w:rsidRDefault="0048391E" w:rsidP="0048391E">
      <w:pPr>
        <w:ind w:left="720"/>
        <w:jc w:val="both"/>
        <w:rPr>
          <w:rFonts w:ascii="Trebuchet MS" w:hAnsi="Trebuchet MS"/>
          <w:sz w:val="22"/>
          <w:szCs w:val="22"/>
        </w:rPr>
      </w:pPr>
    </w:p>
    <w:p w:rsidR="0048391E" w:rsidRDefault="0048391E" w:rsidP="0048391E">
      <w:pPr>
        <w:numPr>
          <w:ilvl w:val="0"/>
          <w:numId w:val="26"/>
        </w:numPr>
        <w:jc w:val="both"/>
        <w:rPr>
          <w:rFonts w:ascii="Trebuchet MS" w:hAnsi="Trebuchet MS"/>
          <w:sz w:val="22"/>
          <w:szCs w:val="22"/>
        </w:rPr>
      </w:pPr>
      <w:r w:rsidRPr="001E6F63">
        <w:rPr>
          <w:rFonts w:ascii="Trebuchet MS" w:hAnsi="Trebuchet MS"/>
          <w:sz w:val="22"/>
          <w:szCs w:val="22"/>
        </w:rPr>
        <w:t>The Local Planning Authority has worked positively and proactively with the applicant by outlining concerns relating to the proposals prior to a decision being issued and determining the application within the statutory recommended timeframes.</w:t>
      </w:r>
    </w:p>
    <w:p w:rsidR="0048391E" w:rsidRDefault="0048391E" w:rsidP="0048391E">
      <w:pPr>
        <w:ind w:left="720"/>
        <w:jc w:val="both"/>
        <w:rPr>
          <w:rFonts w:ascii="Trebuchet MS" w:hAnsi="Trebuchet MS"/>
          <w:sz w:val="22"/>
          <w:szCs w:val="22"/>
        </w:rPr>
      </w:pPr>
    </w:p>
    <w:p w:rsidR="0048391E" w:rsidRPr="0048391E" w:rsidRDefault="0048391E" w:rsidP="0048391E">
      <w:pPr>
        <w:numPr>
          <w:ilvl w:val="0"/>
          <w:numId w:val="26"/>
        </w:numPr>
        <w:jc w:val="both"/>
        <w:rPr>
          <w:rFonts w:ascii="Trebuchet MS" w:hAnsi="Trebuchet MS"/>
          <w:sz w:val="22"/>
          <w:szCs w:val="22"/>
        </w:rPr>
      </w:pPr>
      <w:r w:rsidRPr="0048391E">
        <w:rPr>
          <w:rFonts w:ascii="Trebuchet MS" w:hAnsi="Trebuchet MS"/>
          <w:sz w:val="22"/>
          <w:szCs w:val="22"/>
        </w:rPr>
        <w:t xml:space="preserve">In light of this refused application, the signage applied for is unauthorised at the site. As such, the applicant is advised that this matter will now be further investigated by the Council’s Planning Enforcement Team.   </w:t>
      </w:r>
    </w:p>
    <w:p w:rsidR="00FA6D99" w:rsidRPr="00FA6D99" w:rsidRDefault="00FA6D99" w:rsidP="0048391E">
      <w:pPr>
        <w:pStyle w:val="Default"/>
        <w:jc w:val="both"/>
        <w:rPr>
          <w:sz w:val="22"/>
          <w:szCs w:val="22"/>
          <w:u w:val="single"/>
        </w:rPr>
      </w:pPr>
    </w:p>
    <w:sectPr w:rsidR="00FA6D99" w:rsidRPr="00FA6D99" w:rsidSect="00AF24B8">
      <w:footerReference w:type="default" r:id="rId13"/>
      <w:pgSz w:w="11906" w:h="16838"/>
      <w:pgMar w:top="1440" w:right="1133"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6D99" w:rsidRDefault="00FA6D99" w:rsidP="00EA2AD6">
      <w:r>
        <w:separator/>
      </w:r>
    </w:p>
  </w:endnote>
  <w:endnote w:type="continuationSeparator" w:id="0">
    <w:p w:rsidR="00FA6D99" w:rsidRDefault="00FA6D99" w:rsidP="00EA2A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02598670"/>
      <w:docPartObj>
        <w:docPartGallery w:val="Page Numbers (Bottom of Page)"/>
        <w:docPartUnique/>
      </w:docPartObj>
    </w:sdtPr>
    <w:sdtEndPr>
      <w:rPr>
        <w:noProof/>
      </w:rPr>
    </w:sdtEndPr>
    <w:sdtContent>
      <w:p w:rsidR="0048391E" w:rsidRDefault="0048391E">
        <w:pPr>
          <w:pStyle w:val="Footer"/>
          <w:jc w:val="center"/>
        </w:pPr>
        <w:r>
          <w:fldChar w:fldCharType="begin"/>
        </w:r>
        <w:r>
          <w:instrText xml:space="preserve"> PAGE   \* MERGEFORMAT </w:instrText>
        </w:r>
        <w:r>
          <w:fldChar w:fldCharType="separate"/>
        </w:r>
        <w:r w:rsidR="002E757A">
          <w:rPr>
            <w:noProof/>
          </w:rPr>
          <w:t>11</w:t>
        </w:r>
        <w:r>
          <w:rPr>
            <w:noProof/>
          </w:rPr>
          <w:fldChar w:fldCharType="end"/>
        </w:r>
      </w:p>
    </w:sdtContent>
  </w:sdt>
  <w:p w:rsidR="0048391E" w:rsidRDefault="0048391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6D99" w:rsidRDefault="00FA6D99" w:rsidP="00EA2AD6">
      <w:r>
        <w:separator/>
      </w:r>
    </w:p>
  </w:footnote>
  <w:footnote w:type="continuationSeparator" w:id="0">
    <w:p w:rsidR="00FA6D99" w:rsidRDefault="00FA6D99" w:rsidP="00EA2AD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C91700"/>
    <w:multiLevelType w:val="hybridMultilevel"/>
    <w:tmpl w:val="13EC96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69D5C5F"/>
    <w:multiLevelType w:val="multilevel"/>
    <w:tmpl w:val="C94A94A8"/>
    <w:lvl w:ilvl="0">
      <w:start w:val="9"/>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nsid w:val="090E1A5C"/>
    <w:multiLevelType w:val="hybridMultilevel"/>
    <w:tmpl w:val="E12ABB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BF01E4A"/>
    <w:multiLevelType w:val="hybridMultilevel"/>
    <w:tmpl w:val="1CA08DD8"/>
    <w:lvl w:ilvl="0" w:tplc="B60C776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nsid w:val="0CAC6423"/>
    <w:multiLevelType w:val="hybridMultilevel"/>
    <w:tmpl w:val="6EC2AC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3402D89"/>
    <w:multiLevelType w:val="hybridMultilevel"/>
    <w:tmpl w:val="B330F0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13F66837"/>
    <w:multiLevelType w:val="hybridMultilevel"/>
    <w:tmpl w:val="6EC2AC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4344CE7"/>
    <w:multiLevelType w:val="hybridMultilevel"/>
    <w:tmpl w:val="25C8E4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1B400C86"/>
    <w:multiLevelType w:val="hybridMultilevel"/>
    <w:tmpl w:val="6EC2AC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23D7352B"/>
    <w:multiLevelType w:val="hybridMultilevel"/>
    <w:tmpl w:val="6EC2AC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2A7F7F7C"/>
    <w:multiLevelType w:val="hybridMultilevel"/>
    <w:tmpl w:val="6EC2AC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2BC603F5"/>
    <w:multiLevelType w:val="hybridMultilevel"/>
    <w:tmpl w:val="6EC2AC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2FA3301A"/>
    <w:multiLevelType w:val="hybridMultilevel"/>
    <w:tmpl w:val="99664E30"/>
    <w:lvl w:ilvl="0" w:tplc="3D9E37A8">
      <w:start w:val="7"/>
      <w:numFmt w:val="bullet"/>
      <w:lvlText w:val="-"/>
      <w:lvlJc w:val="left"/>
      <w:pPr>
        <w:ind w:left="720" w:hanging="360"/>
      </w:pPr>
      <w:rPr>
        <w:rFonts w:ascii="Trebuchet MS" w:eastAsia="Times New Roman" w:hAnsi="Trebuchet MS"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3E910C36"/>
    <w:multiLevelType w:val="hybridMultilevel"/>
    <w:tmpl w:val="FAE6E3F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41005C7D"/>
    <w:multiLevelType w:val="hybridMultilevel"/>
    <w:tmpl w:val="007840AA"/>
    <w:lvl w:ilvl="0" w:tplc="686A36BE">
      <w:start w:val="1"/>
      <w:numFmt w:val="lowerLetter"/>
      <w:lvlText w:val="%1)"/>
      <w:lvlJc w:val="left"/>
      <w:pPr>
        <w:tabs>
          <w:tab w:val="num" w:pos="720"/>
        </w:tabs>
        <w:ind w:left="720" w:hanging="360"/>
      </w:pPr>
      <w:rPr>
        <w:rFonts w:cs="Times New Roman" w:hint="default"/>
      </w:rPr>
    </w:lvl>
    <w:lvl w:ilvl="1" w:tplc="08090001">
      <w:start w:val="1"/>
      <w:numFmt w:val="bullet"/>
      <w:lvlText w:val=""/>
      <w:lvlJc w:val="left"/>
      <w:pPr>
        <w:tabs>
          <w:tab w:val="num" w:pos="1440"/>
        </w:tabs>
        <w:ind w:left="1440" w:hanging="360"/>
      </w:pPr>
      <w:rPr>
        <w:rFonts w:ascii="Symbol" w:hAnsi="Symbol" w:hint="default"/>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5">
    <w:nsid w:val="42200F94"/>
    <w:multiLevelType w:val="hybridMultilevel"/>
    <w:tmpl w:val="213A0EAA"/>
    <w:lvl w:ilvl="0" w:tplc="0A9ED07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nsid w:val="489E12C4"/>
    <w:multiLevelType w:val="hybridMultilevel"/>
    <w:tmpl w:val="1E68FF02"/>
    <w:lvl w:ilvl="0" w:tplc="F08CCA3C">
      <w:start w:val="1"/>
      <w:numFmt w:val="decimal"/>
      <w:lvlText w:val="%1."/>
      <w:lvlJc w:val="left"/>
      <w:pPr>
        <w:ind w:left="720" w:hanging="360"/>
      </w:pPr>
      <w:rPr>
        <w:rFonts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566A7816"/>
    <w:multiLevelType w:val="hybridMultilevel"/>
    <w:tmpl w:val="E12ABB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5A2174E8"/>
    <w:multiLevelType w:val="hybridMultilevel"/>
    <w:tmpl w:val="6EC2AC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5EBC1D75"/>
    <w:multiLevelType w:val="hybridMultilevel"/>
    <w:tmpl w:val="6EC2AC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68AB379A"/>
    <w:multiLevelType w:val="hybridMultilevel"/>
    <w:tmpl w:val="6EC2AC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6C792EAF"/>
    <w:multiLevelType w:val="hybridMultilevel"/>
    <w:tmpl w:val="6EC2AC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75F75C99"/>
    <w:multiLevelType w:val="hybridMultilevel"/>
    <w:tmpl w:val="39BE75E4"/>
    <w:lvl w:ilvl="0" w:tplc="1BEC778A">
      <w:start w:val="3"/>
      <w:numFmt w:val="low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7C5A61C7"/>
    <w:multiLevelType w:val="hybridMultilevel"/>
    <w:tmpl w:val="E12ABB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7D100F76"/>
    <w:multiLevelType w:val="hybridMultilevel"/>
    <w:tmpl w:val="E00CD23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7E5B37BB"/>
    <w:multiLevelType w:val="hybridMultilevel"/>
    <w:tmpl w:val="E57E9C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4"/>
  </w:num>
  <w:num w:numId="2">
    <w:abstractNumId w:val="12"/>
  </w:num>
  <w:num w:numId="3">
    <w:abstractNumId w:val="0"/>
  </w:num>
  <w:num w:numId="4">
    <w:abstractNumId w:val="25"/>
  </w:num>
  <w:num w:numId="5">
    <w:abstractNumId w:val="5"/>
  </w:num>
  <w:num w:numId="6">
    <w:abstractNumId w:val="3"/>
  </w:num>
  <w:num w:numId="7">
    <w:abstractNumId w:val="20"/>
  </w:num>
  <w:num w:numId="8">
    <w:abstractNumId w:val="7"/>
  </w:num>
  <w:num w:numId="9">
    <w:abstractNumId w:val="2"/>
  </w:num>
  <w:num w:numId="10">
    <w:abstractNumId w:val="18"/>
  </w:num>
  <w:num w:numId="11">
    <w:abstractNumId w:val="19"/>
  </w:num>
  <w:num w:numId="12">
    <w:abstractNumId w:val="11"/>
  </w:num>
  <w:num w:numId="13">
    <w:abstractNumId w:val="9"/>
  </w:num>
  <w:num w:numId="14">
    <w:abstractNumId w:val="15"/>
  </w:num>
  <w:num w:numId="15">
    <w:abstractNumId w:val="6"/>
  </w:num>
  <w:num w:numId="16">
    <w:abstractNumId w:val="8"/>
  </w:num>
  <w:num w:numId="17">
    <w:abstractNumId w:val="4"/>
  </w:num>
  <w:num w:numId="18">
    <w:abstractNumId w:val="23"/>
  </w:num>
  <w:num w:numId="19">
    <w:abstractNumId w:val="17"/>
  </w:num>
  <w:num w:numId="20">
    <w:abstractNumId w:val="10"/>
  </w:num>
  <w:num w:numId="21">
    <w:abstractNumId w:val="21"/>
  </w:num>
  <w:num w:numId="22">
    <w:abstractNumId w:val="22"/>
  </w:num>
  <w:num w:numId="23">
    <w:abstractNumId w:val="1"/>
  </w:num>
  <w:num w:numId="24">
    <w:abstractNumId w:val="13"/>
  </w:num>
  <w:num w:numId="25">
    <w:abstractNumId w:val="16"/>
  </w:num>
  <w:num w:numId="26">
    <w:abstractNumId w:val="2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4A6FF9"/>
    <w:rsid w:val="00004BE1"/>
    <w:rsid w:val="000053D3"/>
    <w:rsid w:val="00010330"/>
    <w:rsid w:val="00015525"/>
    <w:rsid w:val="00020A84"/>
    <w:rsid w:val="000211DE"/>
    <w:rsid w:val="0002330E"/>
    <w:rsid w:val="0002498E"/>
    <w:rsid w:val="000270F8"/>
    <w:rsid w:val="00032AA9"/>
    <w:rsid w:val="00034FE5"/>
    <w:rsid w:val="00036FC2"/>
    <w:rsid w:val="00045FB5"/>
    <w:rsid w:val="00055D09"/>
    <w:rsid w:val="00066C69"/>
    <w:rsid w:val="0007114B"/>
    <w:rsid w:val="00075332"/>
    <w:rsid w:val="00076C2F"/>
    <w:rsid w:val="00080461"/>
    <w:rsid w:val="00090128"/>
    <w:rsid w:val="00094986"/>
    <w:rsid w:val="000A2EBC"/>
    <w:rsid w:val="000A5521"/>
    <w:rsid w:val="000A7F18"/>
    <w:rsid w:val="000C1398"/>
    <w:rsid w:val="000C6F64"/>
    <w:rsid w:val="000D0E54"/>
    <w:rsid w:val="000D7562"/>
    <w:rsid w:val="000E1DE4"/>
    <w:rsid w:val="000E2391"/>
    <w:rsid w:val="000E61C2"/>
    <w:rsid w:val="000F1AFE"/>
    <w:rsid w:val="000F689F"/>
    <w:rsid w:val="00102C41"/>
    <w:rsid w:val="00106152"/>
    <w:rsid w:val="001062E5"/>
    <w:rsid w:val="0010649C"/>
    <w:rsid w:val="00113C5A"/>
    <w:rsid w:val="00122CDA"/>
    <w:rsid w:val="001474CB"/>
    <w:rsid w:val="00150660"/>
    <w:rsid w:val="00153F80"/>
    <w:rsid w:val="00157BF5"/>
    <w:rsid w:val="0016199E"/>
    <w:rsid w:val="00161B57"/>
    <w:rsid w:val="00165E20"/>
    <w:rsid w:val="00166202"/>
    <w:rsid w:val="001669AE"/>
    <w:rsid w:val="00170C47"/>
    <w:rsid w:val="0017156D"/>
    <w:rsid w:val="00171F6F"/>
    <w:rsid w:val="00174C14"/>
    <w:rsid w:val="00174E56"/>
    <w:rsid w:val="00180AB1"/>
    <w:rsid w:val="00180B66"/>
    <w:rsid w:val="0018350C"/>
    <w:rsid w:val="00187951"/>
    <w:rsid w:val="00187BFE"/>
    <w:rsid w:val="00192E7D"/>
    <w:rsid w:val="00197E02"/>
    <w:rsid w:val="001A08F8"/>
    <w:rsid w:val="001A69CC"/>
    <w:rsid w:val="001B0962"/>
    <w:rsid w:val="001B246A"/>
    <w:rsid w:val="001B7647"/>
    <w:rsid w:val="001C5EE8"/>
    <w:rsid w:val="001D3CAC"/>
    <w:rsid w:val="001E6F63"/>
    <w:rsid w:val="001F369D"/>
    <w:rsid w:val="0020689D"/>
    <w:rsid w:val="00210F64"/>
    <w:rsid w:val="00210F73"/>
    <w:rsid w:val="0022082F"/>
    <w:rsid w:val="00227BE8"/>
    <w:rsid w:val="00230F25"/>
    <w:rsid w:val="00232F8C"/>
    <w:rsid w:val="00234554"/>
    <w:rsid w:val="00236635"/>
    <w:rsid w:val="00241765"/>
    <w:rsid w:val="00244AA8"/>
    <w:rsid w:val="00251CC8"/>
    <w:rsid w:val="00253DF4"/>
    <w:rsid w:val="00256060"/>
    <w:rsid w:val="002644AA"/>
    <w:rsid w:val="00272190"/>
    <w:rsid w:val="00276943"/>
    <w:rsid w:val="0028610F"/>
    <w:rsid w:val="002912EA"/>
    <w:rsid w:val="00292D48"/>
    <w:rsid w:val="00293FF8"/>
    <w:rsid w:val="002A2A63"/>
    <w:rsid w:val="002A67D1"/>
    <w:rsid w:val="002B1979"/>
    <w:rsid w:val="002B2CD3"/>
    <w:rsid w:val="002B3803"/>
    <w:rsid w:val="002B5B52"/>
    <w:rsid w:val="002C0EBA"/>
    <w:rsid w:val="002C35DB"/>
    <w:rsid w:val="002C66EA"/>
    <w:rsid w:val="002D2F55"/>
    <w:rsid w:val="002D6E6C"/>
    <w:rsid w:val="002D7BCE"/>
    <w:rsid w:val="002E26BC"/>
    <w:rsid w:val="002E757A"/>
    <w:rsid w:val="002F40CF"/>
    <w:rsid w:val="002F7E76"/>
    <w:rsid w:val="003026E5"/>
    <w:rsid w:val="00305D5F"/>
    <w:rsid w:val="0030611E"/>
    <w:rsid w:val="00307E72"/>
    <w:rsid w:val="00310DBD"/>
    <w:rsid w:val="00311824"/>
    <w:rsid w:val="00311B2B"/>
    <w:rsid w:val="00317D41"/>
    <w:rsid w:val="00323005"/>
    <w:rsid w:val="00323EA9"/>
    <w:rsid w:val="00326D64"/>
    <w:rsid w:val="0032745D"/>
    <w:rsid w:val="00327681"/>
    <w:rsid w:val="003403A2"/>
    <w:rsid w:val="00342384"/>
    <w:rsid w:val="00343028"/>
    <w:rsid w:val="00343BE9"/>
    <w:rsid w:val="00346468"/>
    <w:rsid w:val="00351404"/>
    <w:rsid w:val="003579E0"/>
    <w:rsid w:val="00366FD4"/>
    <w:rsid w:val="00380507"/>
    <w:rsid w:val="00385A4D"/>
    <w:rsid w:val="00390622"/>
    <w:rsid w:val="003A4C3E"/>
    <w:rsid w:val="003A5311"/>
    <w:rsid w:val="003A5F2C"/>
    <w:rsid w:val="003B0685"/>
    <w:rsid w:val="003B0BB7"/>
    <w:rsid w:val="003B302A"/>
    <w:rsid w:val="003B5B2C"/>
    <w:rsid w:val="003C6F0E"/>
    <w:rsid w:val="003D3A46"/>
    <w:rsid w:val="003D49D6"/>
    <w:rsid w:val="003D56D3"/>
    <w:rsid w:val="003E60AA"/>
    <w:rsid w:val="003E7A2D"/>
    <w:rsid w:val="003F0505"/>
    <w:rsid w:val="00401033"/>
    <w:rsid w:val="00426029"/>
    <w:rsid w:val="00445241"/>
    <w:rsid w:val="00452918"/>
    <w:rsid w:val="0046014B"/>
    <w:rsid w:val="00461EE7"/>
    <w:rsid w:val="00462207"/>
    <w:rsid w:val="00463A33"/>
    <w:rsid w:val="004718F1"/>
    <w:rsid w:val="00472487"/>
    <w:rsid w:val="00474B25"/>
    <w:rsid w:val="0048391E"/>
    <w:rsid w:val="004854F5"/>
    <w:rsid w:val="0048577C"/>
    <w:rsid w:val="00485BD9"/>
    <w:rsid w:val="00490C1B"/>
    <w:rsid w:val="004A29C1"/>
    <w:rsid w:val="004A38C8"/>
    <w:rsid w:val="004A6FF9"/>
    <w:rsid w:val="004A7D0C"/>
    <w:rsid w:val="004D0C17"/>
    <w:rsid w:val="004E5F3A"/>
    <w:rsid w:val="004F06B2"/>
    <w:rsid w:val="004F0C14"/>
    <w:rsid w:val="004F0DE7"/>
    <w:rsid w:val="004F6119"/>
    <w:rsid w:val="00500BCE"/>
    <w:rsid w:val="005010E8"/>
    <w:rsid w:val="00504899"/>
    <w:rsid w:val="00506A2A"/>
    <w:rsid w:val="0050715C"/>
    <w:rsid w:val="00511F29"/>
    <w:rsid w:val="005129AE"/>
    <w:rsid w:val="00513274"/>
    <w:rsid w:val="005178B3"/>
    <w:rsid w:val="00520F7B"/>
    <w:rsid w:val="00522E18"/>
    <w:rsid w:val="005261CA"/>
    <w:rsid w:val="00533B11"/>
    <w:rsid w:val="00543955"/>
    <w:rsid w:val="00552C1A"/>
    <w:rsid w:val="0055368F"/>
    <w:rsid w:val="0056190E"/>
    <w:rsid w:val="00573169"/>
    <w:rsid w:val="00576C3F"/>
    <w:rsid w:val="00580058"/>
    <w:rsid w:val="00582B8F"/>
    <w:rsid w:val="0059015D"/>
    <w:rsid w:val="0059076F"/>
    <w:rsid w:val="00591583"/>
    <w:rsid w:val="0059452E"/>
    <w:rsid w:val="00594A63"/>
    <w:rsid w:val="00595E42"/>
    <w:rsid w:val="005A0367"/>
    <w:rsid w:val="005A2F7F"/>
    <w:rsid w:val="005A320B"/>
    <w:rsid w:val="005A3DF5"/>
    <w:rsid w:val="005B24CE"/>
    <w:rsid w:val="005B32B1"/>
    <w:rsid w:val="005C17DB"/>
    <w:rsid w:val="005C2BAD"/>
    <w:rsid w:val="005C51A5"/>
    <w:rsid w:val="005C52F1"/>
    <w:rsid w:val="005C72C1"/>
    <w:rsid w:val="005D2704"/>
    <w:rsid w:val="005E0128"/>
    <w:rsid w:val="005E7E60"/>
    <w:rsid w:val="005F5BCD"/>
    <w:rsid w:val="00600C6E"/>
    <w:rsid w:val="00614AB2"/>
    <w:rsid w:val="00617C1E"/>
    <w:rsid w:val="00631EAB"/>
    <w:rsid w:val="0064447C"/>
    <w:rsid w:val="00645A84"/>
    <w:rsid w:val="0065046C"/>
    <w:rsid w:val="0065160C"/>
    <w:rsid w:val="006523AF"/>
    <w:rsid w:val="00662B03"/>
    <w:rsid w:val="0066712A"/>
    <w:rsid w:val="0068317C"/>
    <w:rsid w:val="0068356F"/>
    <w:rsid w:val="00683B11"/>
    <w:rsid w:val="006840AA"/>
    <w:rsid w:val="00685321"/>
    <w:rsid w:val="00687477"/>
    <w:rsid w:val="006908E6"/>
    <w:rsid w:val="00691985"/>
    <w:rsid w:val="006920F7"/>
    <w:rsid w:val="006928B4"/>
    <w:rsid w:val="00693502"/>
    <w:rsid w:val="0069522C"/>
    <w:rsid w:val="006A1806"/>
    <w:rsid w:val="006A6A36"/>
    <w:rsid w:val="006B0FCF"/>
    <w:rsid w:val="006B1BA2"/>
    <w:rsid w:val="006B265A"/>
    <w:rsid w:val="006B33B8"/>
    <w:rsid w:val="006B574D"/>
    <w:rsid w:val="006C710B"/>
    <w:rsid w:val="006D6125"/>
    <w:rsid w:val="006E248F"/>
    <w:rsid w:val="006F5855"/>
    <w:rsid w:val="006F777F"/>
    <w:rsid w:val="0070107C"/>
    <w:rsid w:val="00701231"/>
    <w:rsid w:val="00715E44"/>
    <w:rsid w:val="0071741B"/>
    <w:rsid w:val="00730243"/>
    <w:rsid w:val="007319B1"/>
    <w:rsid w:val="00732065"/>
    <w:rsid w:val="00732F0E"/>
    <w:rsid w:val="007420E8"/>
    <w:rsid w:val="00746F65"/>
    <w:rsid w:val="00750258"/>
    <w:rsid w:val="00751FE6"/>
    <w:rsid w:val="007523DD"/>
    <w:rsid w:val="0075592A"/>
    <w:rsid w:val="00757F7E"/>
    <w:rsid w:val="0076318D"/>
    <w:rsid w:val="00765CBE"/>
    <w:rsid w:val="00767BE6"/>
    <w:rsid w:val="007721DB"/>
    <w:rsid w:val="007802C8"/>
    <w:rsid w:val="00782C45"/>
    <w:rsid w:val="00783D17"/>
    <w:rsid w:val="00785514"/>
    <w:rsid w:val="00790E47"/>
    <w:rsid w:val="00791E61"/>
    <w:rsid w:val="007A2840"/>
    <w:rsid w:val="007A497F"/>
    <w:rsid w:val="007B0F7E"/>
    <w:rsid w:val="007C4C13"/>
    <w:rsid w:val="007D1AD4"/>
    <w:rsid w:val="007D4633"/>
    <w:rsid w:val="007D563F"/>
    <w:rsid w:val="007D6DFB"/>
    <w:rsid w:val="007D713A"/>
    <w:rsid w:val="007E5548"/>
    <w:rsid w:val="007F4595"/>
    <w:rsid w:val="007F4AA7"/>
    <w:rsid w:val="008019FA"/>
    <w:rsid w:val="0080406F"/>
    <w:rsid w:val="0081484D"/>
    <w:rsid w:val="00816A12"/>
    <w:rsid w:val="00823564"/>
    <w:rsid w:val="00827591"/>
    <w:rsid w:val="00830C3C"/>
    <w:rsid w:val="008341FC"/>
    <w:rsid w:val="00840824"/>
    <w:rsid w:val="008502F0"/>
    <w:rsid w:val="00852801"/>
    <w:rsid w:val="00855983"/>
    <w:rsid w:val="00856949"/>
    <w:rsid w:val="00863B2B"/>
    <w:rsid w:val="00864BEF"/>
    <w:rsid w:val="00870C38"/>
    <w:rsid w:val="008712D6"/>
    <w:rsid w:val="0087156D"/>
    <w:rsid w:val="00871943"/>
    <w:rsid w:val="00872835"/>
    <w:rsid w:val="00875709"/>
    <w:rsid w:val="008801D3"/>
    <w:rsid w:val="00892C48"/>
    <w:rsid w:val="00896C9E"/>
    <w:rsid w:val="008A2E53"/>
    <w:rsid w:val="008C5F0C"/>
    <w:rsid w:val="008C5FBF"/>
    <w:rsid w:val="008D5CC2"/>
    <w:rsid w:val="008D7182"/>
    <w:rsid w:val="008E0241"/>
    <w:rsid w:val="008E0E01"/>
    <w:rsid w:val="008E3470"/>
    <w:rsid w:val="008F2CB3"/>
    <w:rsid w:val="008F5FB3"/>
    <w:rsid w:val="00904031"/>
    <w:rsid w:val="00904ABF"/>
    <w:rsid w:val="00906CB2"/>
    <w:rsid w:val="009118A2"/>
    <w:rsid w:val="00923BCC"/>
    <w:rsid w:val="00933BC5"/>
    <w:rsid w:val="00936510"/>
    <w:rsid w:val="009369DE"/>
    <w:rsid w:val="00942402"/>
    <w:rsid w:val="0095079A"/>
    <w:rsid w:val="009539FA"/>
    <w:rsid w:val="009558E3"/>
    <w:rsid w:val="00955A98"/>
    <w:rsid w:val="009619D4"/>
    <w:rsid w:val="0096283E"/>
    <w:rsid w:val="00967FD3"/>
    <w:rsid w:val="0097034C"/>
    <w:rsid w:val="00977FB0"/>
    <w:rsid w:val="00992D6B"/>
    <w:rsid w:val="009976D5"/>
    <w:rsid w:val="009A4CF6"/>
    <w:rsid w:val="009B4E1C"/>
    <w:rsid w:val="009B55F1"/>
    <w:rsid w:val="009B5610"/>
    <w:rsid w:val="009D0539"/>
    <w:rsid w:val="009D08EE"/>
    <w:rsid w:val="009D0E3B"/>
    <w:rsid w:val="009D7E3A"/>
    <w:rsid w:val="009E1DE6"/>
    <w:rsid w:val="009F316B"/>
    <w:rsid w:val="009F54A5"/>
    <w:rsid w:val="009F60D8"/>
    <w:rsid w:val="009F74EB"/>
    <w:rsid w:val="00A12151"/>
    <w:rsid w:val="00A133F0"/>
    <w:rsid w:val="00A216B9"/>
    <w:rsid w:val="00A26FD2"/>
    <w:rsid w:val="00A32291"/>
    <w:rsid w:val="00A360EE"/>
    <w:rsid w:val="00A36AC9"/>
    <w:rsid w:val="00A46A6F"/>
    <w:rsid w:val="00A52B7A"/>
    <w:rsid w:val="00A54B9D"/>
    <w:rsid w:val="00A54D3D"/>
    <w:rsid w:val="00A565A3"/>
    <w:rsid w:val="00A624E9"/>
    <w:rsid w:val="00A62922"/>
    <w:rsid w:val="00A82048"/>
    <w:rsid w:val="00A84DA5"/>
    <w:rsid w:val="00A95D62"/>
    <w:rsid w:val="00AA1BE3"/>
    <w:rsid w:val="00AC08C2"/>
    <w:rsid w:val="00AC3C29"/>
    <w:rsid w:val="00AD515A"/>
    <w:rsid w:val="00AE1ABB"/>
    <w:rsid w:val="00AE6D0F"/>
    <w:rsid w:val="00AF0E0A"/>
    <w:rsid w:val="00AF24B8"/>
    <w:rsid w:val="00B11D1A"/>
    <w:rsid w:val="00B14970"/>
    <w:rsid w:val="00B1734C"/>
    <w:rsid w:val="00B174F1"/>
    <w:rsid w:val="00B22971"/>
    <w:rsid w:val="00B35FE1"/>
    <w:rsid w:val="00B366EC"/>
    <w:rsid w:val="00B41859"/>
    <w:rsid w:val="00B53B85"/>
    <w:rsid w:val="00B55588"/>
    <w:rsid w:val="00B64FB8"/>
    <w:rsid w:val="00B65E15"/>
    <w:rsid w:val="00B73FD0"/>
    <w:rsid w:val="00B74162"/>
    <w:rsid w:val="00B74B2E"/>
    <w:rsid w:val="00B75EF3"/>
    <w:rsid w:val="00B825B2"/>
    <w:rsid w:val="00B83766"/>
    <w:rsid w:val="00B94263"/>
    <w:rsid w:val="00B965CF"/>
    <w:rsid w:val="00B96FA1"/>
    <w:rsid w:val="00BA3738"/>
    <w:rsid w:val="00BA3A35"/>
    <w:rsid w:val="00BA63D6"/>
    <w:rsid w:val="00BA6926"/>
    <w:rsid w:val="00BC1682"/>
    <w:rsid w:val="00BC218B"/>
    <w:rsid w:val="00BC28CD"/>
    <w:rsid w:val="00BC39F7"/>
    <w:rsid w:val="00BC42D9"/>
    <w:rsid w:val="00BC7E4F"/>
    <w:rsid w:val="00BD33E3"/>
    <w:rsid w:val="00BD4108"/>
    <w:rsid w:val="00BE1D40"/>
    <w:rsid w:val="00BE22A2"/>
    <w:rsid w:val="00BE522A"/>
    <w:rsid w:val="00BE7E46"/>
    <w:rsid w:val="00BF3294"/>
    <w:rsid w:val="00C05A3E"/>
    <w:rsid w:val="00C063DA"/>
    <w:rsid w:val="00C16C23"/>
    <w:rsid w:val="00C16E7A"/>
    <w:rsid w:val="00C17594"/>
    <w:rsid w:val="00C2045E"/>
    <w:rsid w:val="00C2113D"/>
    <w:rsid w:val="00C2300C"/>
    <w:rsid w:val="00C27395"/>
    <w:rsid w:val="00C27488"/>
    <w:rsid w:val="00C318D7"/>
    <w:rsid w:val="00C35CEB"/>
    <w:rsid w:val="00C360FE"/>
    <w:rsid w:val="00C37CA1"/>
    <w:rsid w:val="00C50601"/>
    <w:rsid w:val="00C5093A"/>
    <w:rsid w:val="00C526DA"/>
    <w:rsid w:val="00C537B9"/>
    <w:rsid w:val="00C57942"/>
    <w:rsid w:val="00C614DA"/>
    <w:rsid w:val="00C70B51"/>
    <w:rsid w:val="00C72FA9"/>
    <w:rsid w:val="00C73DC7"/>
    <w:rsid w:val="00C75A7D"/>
    <w:rsid w:val="00C82B0B"/>
    <w:rsid w:val="00C82C54"/>
    <w:rsid w:val="00C92D04"/>
    <w:rsid w:val="00C97D67"/>
    <w:rsid w:val="00CA07DA"/>
    <w:rsid w:val="00CA0DA2"/>
    <w:rsid w:val="00CA32F4"/>
    <w:rsid w:val="00CA5503"/>
    <w:rsid w:val="00CA7DA6"/>
    <w:rsid w:val="00CB16F2"/>
    <w:rsid w:val="00CB1F0F"/>
    <w:rsid w:val="00CB3A15"/>
    <w:rsid w:val="00CB4716"/>
    <w:rsid w:val="00CB6ACB"/>
    <w:rsid w:val="00CD0868"/>
    <w:rsid w:val="00CD4529"/>
    <w:rsid w:val="00CF5549"/>
    <w:rsid w:val="00D02E97"/>
    <w:rsid w:val="00D138FF"/>
    <w:rsid w:val="00D14646"/>
    <w:rsid w:val="00D1620C"/>
    <w:rsid w:val="00D20677"/>
    <w:rsid w:val="00D2211F"/>
    <w:rsid w:val="00D2554F"/>
    <w:rsid w:val="00D32F05"/>
    <w:rsid w:val="00D41417"/>
    <w:rsid w:val="00D41E62"/>
    <w:rsid w:val="00D42D98"/>
    <w:rsid w:val="00D46BE3"/>
    <w:rsid w:val="00D51395"/>
    <w:rsid w:val="00D5364F"/>
    <w:rsid w:val="00D54126"/>
    <w:rsid w:val="00D60D3E"/>
    <w:rsid w:val="00D62BD8"/>
    <w:rsid w:val="00D63B37"/>
    <w:rsid w:val="00D646AC"/>
    <w:rsid w:val="00D721B9"/>
    <w:rsid w:val="00D7254D"/>
    <w:rsid w:val="00D7655D"/>
    <w:rsid w:val="00D81C5E"/>
    <w:rsid w:val="00D81D48"/>
    <w:rsid w:val="00D83190"/>
    <w:rsid w:val="00D86817"/>
    <w:rsid w:val="00D90502"/>
    <w:rsid w:val="00D951A0"/>
    <w:rsid w:val="00D973C2"/>
    <w:rsid w:val="00DA1B78"/>
    <w:rsid w:val="00DB0A38"/>
    <w:rsid w:val="00DC1A44"/>
    <w:rsid w:val="00DC79DD"/>
    <w:rsid w:val="00DD030E"/>
    <w:rsid w:val="00DD16BA"/>
    <w:rsid w:val="00DE44EC"/>
    <w:rsid w:val="00DE61F6"/>
    <w:rsid w:val="00DE7BC0"/>
    <w:rsid w:val="00DF094D"/>
    <w:rsid w:val="00E02687"/>
    <w:rsid w:val="00E04162"/>
    <w:rsid w:val="00E100DB"/>
    <w:rsid w:val="00E118AD"/>
    <w:rsid w:val="00E17401"/>
    <w:rsid w:val="00E2671C"/>
    <w:rsid w:val="00E27FF6"/>
    <w:rsid w:val="00E408D6"/>
    <w:rsid w:val="00E40E89"/>
    <w:rsid w:val="00E417ED"/>
    <w:rsid w:val="00E42492"/>
    <w:rsid w:val="00E44046"/>
    <w:rsid w:val="00E47505"/>
    <w:rsid w:val="00E513A7"/>
    <w:rsid w:val="00E520B7"/>
    <w:rsid w:val="00E6454C"/>
    <w:rsid w:val="00E66F1E"/>
    <w:rsid w:val="00E74131"/>
    <w:rsid w:val="00E83616"/>
    <w:rsid w:val="00E85700"/>
    <w:rsid w:val="00E866D1"/>
    <w:rsid w:val="00E90C15"/>
    <w:rsid w:val="00E9438E"/>
    <w:rsid w:val="00E964E0"/>
    <w:rsid w:val="00EA0B11"/>
    <w:rsid w:val="00EA1E35"/>
    <w:rsid w:val="00EA2AD6"/>
    <w:rsid w:val="00EB216B"/>
    <w:rsid w:val="00EB5048"/>
    <w:rsid w:val="00EB790C"/>
    <w:rsid w:val="00EC1D1C"/>
    <w:rsid w:val="00EC44A9"/>
    <w:rsid w:val="00ED3CBF"/>
    <w:rsid w:val="00EE01A0"/>
    <w:rsid w:val="00EE1E6F"/>
    <w:rsid w:val="00EE2DBF"/>
    <w:rsid w:val="00EE46C5"/>
    <w:rsid w:val="00EE6673"/>
    <w:rsid w:val="00EF1FC4"/>
    <w:rsid w:val="00EF33B4"/>
    <w:rsid w:val="00EF3495"/>
    <w:rsid w:val="00EF6332"/>
    <w:rsid w:val="00F159EB"/>
    <w:rsid w:val="00F15A49"/>
    <w:rsid w:val="00F177D1"/>
    <w:rsid w:val="00F412A7"/>
    <w:rsid w:val="00F445B1"/>
    <w:rsid w:val="00F546DF"/>
    <w:rsid w:val="00F54F5B"/>
    <w:rsid w:val="00F60120"/>
    <w:rsid w:val="00F615D0"/>
    <w:rsid w:val="00F617EB"/>
    <w:rsid w:val="00F70B22"/>
    <w:rsid w:val="00F72EBF"/>
    <w:rsid w:val="00F74745"/>
    <w:rsid w:val="00F74760"/>
    <w:rsid w:val="00F774AC"/>
    <w:rsid w:val="00F810E5"/>
    <w:rsid w:val="00F95DCA"/>
    <w:rsid w:val="00FA6D99"/>
    <w:rsid w:val="00FB17DE"/>
    <w:rsid w:val="00FB339E"/>
    <w:rsid w:val="00FB47FA"/>
    <w:rsid w:val="00FB4C58"/>
    <w:rsid w:val="00FB5542"/>
    <w:rsid w:val="00FB6910"/>
    <w:rsid w:val="00FB72E6"/>
    <w:rsid w:val="00FC1F62"/>
    <w:rsid w:val="00FC61F9"/>
    <w:rsid w:val="00FC6A4C"/>
    <w:rsid w:val="00FE278A"/>
    <w:rsid w:val="00FE41E7"/>
    <w:rsid w:val="00FE68BD"/>
    <w:rsid w:val="00FF4980"/>
    <w:rsid w:val="00FF4C22"/>
    <w:rsid w:val="00FF7C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footnote reference" w:uiPriority="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156D"/>
    <w:pPr>
      <w:autoSpaceDE w:val="0"/>
      <w:autoSpaceDN w:val="0"/>
    </w:pPr>
    <w:rPr>
      <w:rFonts w:ascii="Times New Roman" w:eastAsia="Times New Roman" w:hAnsi="Times New Roman"/>
      <w:sz w:val="20"/>
      <w:szCs w:val="20"/>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paragraph" w:styleId="Heading3">
    <w:name w:val="heading 3"/>
    <w:basedOn w:val="Normal"/>
    <w:next w:val="Normal"/>
    <w:link w:val="Heading3Char"/>
    <w:uiPriority w:val="99"/>
    <w:qFormat/>
    <w:rsid w:val="006B574D"/>
    <w:pPr>
      <w:keepNext/>
      <w:keepLines/>
      <w:spacing w:before="200"/>
      <w:outlineLvl w:val="2"/>
    </w:pPr>
    <w:rPr>
      <w:rFonts w:ascii="Cambria" w:hAnsi="Cambria"/>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locked/>
    <w:rsid w:val="0059452E"/>
    <w:rPr>
      <w:rFonts w:ascii="Times New Roman" w:hAnsi="Times New Roman" w:cs="Times New Roman"/>
      <w:b/>
      <w:bCs/>
      <w:noProof/>
      <w:sz w:val="24"/>
      <w:szCs w:val="24"/>
      <w:lang w:val="en-US" w:eastAsia="en-GB"/>
    </w:rPr>
  </w:style>
  <w:style w:type="character" w:customStyle="1" w:styleId="Heading3Char">
    <w:name w:val="Heading 3 Char"/>
    <w:basedOn w:val="DefaultParagraphFont"/>
    <w:link w:val="Heading3"/>
    <w:uiPriority w:val="99"/>
    <w:semiHidden/>
    <w:locked/>
    <w:rsid w:val="006B574D"/>
    <w:rPr>
      <w:rFonts w:ascii="Cambria" w:hAnsi="Cambria" w:cs="Times New Roman"/>
      <w:b/>
      <w:bCs/>
      <w:color w:val="4F81BD"/>
      <w:sz w:val="20"/>
      <w:szCs w:val="20"/>
      <w:lang w:eastAsia="en-GB"/>
    </w:rPr>
  </w:style>
  <w:style w:type="paragraph" w:styleId="PlainText">
    <w:name w:val="Plain Text"/>
    <w:basedOn w:val="Normal"/>
    <w:link w:val="PlainTextChar"/>
    <w:uiPriority w:val="99"/>
    <w:rsid w:val="0059452E"/>
    <w:pPr>
      <w:autoSpaceDE/>
      <w:autoSpaceDN/>
    </w:pPr>
    <w:rPr>
      <w:rFonts w:ascii="Courier New" w:hAnsi="Courier New" w:cs="Courier New"/>
    </w:rPr>
  </w:style>
  <w:style w:type="character" w:customStyle="1" w:styleId="PlainTextChar">
    <w:name w:val="Plain Text Char"/>
    <w:basedOn w:val="DefaultParagraphFont"/>
    <w:link w:val="PlainText"/>
    <w:uiPriority w:val="99"/>
    <w:locked/>
    <w:rsid w:val="0059452E"/>
    <w:rPr>
      <w:rFonts w:ascii="Courier New" w:hAnsi="Courier New" w:cs="Courier New"/>
      <w:sz w:val="20"/>
      <w:szCs w:val="20"/>
      <w:lang w:eastAsia="en-GB"/>
    </w:rPr>
  </w:style>
  <w:style w:type="paragraph" w:styleId="BodyText">
    <w:name w:val="Body Text"/>
    <w:basedOn w:val="Normal"/>
    <w:link w:val="BodyTextChar"/>
    <w:uiPriority w:val="99"/>
    <w:semiHidden/>
    <w:rsid w:val="0059452E"/>
    <w:pPr>
      <w:overflowPunct w:val="0"/>
    </w:pPr>
    <w:rPr>
      <w:rFonts w:eastAsia="Calibri"/>
      <w:b/>
      <w:bCs/>
      <w:sz w:val="24"/>
      <w:szCs w:val="24"/>
      <w:lang w:eastAsia="en-US"/>
    </w:rPr>
  </w:style>
  <w:style w:type="character" w:customStyle="1" w:styleId="BodyTextChar">
    <w:name w:val="Body Text Char"/>
    <w:basedOn w:val="DefaultParagraphFont"/>
    <w:link w:val="BodyText"/>
    <w:uiPriority w:val="99"/>
    <w:semiHidden/>
    <w:locked/>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customStyle="1" w:styleId="MemoParagraph">
    <w:name w:val="Memo Paragraph"/>
    <w:basedOn w:val="Normal"/>
    <w:uiPriority w:val="99"/>
    <w:rsid w:val="006B574D"/>
    <w:pPr>
      <w:autoSpaceDE/>
      <w:autoSpaceDN/>
    </w:pPr>
    <w:rPr>
      <w:rFonts w:ascii="Trebuchet MS" w:eastAsia="Calibri" w:hAnsi="Trebuchet MS"/>
      <w:sz w:val="22"/>
      <w:szCs w:val="22"/>
      <w:lang w:eastAsia="en-US"/>
    </w:rPr>
  </w:style>
  <w:style w:type="paragraph" w:styleId="BalloonText">
    <w:name w:val="Balloon Text"/>
    <w:basedOn w:val="Normal"/>
    <w:link w:val="BalloonTextChar"/>
    <w:uiPriority w:val="99"/>
    <w:semiHidden/>
    <w:rsid w:val="007D1AD4"/>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D1AD4"/>
    <w:rPr>
      <w:rFonts w:ascii="Tahoma" w:hAnsi="Tahoma" w:cs="Tahoma"/>
      <w:sz w:val="16"/>
      <w:szCs w:val="16"/>
      <w:lang w:eastAsia="en-GB"/>
    </w:rPr>
  </w:style>
  <w:style w:type="character" w:styleId="Hyperlink">
    <w:name w:val="Hyperlink"/>
    <w:basedOn w:val="DefaultParagraphFont"/>
    <w:uiPriority w:val="99"/>
    <w:semiHidden/>
    <w:rsid w:val="00506A2A"/>
    <w:rPr>
      <w:rFonts w:cs="Times New Roman"/>
      <w:color w:val="0000FF"/>
      <w:u w:val="single"/>
    </w:rPr>
  </w:style>
  <w:style w:type="paragraph" w:styleId="Header">
    <w:name w:val="header"/>
    <w:basedOn w:val="Normal"/>
    <w:link w:val="HeaderChar"/>
    <w:uiPriority w:val="99"/>
    <w:rsid w:val="00EA2AD6"/>
    <w:pPr>
      <w:tabs>
        <w:tab w:val="center" w:pos="4513"/>
        <w:tab w:val="right" w:pos="9026"/>
      </w:tabs>
    </w:pPr>
  </w:style>
  <w:style w:type="character" w:customStyle="1" w:styleId="HeaderChar">
    <w:name w:val="Header Char"/>
    <w:basedOn w:val="DefaultParagraphFont"/>
    <w:link w:val="Header"/>
    <w:uiPriority w:val="99"/>
    <w:locked/>
    <w:rsid w:val="00EA2AD6"/>
    <w:rPr>
      <w:rFonts w:ascii="Times New Roman" w:hAnsi="Times New Roman" w:cs="Times New Roman"/>
      <w:sz w:val="20"/>
      <w:szCs w:val="20"/>
      <w:lang w:eastAsia="en-GB"/>
    </w:rPr>
  </w:style>
  <w:style w:type="paragraph" w:styleId="Footer">
    <w:name w:val="footer"/>
    <w:basedOn w:val="Normal"/>
    <w:link w:val="FooterChar"/>
    <w:uiPriority w:val="99"/>
    <w:rsid w:val="00EA2AD6"/>
    <w:pPr>
      <w:tabs>
        <w:tab w:val="center" w:pos="4513"/>
        <w:tab w:val="right" w:pos="9026"/>
      </w:tabs>
    </w:pPr>
  </w:style>
  <w:style w:type="character" w:customStyle="1" w:styleId="FooterChar">
    <w:name w:val="Footer Char"/>
    <w:basedOn w:val="DefaultParagraphFont"/>
    <w:link w:val="Footer"/>
    <w:uiPriority w:val="99"/>
    <w:locked/>
    <w:rsid w:val="00EA2AD6"/>
    <w:rPr>
      <w:rFonts w:ascii="Times New Roman" w:hAnsi="Times New Roman" w:cs="Times New Roman"/>
      <w:sz w:val="20"/>
      <w:szCs w:val="20"/>
      <w:lang w:eastAsia="en-GB"/>
    </w:rPr>
  </w:style>
  <w:style w:type="table" w:styleId="TableGrid">
    <w:name w:val="Table Grid"/>
    <w:basedOn w:val="TableNormal"/>
    <w:uiPriority w:val="59"/>
    <w:locked/>
    <w:rsid w:val="007A2840"/>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BC39F7"/>
  </w:style>
  <w:style w:type="character" w:customStyle="1" w:styleId="FootnoteTextChar">
    <w:name w:val="Footnote Text Char"/>
    <w:basedOn w:val="DefaultParagraphFont"/>
    <w:link w:val="FootnoteText"/>
    <w:uiPriority w:val="99"/>
    <w:semiHidden/>
    <w:rsid w:val="00BC39F7"/>
    <w:rPr>
      <w:rFonts w:ascii="Times New Roman" w:eastAsia="Times New Roman" w:hAnsi="Times New Roman"/>
      <w:sz w:val="20"/>
      <w:szCs w:val="20"/>
    </w:rPr>
  </w:style>
  <w:style w:type="character" w:styleId="FootnoteReference">
    <w:name w:val="footnote reference"/>
    <w:semiHidden/>
    <w:rsid w:val="00BC39F7"/>
    <w:rPr>
      <w:rFonts w:ascii="Arial" w:hAnsi="Arial"/>
      <w:vertAlign w:val="superscript"/>
    </w:rPr>
  </w:style>
  <w:style w:type="paragraph" w:styleId="BodyText2">
    <w:name w:val="Body Text 2"/>
    <w:basedOn w:val="Normal"/>
    <w:link w:val="BodyText2Char"/>
    <w:uiPriority w:val="99"/>
    <w:semiHidden/>
    <w:unhideWhenUsed/>
    <w:rsid w:val="00C82C54"/>
    <w:pPr>
      <w:spacing w:after="120" w:line="480" w:lineRule="auto"/>
    </w:pPr>
  </w:style>
  <w:style w:type="character" w:customStyle="1" w:styleId="BodyText2Char">
    <w:name w:val="Body Text 2 Char"/>
    <w:basedOn w:val="DefaultParagraphFont"/>
    <w:link w:val="BodyText2"/>
    <w:uiPriority w:val="99"/>
    <w:semiHidden/>
    <w:rsid w:val="00C82C54"/>
    <w:rPr>
      <w:rFonts w:ascii="Times New Roman" w:eastAsia="Times New Roman" w:hAnsi="Times New Roman"/>
      <w:sz w:val="20"/>
      <w:szCs w:val="20"/>
    </w:rPr>
  </w:style>
  <w:style w:type="paragraph" w:customStyle="1" w:styleId="Default">
    <w:name w:val="Default"/>
    <w:rsid w:val="00B64FB8"/>
    <w:pPr>
      <w:autoSpaceDE w:val="0"/>
      <w:autoSpaceDN w:val="0"/>
      <w:adjustRightInd w:val="0"/>
    </w:pPr>
    <w:rPr>
      <w:rFonts w:ascii="Trebuchet MS" w:hAnsi="Trebuchet MS" w:cs="Trebuchet MS"/>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130433">
      <w:bodyDiv w:val="1"/>
      <w:marLeft w:val="0"/>
      <w:marRight w:val="0"/>
      <w:marTop w:val="0"/>
      <w:marBottom w:val="0"/>
      <w:divBdr>
        <w:top w:val="none" w:sz="0" w:space="0" w:color="auto"/>
        <w:left w:val="none" w:sz="0" w:space="0" w:color="auto"/>
        <w:bottom w:val="none" w:sz="0" w:space="0" w:color="auto"/>
        <w:right w:val="none" w:sz="0" w:space="0" w:color="auto"/>
      </w:divBdr>
    </w:div>
    <w:div w:id="201987068">
      <w:bodyDiv w:val="1"/>
      <w:marLeft w:val="0"/>
      <w:marRight w:val="0"/>
      <w:marTop w:val="0"/>
      <w:marBottom w:val="0"/>
      <w:divBdr>
        <w:top w:val="none" w:sz="0" w:space="0" w:color="auto"/>
        <w:left w:val="none" w:sz="0" w:space="0" w:color="auto"/>
        <w:bottom w:val="none" w:sz="0" w:space="0" w:color="auto"/>
        <w:right w:val="none" w:sz="0" w:space="0" w:color="auto"/>
      </w:divBdr>
    </w:div>
    <w:div w:id="327682050">
      <w:bodyDiv w:val="1"/>
      <w:marLeft w:val="0"/>
      <w:marRight w:val="0"/>
      <w:marTop w:val="0"/>
      <w:marBottom w:val="0"/>
      <w:divBdr>
        <w:top w:val="none" w:sz="0" w:space="0" w:color="auto"/>
        <w:left w:val="none" w:sz="0" w:space="0" w:color="auto"/>
        <w:bottom w:val="none" w:sz="0" w:space="0" w:color="auto"/>
        <w:right w:val="none" w:sz="0" w:space="0" w:color="auto"/>
      </w:divBdr>
    </w:div>
    <w:div w:id="329063744">
      <w:bodyDiv w:val="1"/>
      <w:marLeft w:val="0"/>
      <w:marRight w:val="0"/>
      <w:marTop w:val="0"/>
      <w:marBottom w:val="0"/>
      <w:divBdr>
        <w:top w:val="none" w:sz="0" w:space="0" w:color="auto"/>
        <w:left w:val="none" w:sz="0" w:space="0" w:color="auto"/>
        <w:bottom w:val="none" w:sz="0" w:space="0" w:color="auto"/>
        <w:right w:val="none" w:sz="0" w:space="0" w:color="auto"/>
      </w:divBdr>
    </w:div>
    <w:div w:id="1287810889">
      <w:bodyDiv w:val="1"/>
      <w:marLeft w:val="0"/>
      <w:marRight w:val="0"/>
      <w:marTop w:val="0"/>
      <w:marBottom w:val="0"/>
      <w:divBdr>
        <w:top w:val="none" w:sz="0" w:space="0" w:color="auto"/>
        <w:left w:val="none" w:sz="0" w:space="0" w:color="auto"/>
        <w:bottom w:val="none" w:sz="0" w:space="0" w:color="auto"/>
        <w:right w:val="none" w:sz="0" w:space="0" w:color="auto"/>
      </w:divBdr>
    </w:div>
    <w:div w:id="1934243823">
      <w:bodyDiv w:val="1"/>
      <w:marLeft w:val="0"/>
      <w:marRight w:val="0"/>
      <w:marTop w:val="0"/>
      <w:marBottom w:val="0"/>
      <w:divBdr>
        <w:top w:val="none" w:sz="0" w:space="0" w:color="auto"/>
        <w:left w:val="none" w:sz="0" w:space="0" w:color="auto"/>
        <w:bottom w:val="none" w:sz="0" w:space="0" w:color="auto"/>
        <w:right w:val="none" w:sz="0" w:space="0" w:color="auto"/>
      </w:divBdr>
    </w:div>
    <w:div w:id="1981835990">
      <w:marLeft w:val="0"/>
      <w:marRight w:val="0"/>
      <w:marTop w:val="0"/>
      <w:marBottom w:val="0"/>
      <w:divBdr>
        <w:top w:val="none" w:sz="0" w:space="0" w:color="auto"/>
        <w:left w:val="none" w:sz="0" w:space="0" w:color="auto"/>
        <w:bottom w:val="none" w:sz="0" w:space="0" w:color="auto"/>
        <w:right w:val="none" w:sz="0" w:space="0" w:color="auto"/>
      </w:divBdr>
    </w:div>
    <w:div w:id="1981835991">
      <w:marLeft w:val="0"/>
      <w:marRight w:val="0"/>
      <w:marTop w:val="0"/>
      <w:marBottom w:val="0"/>
      <w:divBdr>
        <w:top w:val="none" w:sz="0" w:space="0" w:color="auto"/>
        <w:left w:val="none" w:sz="0" w:space="0" w:color="auto"/>
        <w:bottom w:val="none" w:sz="0" w:space="0" w:color="auto"/>
        <w:right w:val="none" w:sz="0" w:space="0" w:color="auto"/>
      </w:divBdr>
    </w:div>
    <w:div w:id="1981835992">
      <w:marLeft w:val="0"/>
      <w:marRight w:val="0"/>
      <w:marTop w:val="0"/>
      <w:marBottom w:val="0"/>
      <w:divBdr>
        <w:top w:val="none" w:sz="0" w:space="0" w:color="auto"/>
        <w:left w:val="none" w:sz="0" w:space="0" w:color="auto"/>
        <w:bottom w:val="none" w:sz="0" w:space="0" w:color="auto"/>
        <w:right w:val="none" w:sz="0" w:space="0" w:color="auto"/>
      </w:divBdr>
    </w:div>
    <w:div w:id="1981835993">
      <w:marLeft w:val="0"/>
      <w:marRight w:val="0"/>
      <w:marTop w:val="0"/>
      <w:marBottom w:val="0"/>
      <w:divBdr>
        <w:top w:val="none" w:sz="0" w:space="0" w:color="auto"/>
        <w:left w:val="none" w:sz="0" w:space="0" w:color="auto"/>
        <w:bottom w:val="none" w:sz="0" w:space="0" w:color="auto"/>
        <w:right w:val="none" w:sz="0" w:space="0" w:color="auto"/>
      </w:divBdr>
    </w:div>
    <w:div w:id="1981835994">
      <w:marLeft w:val="0"/>
      <w:marRight w:val="0"/>
      <w:marTop w:val="0"/>
      <w:marBottom w:val="0"/>
      <w:divBdr>
        <w:top w:val="none" w:sz="0" w:space="0" w:color="auto"/>
        <w:left w:val="none" w:sz="0" w:space="0" w:color="auto"/>
        <w:bottom w:val="none" w:sz="0" w:space="0" w:color="auto"/>
        <w:right w:val="none" w:sz="0" w:space="0" w:color="auto"/>
      </w:divBdr>
    </w:div>
    <w:div w:id="1981835995">
      <w:marLeft w:val="0"/>
      <w:marRight w:val="0"/>
      <w:marTop w:val="0"/>
      <w:marBottom w:val="0"/>
      <w:divBdr>
        <w:top w:val="none" w:sz="0" w:space="0" w:color="auto"/>
        <w:left w:val="none" w:sz="0" w:space="0" w:color="auto"/>
        <w:bottom w:val="none" w:sz="0" w:space="0" w:color="auto"/>
        <w:right w:val="none" w:sz="0" w:space="0" w:color="auto"/>
      </w:divBdr>
    </w:div>
    <w:div w:id="1981835996">
      <w:marLeft w:val="0"/>
      <w:marRight w:val="0"/>
      <w:marTop w:val="0"/>
      <w:marBottom w:val="0"/>
      <w:divBdr>
        <w:top w:val="none" w:sz="0" w:space="0" w:color="auto"/>
        <w:left w:val="none" w:sz="0" w:space="0" w:color="auto"/>
        <w:bottom w:val="none" w:sz="0" w:space="0" w:color="auto"/>
        <w:right w:val="none" w:sz="0" w:space="0" w:color="auto"/>
      </w:divBdr>
    </w:div>
    <w:div w:id="1981835997">
      <w:marLeft w:val="0"/>
      <w:marRight w:val="0"/>
      <w:marTop w:val="0"/>
      <w:marBottom w:val="0"/>
      <w:divBdr>
        <w:top w:val="none" w:sz="0" w:space="0" w:color="auto"/>
        <w:left w:val="none" w:sz="0" w:space="0" w:color="auto"/>
        <w:bottom w:val="none" w:sz="0" w:space="0" w:color="auto"/>
        <w:right w:val="none" w:sz="0" w:space="0" w:color="auto"/>
      </w:divBdr>
    </w:div>
    <w:div w:id="2023434084">
      <w:bodyDiv w:val="1"/>
      <w:marLeft w:val="0"/>
      <w:marRight w:val="0"/>
      <w:marTop w:val="0"/>
      <w:marBottom w:val="0"/>
      <w:divBdr>
        <w:top w:val="none" w:sz="0" w:space="0" w:color="auto"/>
        <w:left w:val="none" w:sz="0" w:space="0" w:color="auto"/>
        <w:bottom w:val="none" w:sz="0" w:space="0" w:color="auto"/>
        <w:right w:val="none" w:sz="0" w:space="0" w:color="auto"/>
      </w:divBdr>
    </w:div>
    <w:div w:id="2044204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legislation.gov.uk/uksi/2007/783/contents/made" TargetMode="External"/><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legislation.gov.uk/ukpga/1984/27/section/6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legislation.gov.uk/ukpga/1984/27/section/64"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legislation.gov.uk/uksi/2007/783/regulation/3/made" TargetMode="External"/><Relationship Id="rId4" Type="http://schemas.openxmlformats.org/officeDocument/2006/relationships/settings" Target="settings.xml"/><Relationship Id="rId9" Type="http://schemas.openxmlformats.org/officeDocument/2006/relationships/hyperlink" Target="http://www.legislation.gov.uk/uksi/2007/783/regulation/2/made"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871AF0F6</Template>
  <TotalTime>305</TotalTime>
  <Pages>11</Pages>
  <Words>4915</Words>
  <Characters>27840</Characters>
  <Application>Microsoft Office Word</Application>
  <DocSecurity>0</DocSecurity>
  <Lines>232</Lines>
  <Paragraphs>65</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32690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Williams, Julie</dc:creator>
  <cp:lastModifiedBy>Eatough, Richard</cp:lastModifiedBy>
  <cp:revision>8</cp:revision>
  <cp:lastPrinted>2016-05-19T13:56:00Z</cp:lastPrinted>
  <dcterms:created xsi:type="dcterms:W3CDTF">2017-01-24T13:59:00Z</dcterms:created>
  <dcterms:modified xsi:type="dcterms:W3CDTF">2017-02-09T10:50:00Z</dcterms:modified>
</cp:coreProperties>
</file>