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03B" w:rsidRPr="004900B0" w:rsidRDefault="002F103B" w:rsidP="002F103B">
      <w:pPr>
        <w:rPr>
          <w:rFonts w:cs="Courier New"/>
          <w:b/>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t xml:space="preserve">             Target Date:</w:t>
      </w:r>
      <w:r w:rsidR="00ED0BE7">
        <w:rPr>
          <w:rFonts w:cs="Courier New"/>
          <w:color w:val="000000"/>
          <w:szCs w:val="24"/>
          <w:lang w:eastAsia="en-GB"/>
        </w:rPr>
        <w:t xml:space="preserve"> 11/06/18</w:t>
      </w:r>
      <w:r w:rsidRPr="004900B0">
        <w:rPr>
          <w:rFonts w:cs="Courier New"/>
          <w:color w:val="000000"/>
          <w:szCs w:val="24"/>
          <w:lang w:eastAsia="en-GB"/>
        </w:rPr>
        <w:tab/>
      </w:r>
      <w:r w:rsidRPr="004900B0">
        <w:rPr>
          <w:rFonts w:cs="Courier New"/>
          <w:color w:val="000000"/>
          <w:szCs w:val="24"/>
          <w:lang w:eastAsia="en-GB"/>
        </w:rPr>
        <w:tab/>
      </w:r>
    </w:p>
    <w:p w:rsidR="002F103B" w:rsidRPr="004900B0" w:rsidRDefault="002F103B" w:rsidP="002F103B">
      <w:pPr>
        <w:rPr>
          <w:rFonts w:cs="Courier New"/>
          <w:color w:val="000000"/>
          <w:szCs w:val="24"/>
          <w:lang w:eastAsia="en-GB"/>
        </w:rPr>
      </w:pPr>
      <w:r w:rsidRPr="004900B0">
        <w:rPr>
          <w:rFonts w:cs="Courier New"/>
          <w:b/>
          <w:color w:val="000000"/>
          <w:szCs w:val="24"/>
          <w:lang w:eastAsia="en-GB"/>
        </w:rPr>
        <w:t>Application No:</w:t>
      </w:r>
      <w:r w:rsidR="00ED0BE7">
        <w:rPr>
          <w:rFonts w:cs="Courier New"/>
          <w:color w:val="000000"/>
          <w:szCs w:val="24"/>
          <w:lang w:eastAsia="en-GB"/>
        </w:rPr>
        <w:t xml:space="preserve"> 180727</w:t>
      </w:r>
      <w:r>
        <w:rPr>
          <w:rFonts w:cs="Courier New"/>
          <w:color w:val="000000"/>
          <w:szCs w:val="24"/>
          <w:lang w:eastAsia="en-GB"/>
        </w:rPr>
        <w:t>/HPA</w:t>
      </w:r>
      <w:r w:rsidRPr="004900B0">
        <w:rPr>
          <w:rFonts w:cs="Courier New"/>
          <w:color w:val="000000"/>
          <w:szCs w:val="24"/>
          <w:lang w:eastAsia="en-GB"/>
        </w:rPr>
        <w:tab/>
      </w:r>
    </w:p>
    <w:p w:rsidR="002F103B" w:rsidRPr="00800AB6" w:rsidRDefault="002F103B" w:rsidP="002F103B">
      <w:pPr>
        <w:rPr>
          <w:rFonts w:cs="Courier New"/>
          <w:color w:val="000000"/>
          <w:szCs w:val="24"/>
          <w:lang w:eastAsia="en-GB"/>
        </w:rPr>
      </w:pPr>
      <w:r w:rsidRPr="004900B0">
        <w:rPr>
          <w:rFonts w:cs="Courier New"/>
          <w:b/>
          <w:color w:val="000000"/>
          <w:szCs w:val="24"/>
          <w:lang w:eastAsia="en-GB"/>
        </w:rPr>
        <w:t xml:space="preserve">Address: </w:t>
      </w:r>
      <w:r w:rsidR="00ED0BE7">
        <w:rPr>
          <w:rFonts w:cs="Courier New"/>
          <w:color w:val="000000"/>
          <w:szCs w:val="24"/>
          <w:lang w:eastAsia="en-GB"/>
        </w:rPr>
        <w:t>85 Spencer Road</w:t>
      </w:r>
    </w:p>
    <w:p w:rsidR="002F103B" w:rsidRPr="00D90AF0" w:rsidRDefault="002F103B" w:rsidP="002F103B">
      <w:pPr>
        <w:rPr>
          <w:rFonts w:cs="Courier New"/>
          <w:color w:val="000000"/>
          <w:szCs w:val="24"/>
          <w:lang w:eastAsia="en-GB"/>
        </w:rPr>
      </w:pPr>
      <w:r w:rsidRPr="004900B0">
        <w:rPr>
          <w:rFonts w:cs="Courier New"/>
          <w:b/>
          <w:color w:val="000000"/>
          <w:szCs w:val="24"/>
          <w:lang w:eastAsia="en-GB"/>
        </w:rPr>
        <w:t xml:space="preserve">Proposal: </w:t>
      </w:r>
      <w:r>
        <w:rPr>
          <w:rFonts w:cs="Courier New"/>
          <w:color w:val="000000"/>
          <w:szCs w:val="24"/>
          <w:lang w:eastAsia="en-GB"/>
        </w:rPr>
        <w:t>Single storey rear extension</w:t>
      </w:r>
    </w:p>
    <w:p w:rsidR="002F103B" w:rsidRPr="004900B0" w:rsidRDefault="002F103B" w:rsidP="002F103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2F103B" w:rsidRPr="004900B0" w:rsidRDefault="002F103B" w:rsidP="002F103B">
      <w:pPr>
        <w:rPr>
          <w:color w:val="000000"/>
          <w:szCs w:val="24"/>
        </w:rPr>
      </w:pPr>
    </w:p>
    <w:p w:rsidR="002F103B" w:rsidRPr="0094414F" w:rsidRDefault="002F103B" w:rsidP="002F103B">
      <w:pPr>
        <w:pStyle w:val="Heading3"/>
        <w:rPr>
          <w:color w:val="000000"/>
          <w:sz w:val="24"/>
          <w:szCs w:val="24"/>
        </w:rPr>
      </w:pPr>
      <w:r>
        <w:rPr>
          <w:color w:val="000000"/>
          <w:sz w:val="24"/>
          <w:szCs w:val="24"/>
        </w:rPr>
        <w:t>Introduction</w:t>
      </w:r>
    </w:p>
    <w:p w:rsidR="002F103B" w:rsidRPr="004900B0" w:rsidRDefault="002F103B" w:rsidP="002F103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2F103B" w:rsidRPr="004900B0" w:rsidRDefault="002F103B" w:rsidP="002F103B">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Pr="004900B0">
        <w:rPr>
          <w:i/>
          <w:color w:val="000000"/>
          <w:szCs w:val="24"/>
        </w:rPr>
        <w:t>house, between 3m and 6m in depth, and up to 4m in height</w:t>
      </w:r>
    </w:p>
    <w:p w:rsidR="002F103B" w:rsidRPr="004900B0" w:rsidRDefault="002F103B" w:rsidP="002F103B">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2F103B" w:rsidRPr="004900B0" w:rsidRDefault="002F103B" w:rsidP="002F103B">
      <w:pPr>
        <w:jc w:val="both"/>
        <w:rPr>
          <w:color w:val="000000"/>
          <w:szCs w:val="24"/>
        </w:rPr>
      </w:pPr>
    </w:p>
    <w:p w:rsidR="002F103B" w:rsidRPr="004900B0" w:rsidRDefault="002F103B" w:rsidP="002F103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2F103B" w:rsidRPr="004900B0" w:rsidRDefault="002F103B" w:rsidP="002F103B">
      <w:pPr>
        <w:jc w:val="both"/>
        <w:rPr>
          <w:color w:val="000000"/>
          <w:szCs w:val="24"/>
        </w:rPr>
      </w:pPr>
    </w:p>
    <w:p w:rsidR="002F103B" w:rsidRDefault="002F103B" w:rsidP="002F103B">
      <w:pPr>
        <w:pStyle w:val="Heading3"/>
        <w:rPr>
          <w:color w:val="000000"/>
          <w:sz w:val="24"/>
          <w:szCs w:val="24"/>
        </w:rPr>
      </w:pPr>
      <w:r>
        <w:rPr>
          <w:color w:val="000000"/>
          <w:sz w:val="24"/>
          <w:szCs w:val="24"/>
        </w:rPr>
        <w:t>Proposal</w:t>
      </w:r>
    </w:p>
    <w:p w:rsidR="002F103B" w:rsidRPr="004900B0" w:rsidRDefault="002F103B" w:rsidP="002F103B">
      <w:pPr>
        <w:rPr>
          <w:color w:val="000000"/>
        </w:rPr>
      </w:pPr>
      <w:r w:rsidRPr="004900B0">
        <w:rPr>
          <w:color w:val="000000"/>
        </w:rPr>
        <w:t>The proposal falls to be considered under Paragraph A.1 (g) and accordingly Condition A4 applies.</w:t>
      </w:r>
    </w:p>
    <w:p w:rsidR="002F103B" w:rsidRPr="004900B0" w:rsidRDefault="002F103B" w:rsidP="002F103B">
      <w:pPr>
        <w:rPr>
          <w:color w:val="000000"/>
        </w:rPr>
      </w:pPr>
    </w:p>
    <w:p w:rsidR="002F103B" w:rsidRDefault="002F103B" w:rsidP="002F103B">
      <w:pPr>
        <w:jc w:val="both"/>
        <w:rPr>
          <w:color w:val="000000"/>
          <w:szCs w:val="24"/>
        </w:rPr>
      </w:pPr>
      <w:r w:rsidRPr="004900B0">
        <w:rPr>
          <w:color w:val="000000"/>
          <w:szCs w:val="24"/>
        </w:rPr>
        <w:t>The agent has provided informatio</w:t>
      </w:r>
      <w:r>
        <w:rPr>
          <w:color w:val="000000"/>
          <w:szCs w:val="24"/>
        </w:rPr>
        <w:t>n on the proposed single storey rear extension. The extension would:</w:t>
      </w:r>
    </w:p>
    <w:p w:rsidR="002F103B" w:rsidRDefault="002F103B" w:rsidP="002F103B">
      <w:pPr>
        <w:pStyle w:val="ListParagraph"/>
        <w:numPr>
          <w:ilvl w:val="0"/>
          <w:numId w:val="8"/>
        </w:numPr>
        <w:jc w:val="both"/>
        <w:rPr>
          <w:color w:val="000000"/>
          <w:szCs w:val="24"/>
        </w:rPr>
      </w:pPr>
      <w:r>
        <w:rPr>
          <w:color w:val="000000"/>
          <w:szCs w:val="24"/>
        </w:rPr>
        <w:t xml:space="preserve">Extend beyond the rear wall of the original dwelling by </w:t>
      </w:r>
      <w:r w:rsidR="00ED0BE7">
        <w:rPr>
          <w:color w:val="000000"/>
          <w:szCs w:val="24"/>
        </w:rPr>
        <w:t>4</w:t>
      </w:r>
      <w:r>
        <w:rPr>
          <w:color w:val="000000"/>
          <w:szCs w:val="24"/>
        </w:rPr>
        <w:t>m</w:t>
      </w:r>
    </w:p>
    <w:p w:rsidR="002F103B" w:rsidRDefault="002F103B" w:rsidP="002F103B">
      <w:pPr>
        <w:pStyle w:val="ListParagraph"/>
        <w:numPr>
          <w:ilvl w:val="0"/>
          <w:numId w:val="8"/>
        </w:numPr>
        <w:jc w:val="both"/>
        <w:rPr>
          <w:color w:val="000000"/>
          <w:szCs w:val="24"/>
        </w:rPr>
      </w:pPr>
      <w:r>
        <w:rPr>
          <w:color w:val="000000"/>
          <w:szCs w:val="24"/>
        </w:rPr>
        <w:t>Have a maximum height of 3m</w:t>
      </w:r>
    </w:p>
    <w:p w:rsidR="002F103B" w:rsidRDefault="002F103B" w:rsidP="002F103B">
      <w:pPr>
        <w:pStyle w:val="ListParagraph"/>
        <w:numPr>
          <w:ilvl w:val="0"/>
          <w:numId w:val="8"/>
        </w:numPr>
        <w:jc w:val="both"/>
      </w:pPr>
      <w:r w:rsidRPr="004931E8">
        <w:rPr>
          <w:color w:val="000000"/>
          <w:szCs w:val="24"/>
        </w:rPr>
        <w:t xml:space="preserve">Have an eaves height of </w:t>
      </w:r>
      <w:r>
        <w:rPr>
          <w:color w:val="000000"/>
          <w:szCs w:val="24"/>
        </w:rPr>
        <w:t>3m</w:t>
      </w:r>
    </w:p>
    <w:p w:rsidR="002F103B" w:rsidRDefault="002F103B" w:rsidP="002F103B"/>
    <w:p w:rsidR="002F103B" w:rsidRPr="00FA3D5D" w:rsidRDefault="002F103B" w:rsidP="002F103B">
      <w:r>
        <w:rPr>
          <w:b/>
          <w:color w:val="000000"/>
          <w:szCs w:val="24"/>
        </w:rPr>
        <w:t>Plans Submitted</w:t>
      </w:r>
    </w:p>
    <w:p w:rsidR="002F103B" w:rsidRDefault="002F103B" w:rsidP="002F103B">
      <w:pPr>
        <w:jc w:val="both"/>
        <w:rPr>
          <w:color w:val="000000"/>
          <w:szCs w:val="24"/>
        </w:rPr>
      </w:pPr>
      <w:r w:rsidRPr="004900B0">
        <w:rPr>
          <w:color w:val="000000"/>
          <w:szCs w:val="24"/>
        </w:rPr>
        <w:t>The agent submitted the f</w:t>
      </w:r>
      <w:r>
        <w:rPr>
          <w:color w:val="000000"/>
          <w:szCs w:val="24"/>
        </w:rPr>
        <w:t xml:space="preserve">ollowing, received on </w:t>
      </w:r>
      <w:r w:rsidR="00ED0BE7">
        <w:rPr>
          <w:color w:val="000000"/>
          <w:szCs w:val="24"/>
        </w:rPr>
        <w:t>01/05</w:t>
      </w:r>
      <w:r>
        <w:rPr>
          <w:color w:val="000000"/>
          <w:szCs w:val="24"/>
        </w:rPr>
        <w:t>/18:</w:t>
      </w:r>
    </w:p>
    <w:p w:rsidR="00ED0BE7" w:rsidRDefault="00ED0BE7" w:rsidP="002F103B">
      <w:pPr>
        <w:jc w:val="both"/>
        <w:rPr>
          <w:color w:val="000000"/>
          <w:szCs w:val="24"/>
        </w:rPr>
      </w:pPr>
      <w:r>
        <w:rPr>
          <w:color w:val="000000"/>
          <w:szCs w:val="24"/>
        </w:rPr>
        <w:t>Site Location</w:t>
      </w:r>
    </w:p>
    <w:p w:rsidR="00ED0BE7" w:rsidRDefault="00ED0BE7" w:rsidP="002F103B">
      <w:pPr>
        <w:jc w:val="both"/>
        <w:rPr>
          <w:color w:val="000000"/>
          <w:szCs w:val="24"/>
        </w:rPr>
      </w:pPr>
      <w:r>
        <w:rPr>
          <w:color w:val="000000"/>
          <w:szCs w:val="24"/>
        </w:rPr>
        <w:t>Block Plan</w:t>
      </w:r>
    </w:p>
    <w:p w:rsidR="002F103B" w:rsidRDefault="00ED0BE7" w:rsidP="002F103B">
      <w:pPr>
        <w:jc w:val="both"/>
        <w:rPr>
          <w:color w:val="000000"/>
          <w:szCs w:val="24"/>
        </w:rPr>
      </w:pPr>
      <w:r>
        <w:rPr>
          <w:color w:val="000000"/>
          <w:szCs w:val="24"/>
        </w:rPr>
        <w:t>Existing Floor and Roof Plans</w:t>
      </w:r>
    </w:p>
    <w:p w:rsidR="00ED0BE7" w:rsidRDefault="00ED0BE7" w:rsidP="002F103B">
      <w:pPr>
        <w:jc w:val="both"/>
        <w:rPr>
          <w:color w:val="000000"/>
          <w:szCs w:val="24"/>
        </w:rPr>
      </w:pPr>
      <w:r>
        <w:rPr>
          <w:color w:val="000000"/>
          <w:szCs w:val="24"/>
        </w:rPr>
        <w:t>Proposed Floor and Roof Plans</w:t>
      </w:r>
    </w:p>
    <w:p w:rsidR="00ED0BE7" w:rsidRDefault="00ED0BE7" w:rsidP="002F103B">
      <w:pPr>
        <w:jc w:val="both"/>
        <w:rPr>
          <w:color w:val="000000"/>
          <w:szCs w:val="24"/>
        </w:rPr>
      </w:pPr>
      <w:r>
        <w:rPr>
          <w:color w:val="000000"/>
          <w:szCs w:val="24"/>
        </w:rPr>
        <w:t>Existing Elevations and Site Location</w:t>
      </w:r>
    </w:p>
    <w:p w:rsidR="00ED0BE7" w:rsidRPr="004900B0" w:rsidRDefault="00ED0BE7" w:rsidP="002F103B">
      <w:pPr>
        <w:jc w:val="both"/>
        <w:rPr>
          <w:color w:val="000000"/>
          <w:szCs w:val="24"/>
        </w:rPr>
      </w:pPr>
      <w:r>
        <w:rPr>
          <w:color w:val="000000"/>
          <w:szCs w:val="24"/>
        </w:rPr>
        <w:t>Proposed Elevations</w:t>
      </w:r>
    </w:p>
    <w:p w:rsidR="002F103B" w:rsidRPr="004900B0" w:rsidRDefault="002F103B" w:rsidP="002F103B">
      <w:pPr>
        <w:jc w:val="both"/>
        <w:rPr>
          <w:color w:val="000000"/>
          <w:szCs w:val="24"/>
        </w:rPr>
      </w:pPr>
    </w:p>
    <w:p w:rsidR="002F103B" w:rsidRDefault="002F103B" w:rsidP="002F103B">
      <w:pPr>
        <w:jc w:val="both"/>
        <w:rPr>
          <w:b/>
          <w:bCs/>
          <w:color w:val="000000"/>
          <w:szCs w:val="24"/>
        </w:rPr>
      </w:pPr>
      <w:r>
        <w:rPr>
          <w:b/>
          <w:bCs/>
          <w:color w:val="000000"/>
          <w:szCs w:val="24"/>
        </w:rPr>
        <w:t>Planning History</w:t>
      </w:r>
    </w:p>
    <w:p w:rsidR="002F103B" w:rsidRPr="00800AB6" w:rsidRDefault="00ED0BE7" w:rsidP="002F103B">
      <w:pPr>
        <w:jc w:val="both"/>
        <w:rPr>
          <w:bCs/>
          <w:color w:val="000000"/>
          <w:szCs w:val="24"/>
        </w:rPr>
      </w:pPr>
      <w:proofErr w:type="gramStart"/>
      <w:r>
        <w:rPr>
          <w:bCs/>
          <w:color w:val="000000"/>
          <w:szCs w:val="24"/>
        </w:rPr>
        <w:t>None.</w:t>
      </w:r>
      <w:proofErr w:type="gramEnd"/>
    </w:p>
    <w:p w:rsidR="002F103B" w:rsidRPr="004900B0" w:rsidRDefault="002F103B" w:rsidP="002F103B">
      <w:pPr>
        <w:rPr>
          <w:rFonts w:cs="Courier New"/>
          <w:color w:val="000000"/>
          <w:szCs w:val="24"/>
          <w:lang w:eastAsia="en-GB"/>
        </w:rPr>
      </w:pPr>
    </w:p>
    <w:p w:rsidR="002F103B" w:rsidRPr="0094414F" w:rsidRDefault="002F103B" w:rsidP="002F103B">
      <w:pPr>
        <w:jc w:val="both"/>
        <w:rPr>
          <w:b/>
          <w:color w:val="000000"/>
          <w:szCs w:val="24"/>
        </w:rPr>
      </w:pPr>
      <w:r>
        <w:rPr>
          <w:b/>
          <w:color w:val="000000"/>
          <w:szCs w:val="24"/>
        </w:rPr>
        <w:t>Notification</w:t>
      </w:r>
    </w:p>
    <w:p w:rsidR="00B163FC" w:rsidRDefault="002F103B" w:rsidP="002F103B">
      <w:pPr>
        <w:jc w:val="both"/>
        <w:rPr>
          <w:color w:val="000000"/>
          <w:szCs w:val="24"/>
        </w:rPr>
      </w:pPr>
      <w:r w:rsidRPr="004900B0">
        <w:rPr>
          <w:color w:val="000000"/>
          <w:szCs w:val="24"/>
        </w:rPr>
        <w:t>In accordance with the relevant provision of the GPDO 20</w:t>
      </w:r>
      <w:r>
        <w:rPr>
          <w:color w:val="000000"/>
          <w:szCs w:val="24"/>
        </w:rPr>
        <w:t xml:space="preserve">15 Order, the LPA notified on </w:t>
      </w:r>
      <w:r w:rsidR="00ED0BE7">
        <w:rPr>
          <w:color w:val="000000"/>
          <w:szCs w:val="24"/>
        </w:rPr>
        <w:t>03/05</w:t>
      </w:r>
      <w:r>
        <w:rPr>
          <w:color w:val="000000"/>
          <w:szCs w:val="24"/>
        </w:rPr>
        <w:t xml:space="preserve">/18 </w:t>
      </w:r>
      <w:r w:rsidRPr="004900B0">
        <w:rPr>
          <w:color w:val="000000"/>
          <w:szCs w:val="24"/>
        </w:rPr>
        <w:t>the adjoining owners and occupiers at</w:t>
      </w:r>
      <w:r>
        <w:rPr>
          <w:color w:val="000000"/>
          <w:szCs w:val="24"/>
        </w:rPr>
        <w:t xml:space="preserve"> </w:t>
      </w:r>
      <w:r w:rsidR="00ED0BE7">
        <w:rPr>
          <w:color w:val="000000"/>
          <w:szCs w:val="24"/>
        </w:rPr>
        <w:t xml:space="preserve">83 and 87 Spencer Road and 3 Dovecote Road </w:t>
      </w:r>
      <w:r w:rsidRPr="004900B0">
        <w:rPr>
          <w:color w:val="000000"/>
          <w:szCs w:val="24"/>
        </w:rPr>
        <w:t>of the proposed extension providing a period of 21-days for representations to be made. The 21 day c</w:t>
      </w:r>
      <w:r>
        <w:rPr>
          <w:color w:val="000000"/>
          <w:szCs w:val="24"/>
        </w:rPr>
        <w:t xml:space="preserve">onsultation period expired on </w:t>
      </w:r>
      <w:r w:rsidR="00ED0BE7">
        <w:rPr>
          <w:color w:val="000000"/>
          <w:szCs w:val="24"/>
        </w:rPr>
        <w:t>24</w:t>
      </w:r>
      <w:r>
        <w:rPr>
          <w:color w:val="000000"/>
          <w:szCs w:val="24"/>
        </w:rPr>
        <w:t xml:space="preserve">/05/18. One letter of representation has been received with regard to the following: </w:t>
      </w:r>
    </w:p>
    <w:p w:rsidR="002F103B" w:rsidRDefault="00ED0BE7" w:rsidP="00ED0BE7">
      <w:pPr>
        <w:pStyle w:val="ListParagraph"/>
        <w:numPr>
          <w:ilvl w:val="0"/>
          <w:numId w:val="10"/>
        </w:numPr>
        <w:jc w:val="both"/>
        <w:rPr>
          <w:color w:val="000000"/>
          <w:szCs w:val="24"/>
        </w:rPr>
      </w:pPr>
      <w:r>
        <w:rPr>
          <w:color w:val="000000"/>
          <w:szCs w:val="24"/>
        </w:rPr>
        <w:t xml:space="preserve">The proposal would reduce sunlight to the kitchen of 83 Spencer Road </w:t>
      </w:r>
      <w:r>
        <w:rPr>
          <w:i/>
          <w:color w:val="000000"/>
          <w:szCs w:val="24"/>
        </w:rPr>
        <w:t>Officer note: see appraisal</w:t>
      </w:r>
    </w:p>
    <w:p w:rsidR="00ED0BE7" w:rsidRDefault="00ED0BE7" w:rsidP="00ED0BE7">
      <w:pPr>
        <w:pStyle w:val="ListParagraph"/>
        <w:numPr>
          <w:ilvl w:val="0"/>
          <w:numId w:val="10"/>
        </w:numPr>
        <w:jc w:val="both"/>
        <w:rPr>
          <w:color w:val="000000"/>
          <w:szCs w:val="24"/>
        </w:rPr>
      </w:pPr>
      <w:r>
        <w:rPr>
          <w:color w:val="000000"/>
          <w:szCs w:val="24"/>
        </w:rPr>
        <w:lastRenderedPageBreak/>
        <w:t xml:space="preserve">Electric wires are running from kitchen into exterior shed which RBC installed </w:t>
      </w:r>
      <w:r>
        <w:rPr>
          <w:i/>
          <w:color w:val="000000"/>
          <w:szCs w:val="24"/>
        </w:rPr>
        <w:t>Officer note: not a material planning consideration</w:t>
      </w:r>
    </w:p>
    <w:p w:rsidR="00ED0BE7" w:rsidRPr="00ED0BE7" w:rsidRDefault="00ED0BE7" w:rsidP="00ED0BE7">
      <w:pPr>
        <w:pStyle w:val="ListParagraph"/>
        <w:numPr>
          <w:ilvl w:val="0"/>
          <w:numId w:val="10"/>
        </w:numPr>
        <w:jc w:val="both"/>
        <w:rPr>
          <w:color w:val="000000"/>
          <w:szCs w:val="24"/>
        </w:rPr>
      </w:pPr>
      <w:r>
        <w:rPr>
          <w:color w:val="000000"/>
          <w:szCs w:val="24"/>
        </w:rPr>
        <w:t xml:space="preserve">Drain is situated right alone side party wall below kitchen window </w:t>
      </w:r>
      <w:r>
        <w:rPr>
          <w:i/>
          <w:color w:val="000000"/>
          <w:szCs w:val="24"/>
        </w:rPr>
        <w:t>Officer note: not a material planning consideration</w:t>
      </w:r>
    </w:p>
    <w:p w:rsidR="002F103B" w:rsidRDefault="002F103B" w:rsidP="002F103B">
      <w:pPr>
        <w:jc w:val="both"/>
        <w:rPr>
          <w:color w:val="000000"/>
          <w:szCs w:val="24"/>
        </w:rPr>
      </w:pPr>
    </w:p>
    <w:p w:rsidR="002F103B" w:rsidRDefault="002F103B" w:rsidP="002F103B">
      <w:pPr>
        <w:jc w:val="both"/>
        <w:rPr>
          <w:b/>
          <w:color w:val="000000"/>
          <w:szCs w:val="24"/>
        </w:rPr>
      </w:pPr>
      <w:r>
        <w:rPr>
          <w:b/>
          <w:color w:val="000000"/>
          <w:szCs w:val="24"/>
        </w:rPr>
        <w:t>Policies</w:t>
      </w:r>
    </w:p>
    <w:p w:rsidR="002F103B" w:rsidRDefault="002F103B" w:rsidP="002F103B">
      <w:pPr>
        <w:jc w:val="both"/>
        <w:rPr>
          <w:color w:val="000000"/>
          <w:szCs w:val="24"/>
          <w:u w:val="single"/>
        </w:rPr>
      </w:pPr>
      <w:r>
        <w:rPr>
          <w:color w:val="000000"/>
          <w:szCs w:val="24"/>
          <w:u w:val="single"/>
        </w:rPr>
        <w:t>Legal and Planning Policy Context</w:t>
      </w:r>
    </w:p>
    <w:p w:rsidR="002F103B" w:rsidRDefault="002F103B" w:rsidP="002F103B">
      <w:pPr>
        <w:jc w:val="both"/>
        <w:rPr>
          <w:color w:val="000000"/>
          <w:szCs w:val="24"/>
        </w:rPr>
      </w:pPr>
      <w:r>
        <w:rPr>
          <w:color w:val="000000"/>
          <w:szCs w:val="24"/>
        </w:rPr>
        <w:t>Section 38(6) of the Planning and Compulsory Purchase Act 2004 requires that proposals be determined in accordance with the development plan unless material consi</w:t>
      </w:r>
      <w:bookmarkStart w:id="0" w:name="_GoBack"/>
      <w:bookmarkEnd w:id="0"/>
      <w:r>
        <w:rPr>
          <w:color w:val="000000"/>
          <w:szCs w:val="24"/>
        </w:rPr>
        <w:t xml:space="preserve">derations indicate otherwise. Material considerations include relevant policies in the National Planning Policy Framework (NPPF) – among them the ‘presumption in favour of sustainable development’. </w:t>
      </w:r>
    </w:p>
    <w:p w:rsidR="002F103B" w:rsidRDefault="002F103B" w:rsidP="002F103B">
      <w:pPr>
        <w:jc w:val="both"/>
        <w:rPr>
          <w:color w:val="000000"/>
          <w:szCs w:val="24"/>
        </w:rPr>
      </w:pPr>
    </w:p>
    <w:p w:rsidR="002F103B" w:rsidRDefault="002F103B" w:rsidP="002F103B">
      <w:pPr>
        <w:jc w:val="both"/>
        <w:rPr>
          <w:color w:val="000000"/>
          <w:szCs w:val="24"/>
        </w:rPr>
      </w:pPr>
      <w:r>
        <w:rPr>
          <w:color w:val="000000"/>
          <w:szCs w:val="24"/>
        </w:rPr>
        <w:t>The following local and national planning policy and guidance is relevant to this application:</w:t>
      </w:r>
    </w:p>
    <w:p w:rsidR="002F103B" w:rsidRDefault="002F103B" w:rsidP="002F103B">
      <w:pPr>
        <w:jc w:val="both"/>
        <w:rPr>
          <w:color w:val="000000"/>
          <w:szCs w:val="24"/>
        </w:rPr>
      </w:pPr>
    </w:p>
    <w:p w:rsidR="002F103B" w:rsidRDefault="002F103B" w:rsidP="002F103B">
      <w:pPr>
        <w:jc w:val="both"/>
        <w:rPr>
          <w:color w:val="000000"/>
          <w:szCs w:val="24"/>
          <w:u w:val="single"/>
        </w:rPr>
      </w:pPr>
      <w:r>
        <w:rPr>
          <w:color w:val="000000"/>
          <w:szCs w:val="24"/>
          <w:u w:val="single"/>
        </w:rPr>
        <w:t>Sites and Detailed Policies Document (2012)</w:t>
      </w:r>
    </w:p>
    <w:p w:rsidR="002F103B" w:rsidRDefault="002F103B" w:rsidP="002F103B">
      <w:pPr>
        <w:jc w:val="both"/>
        <w:rPr>
          <w:color w:val="000000"/>
          <w:szCs w:val="24"/>
        </w:rPr>
      </w:pPr>
      <w:r>
        <w:rPr>
          <w:color w:val="000000"/>
          <w:szCs w:val="24"/>
        </w:rPr>
        <w:t>SD1: Presumption in Favour of Sustainable Development</w:t>
      </w:r>
    </w:p>
    <w:p w:rsidR="002F103B" w:rsidRDefault="002F103B" w:rsidP="002F103B">
      <w:pPr>
        <w:jc w:val="both"/>
        <w:rPr>
          <w:color w:val="000000"/>
          <w:szCs w:val="24"/>
        </w:rPr>
      </w:pPr>
      <w:r>
        <w:rPr>
          <w:color w:val="000000"/>
          <w:szCs w:val="24"/>
        </w:rPr>
        <w:t>DM4: Safeguarding Amenity</w:t>
      </w:r>
    </w:p>
    <w:p w:rsidR="002F103B" w:rsidRDefault="002F103B" w:rsidP="002F103B">
      <w:pPr>
        <w:jc w:val="both"/>
        <w:rPr>
          <w:color w:val="000000"/>
          <w:szCs w:val="24"/>
        </w:rPr>
      </w:pPr>
      <w:r>
        <w:rPr>
          <w:color w:val="000000"/>
          <w:szCs w:val="24"/>
        </w:rPr>
        <w:t>DM9: House Extensions and Ancillary Accommodation</w:t>
      </w:r>
    </w:p>
    <w:p w:rsidR="002D7C2F" w:rsidRDefault="002D7C2F" w:rsidP="002F103B">
      <w:pPr>
        <w:jc w:val="both"/>
        <w:rPr>
          <w:color w:val="000000"/>
          <w:szCs w:val="24"/>
        </w:rPr>
      </w:pPr>
    </w:p>
    <w:p w:rsidR="002D7C2F" w:rsidRPr="002D7C2F" w:rsidRDefault="002D7C2F" w:rsidP="002F103B">
      <w:pPr>
        <w:jc w:val="both"/>
        <w:rPr>
          <w:color w:val="000000"/>
          <w:szCs w:val="24"/>
          <w:u w:val="single"/>
        </w:rPr>
      </w:pPr>
      <w:r w:rsidRPr="002D7C2F">
        <w:rPr>
          <w:color w:val="000000"/>
          <w:szCs w:val="24"/>
          <w:u w:val="single"/>
        </w:rPr>
        <w:t>Supplementary Planning Guidance – A Design Guide to House Extensions</w:t>
      </w:r>
    </w:p>
    <w:p w:rsidR="002F103B" w:rsidRDefault="002F103B" w:rsidP="002F103B">
      <w:pPr>
        <w:jc w:val="both"/>
        <w:rPr>
          <w:color w:val="000000"/>
          <w:szCs w:val="24"/>
        </w:rPr>
      </w:pPr>
    </w:p>
    <w:p w:rsidR="002F103B" w:rsidRDefault="002F103B" w:rsidP="002F103B">
      <w:pPr>
        <w:jc w:val="both"/>
        <w:rPr>
          <w:b/>
          <w:color w:val="000000"/>
          <w:szCs w:val="24"/>
        </w:rPr>
      </w:pPr>
      <w:r>
        <w:rPr>
          <w:b/>
          <w:color w:val="000000"/>
          <w:szCs w:val="24"/>
        </w:rPr>
        <w:t>Appraisal</w:t>
      </w:r>
    </w:p>
    <w:p w:rsidR="002F103B" w:rsidRDefault="008561AB" w:rsidP="002F103B">
      <w:pPr>
        <w:jc w:val="both"/>
        <w:rPr>
          <w:color w:val="000000"/>
          <w:szCs w:val="24"/>
        </w:rPr>
      </w:pPr>
      <w:r>
        <w:rPr>
          <w:color w:val="000000"/>
          <w:szCs w:val="24"/>
        </w:rPr>
        <w:t xml:space="preserve">The proposed development has been assessed under Class A, Part 1, of Schedule 2 to The Town and Country Planning (General Permitted Development) (England) Order 2015. In accordance with this legislation neighbours have been consulted on this proposal and a letter of representation has been received. Therefore the Local Planning Authority is required to consider the impact of the proposed development on the amenity of adjoining properties to determine if it can grant Prior Approval. </w:t>
      </w:r>
    </w:p>
    <w:p w:rsidR="008561AB" w:rsidRDefault="008561AB" w:rsidP="002F103B">
      <w:pPr>
        <w:jc w:val="both"/>
        <w:rPr>
          <w:color w:val="000000"/>
          <w:szCs w:val="24"/>
        </w:rPr>
      </w:pPr>
    </w:p>
    <w:p w:rsidR="008561AB" w:rsidRDefault="008561AB" w:rsidP="002F103B">
      <w:pPr>
        <w:jc w:val="both"/>
        <w:rPr>
          <w:color w:val="000000"/>
          <w:szCs w:val="24"/>
          <w:u w:val="single"/>
        </w:rPr>
      </w:pPr>
      <w:r>
        <w:rPr>
          <w:color w:val="000000"/>
          <w:szCs w:val="24"/>
          <w:u w:val="single"/>
        </w:rPr>
        <w:t>Impact on amenity of neighbours</w:t>
      </w:r>
    </w:p>
    <w:p w:rsidR="008561AB" w:rsidRDefault="002D7C2F" w:rsidP="002F103B">
      <w:pPr>
        <w:jc w:val="both"/>
        <w:rPr>
          <w:color w:val="000000"/>
          <w:szCs w:val="24"/>
        </w:rPr>
      </w:pPr>
      <w:r>
        <w:rPr>
          <w:color w:val="000000"/>
          <w:szCs w:val="24"/>
        </w:rPr>
        <w:t>The application site is a two storey</w:t>
      </w:r>
      <w:r w:rsidR="008561AB">
        <w:rPr>
          <w:color w:val="000000"/>
          <w:szCs w:val="24"/>
        </w:rPr>
        <w:t xml:space="preserve"> end-of-terraced dwelling with a </w:t>
      </w:r>
      <w:r>
        <w:rPr>
          <w:color w:val="000000"/>
          <w:szCs w:val="24"/>
        </w:rPr>
        <w:t>hipped roof</w:t>
      </w:r>
      <w:r w:rsidR="008561AB">
        <w:rPr>
          <w:color w:val="000000"/>
          <w:szCs w:val="24"/>
        </w:rPr>
        <w:t xml:space="preserve">. </w:t>
      </w:r>
      <w:r>
        <w:rPr>
          <w:color w:val="000000"/>
          <w:szCs w:val="24"/>
        </w:rPr>
        <w:t xml:space="preserve">The dwelling benefits from a single storey side projection with a mono-pitch roof. </w:t>
      </w:r>
      <w:r w:rsidR="00547036">
        <w:rPr>
          <w:color w:val="000000"/>
          <w:szCs w:val="24"/>
        </w:rPr>
        <w:t>The proposal would const</w:t>
      </w:r>
      <w:r>
        <w:rPr>
          <w:color w:val="000000"/>
          <w:szCs w:val="24"/>
        </w:rPr>
        <w:t xml:space="preserve">itute a full width </w:t>
      </w:r>
      <w:r w:rsidR="00547036">
        <w:rPr>
          <w:color w:val="000000"/>
          <w:szCs w:val="24"/>
        </w:rPr>
        <w:t>extension projecting to a depth</w:t>
      </w:r>
      <w:r>
        <w:rPr>
          <w:color w:val="000000"/>
          <w:szCs w:val="24"/>
        </w:rPr>
        <w:t xml:space="preserve"> of 4m.</w:t>
      </w:r>
      <w:r w:rsidR="00547036">
        <w:rPr>
          <w:color w:val="000000"/>
          <w:szCs w:val="24"/>
        </w:rPr>
        <w:t xml:space="preserve"> The proposal would have a flat roof at a height of 3m. </w:t>
      </w:r>
      <w:r>
        <w:rPr>
          <w:color w:val="000000"/>
          <w:szCs w:val="24"/>
        </w:rPr>
        <w:t xml:space="preserve">Bi-fold doors would be located to the rear elevation. </w:t>
      </w:r>
      <w:r w:rsidR="00EC7329">
        <w:rPr>
          <w:color w:val="000000"/>
          <w:szCs w:val="24"/>
        </w:rPr>
        <w:t>The surrounding area is predominantly residential. The boundary with 83 Spencer Road comprises a wall with a minimum height of</w:t>
      </w:r>
      <w:r w:rsidR="00D73A37">
        <w:rPr>
          <w:color w:val="000000"/>
          <w:szCs w:val="24"/>
        </w:rPr>
        <w:t xml:space="preserve"> approximately</w:t>
      </w:r>
      <w:r w:rsidR="00EC7329">
        <w:rPr>
          <w:color w:val="000000"/>
          <w:szCs w:val="24"/>
        </w:rPr>
        <w:t xml:space="preserve"> 1.5m with foliage above. </w:t>
      </w:r>
      <w:r w:rsidR="00D73A37">
        <w:rPr>
          <w:color w:val="000000"/>
          <w:szCs w:val="24"/>
        </w:rPr>
        <w:t>Shortly beyond the rear elevation, the boundary wall increases in height to approximately 2.5m.</w:t>
      </w:r>
    </w:p>
    <w:p w:rsidR="00547036" w:rsidRDefault="00547036" w:rsidP="002F103B">
      <w:pPr>
        <w:jc w:val="both"/>
        <w:rPr>
          <w:color w:val="000000"/>
          <w:szCs w:val="24"/>
        </w:rPr>
      </w:pPr>
    </w:p>
    <w:p w:rsidR="00547036" w:rsidRDefault="002D7C2F" w:rsidP="002F103B">
      <w:pPr>
        <w:jc w:val="both"/>
        <w:rPr>
          <w:color w:val="000000"/>
          <w:szCs w:val="24"/>
        </w:rPr>
      </w:pPr>
      <w:r>
        <w:rPr>
          <w:color w:val="000000"/>
          <w:szCs w:val="24"/>
        </w:rPr>
        <w:t xml:space="preserve">The Council’s Supplementary Planning Guidance – A Design Guide to House Extensions states </w:t>
      </w:r>
      <w:r w:rsidR="004E16D2">
        <w:rPr>
          <w:color w:val="000000"/>
          <w:szCs w:val="24"/>
        </w:rPr>
        <w:t xml:space="preserve">that planning permission will not usually be granted for rear extensions that are longer than 4m. Though the residents of 83 Spencer Road would notice the additional height and depth of the proposal, it is not considered to be visually dominant or overbearing. The depth of 4m along the boundary with 83 Spencer Road, with a height of 3m, is not considered to significantly reduce the amount of light to this neighbour. </w:t>
      </w:r>
      <w:r w:rsidR="00D73A37">
        <w:rPr>
          <w:color w:val="000000"/>
          <w:szCs w:val="24"/>
        </w:rPr>
        <w:t xml:space="preserve">The existing treatment to the northward boundary would shield much of the proposal. </w:t>
      </w:r>
      <w:r w:rsidR="004E16D2">
        <w:rPr>
          <w:color w:val="000000"/>
          <w:szCs w:val="24"/>
        </w:rPr>
        <w:t>I</w:t>
      </w:r>
      <w:r w:rsidR="00547036">
        <w:rPr>
          <w:color w:val="000000"/>
          <w:szCs w:val="24"/>
        </w:rPr>
        <w:t xml:space="preserve">t is not considered that there will be any detrimental impact to the residential amenity neighbouring dwellings in terms of </w:t>
      </w:r>
      <w:r w:rsidR="00547036">
        <w:rPr>
          <w:color w:val="000000"/>
          <w:szCs w:val="24"/>
        </w:rPr>
        <w:lastRenderedPageBreak/>
        <w:t xml:space="preserve">privacy and overlooking as a result of proposed fenestration. Therefore, the proposal would accord with Policy DM4 of the Sites and Detailed Policies Document. </w:t>
      </w:r>
    </w:p>
    <w:p w:rsidR="00547036" w:rsidRDefault="00547036" w:rsidP="002F103B">
      <w:pPr>
        <w:jc w:val="both"/>
        <w:rPr>
          <w:color w:val="000000"/>
          <w:szCs w:val="24"/>
        </w:rPr>
      </w:pPr>
    </w:p>
    <w:p w:rsidR="00547036" w:rsidRDefault="00547036" w:rsidP="002F103B">
      <w:pPr>
        <w:jc w:val="both"/>
        <w:rPr>
          <w:b/>
          <w:color w:val="000000"/>
          <w:szCs w:val="24"/>
        </w:rPr>
      </w:pPr>
      <w:r>
        <w:rPr>
          <w:b/>
          <w:color w:val="000000"/>
          <w:szCs w:val="24"/>
        </w:rPr>
        <w:t>Recommendation</w:t>
      </w:r>
    </w:p>
    <w:p w:rsidR="00547036" w:rsidRDefault="00547036" w:rsidP="002F103B">
      <w:pPr>
        <w:jc w:val="both"/>
        <w:rPr>
          <w:color w:val="000000"/>
          <w:szCs w:val="24"/>
        </w:rPr>
      </w:pPr>
      <w:r>
        <w:rPr>
          <w:color w:val="000000"/>
          <w:szCs w:val="24"/>
        </w:rPr>
        <w:t>Prior approval can be granted.</w:t>
      </w:r>
    </w:p>
    <w:p w:rsidR="00547036" w:rsidRDefault="00547036" w:rsidP="002F103B">
      <w:pPr>
        <w:jc w:val="both"/>
        <w:rPr>
          <w:color w:val="000000"/>
          <w:szCs w:val="24"/>
        </w:rPr>
      </w:pPr>
    </w:p>
    <w:p w:rsidR="00547036" w:rsidRDefault="00547036" w:rsidP="002F103B">
      <w:pPr>
        <w:jc w:val="both"/>
        <w:rPr>
          <w:color w:val="000000"/>
          <w:szCs w:val="24"/>
        </w:rPr>
      </w:pPr>
      <w:r>
        <w:rPr>
          <w:color w:val="000000"/>
          <w:szCs w:val="24"/>
        </w:rPr>
        <w:t>The proposed single storey rear extension would accord with Policy DM4 of the Sites and Detailed Policies Document. Prior approval is therefore granted under Class A, Part 1, of Schedule 2 to The Town and Country Planning (General Permitted Development) (England) Order 2015.</w:t>
      </w:r>
    </w:p>
    <w:p w:rsidR="00547036" w:rsidRDefault="00547036" w:rsidP="002F103B">
      <w:pPr>
        <w:jc w:val="both"/>
        <w:rPr>
          <w:color w:val="000000"/>
          <w:szCs w:val="24"/>
        </w:rPr>
      </w:pPr>
    </w:p>
    <w:p w:rsidR="004E16D2" w:rsidRDefault="00547036" w:rsidP="004E16D2">
      <w:pPr>
        <w:jc w:val="both"/>
        <w:rPr>
          <w:color w:val="000000"/>
          <w:szCs w:val="24"/>
        </w:rPr>
      </w:pPr>
      <w:r>
        <w:rPr>
          <w:color w:val="000000"/>
          <w:szCs w:val="24"/>
        </w:rPr>
        <w:t xml:space="preserve">Consideration was given to the following information received by the Local Planning Authority on </w:t>
      </w:r>
      <w:r w:rsidR="004E16D2">
        <w:rPr>
          <w:color w:val="000000"/>
          <w:szCs w:val="24"/>
        </w:rPr>
        <w:t>01/05/18:</w:t>
      </w:r>
    </w:p>
    <w:p w:rsidR="004E16D2" w:rsidRDefault="004E16D2" w:rsidP="004E16D2">
      <w:pPr>
        <w:jc w:val="both"/>
        <w:rPr>
          <w:color w:val="000000"/>
          <w:szCs w:val="24"/>
        </w:rPr>
      </w:pPr>
      <w:r>
        <w:rPr>
          <w:color w:val="000000"/>
          <w:szCs w:val="24"/>
        </w:rPr>
        <w:t>Site Location</w:t>
      </w:r>
    </w:p>
    <w:p w:rsidR="004E16D2" w:rsidRDefault="004E16D2" w:rsidP="004E16D2">
      <w:pPr>
        <w:jc w:val="both"/>
        <w:rPr>
          <w:color w:val="000000"/>
          <w:szCs w:val="24"/>
        </w:rPr>
      </w:pPr>
      <w:r>
        <w:rPr>
          <w:color w:val="000000"/>
          <w:szCs w:val="24"/>
        </w:rPr>
        <w:t>Block Plan</w:t>
      </w:r>
    </w:p>
    <w:p w:rsidR="004E16D2" w:rsidRDefault="004E16D2" w:rsidP="004E16D2">
      <w:pPr>
        <w:jc w:val="both"/>
        <w:rPr>
          <w:color w:val="000000"/>
          <w:szCs w:val="24"/>
        </w:rPr>
      </w:pPr>
      <w:r>
        <w:rPr>
          <w:color w:val="000000"/>
          <w:szCs w:val="24"/>
        </w:rPr>
        <w:t>Existing Floor and Roof Plans</w:t>
      </w:r>
    </w:p>
    <w:p w:rsidR="004E16D2" w:rsidRDefault="004E16D2" w:rsidP="004E16D2">
      <w:pPr>
        <w:jc w:val="both"/>
        <w:rPr>
          <w:color w:val="000000"/>
          <w:szCs w:val="24"/>
        </w:rPr>
      </w:pPr>
      <w:r>
        <w:rPr>
          <w:color w:val="000000"/>
          <w:szCs w:val="24"/>
        </w:rPr>
        <w:t>Proposed Floor and Roof Plans</w:t>
      </w:r>
    </w:p>
    <w:p w:rsidR="004E16D2" w:rsidRDefault="004E16D2" w:rsidP="004E16D2">
      <w:pPr>
        <w:jc w:val="both"/>
        <w:rPr>
          <w:color w:val="000000"/>
          <w:szCs w:val="24"/>
        </w:rPr>
      </w:pPr>
      <w:r>
        <w:rPr>
          <w:color w:val="000000"/>
          <w:szCs w:val="24"/>
        </w:rPr>
        <w:t>Existing Elevations and Site Location</w:t>
      </w:r>
    </w:p>
    <w:p w:rsidR="004E16D2" w:rsidRPr="004900B0" w:rsidRDefault="004E16D2" w:rsidP="004E16D2">
      <w:pPr>
        <w:jc w:val="both"/>
        <w:rPr>
          <w:color w:val="000000"/>
          <w:szCs w:val="24"/>
        </w:rPr>
      </w:pPr>
      <w:r>
        <w:rPr>
          <w:color w:val="000000"/>
          <w:szCs w:val="24"/>
        </w:rPr>
        <w:t>Proposed Elevations</w:t>
      </w:r>
    </w:p>
    <w:p w:rsidR="002F103B" w:rsidRPr="002F103B" w:rsidRDefault="002F103B" w:rsidP="004E16D2">
      <w:pPr>
        <w:jc w:val="both"/>
        <w:rPr>
          <w:color w:val="000000"/>
          <w:szCs w:val="24"/>
        </w:rPr>
      </w:pPr>
    </w:p>
    <w:sectPr w:rsidR="002F103B" w:rsidRPr="002F103B" w:rsidSect="00FA60CA">
      <w:headerReference w:type="even" r:id="rId9"/>
      <w:headerReference w:type="default" r:id="rId10"/>
      <w:footerReference w:type="even" r:id="rId11"/>
      <w:footerReference w:type="default" r:id="rId12"/>
      <w:headerReference w:type="first" r:id="rId13"/>
      <w:footerReference w:type="first" r:id="rId14"/>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ECB3232"/>
    <w:multiLevelType w:val="hybridMultilevel"/>
    <w:tmpl w:val="EFFC5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3"/>
  </w:num>
  <w:num w:numId="5">
    <w:abstractNumId w:val="1"/>
  </w:num>
  <w:num w:numId="6">
    <w:abstractNumId w:val="9"/>
  </w:num>
  <w:num w:numId="7">
    <w:abstractNumId w:val="2"/>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EB"/>
    <w:rsid w:val="00024A9F"/>
    <w:rsid w:val="000757A6"/>
    <w:rsid w:val="001559B1"/>
    <w:rsid w:val="00196750"/>
    <w:rsid w:val="00233D61"/>
    <w:rsid w:val="002D7C2F"/>
    <w:rsid w:val="002F103B"/>
    <w:rsid w:val="002F17D2"/>
    <w:rsid w:val="003104EB"/>
    <w:rsid w:val="003336D9"/>
    <w:rsid w:val="003B4EF5"/>
    <w:rsid w:val="003D26F8"/>
    <w:rsid w:val="004347BA"/>
    <w:rsid w:val="0046375F"/>
    <w:rsid w:val="00490997"/>
    <w:rsid w:val="004931E8"/>
    <w:rsid w:val="004E16D2"/>
    <w:rsid w:val="00547036"/>
    <w:rsid w:val="005B6966"/>
    <w:rsid w:val="00672BF7"/>
    <w:rsid w:val="00726019"/>
    <w:rsid w:val="008561AB"/>
    <w:rsid w:val="00911CD0"/>
    <w:rsid w:val="00936B11"/>
    <w:rsid w:val="0094414F"/>
    <w:rsid w:val="009A124D"/>
    <w:rsid w:val="009E54E1"/>
    <w:rsid w:val="00B163FC"/>
    <w:rsid w:val="00B7333C"/>
    <w:rsid w:val="00CB13E6"/>
    <w:rsid w:val="00CF4564"/>
    <w:rsid w:val="00D30B38"/>
    <w:rsid w:val="00D333C8"/>
    <w:rsid w:val="00D73A37"/>
    <w:rsid w:val="00D90AF0"/>
    <w:rsid w:val="00E05D92"/>
    <w:rsid w:val="00E177ED"/>
    <w:rsid w:val="00EC7329"/>
    <w:rsid w:val="00ED0BE7"/>
    <w:rsid w:val="00F45B70"/>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30150-B914-45EB-B8D3-BFF1B87A0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8D5972A4</Template>
  <TotalTime>8</TotalTime>
  <Pages>3</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2018-05-31T15:49:00Z</dcterms:created>
  <dcterms:modified xsi:type="dcterms:W3CDTF">2018-05-31T18:19:00Z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