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2E07" w:rsidRPr="00FF3B1B" w:rsidRDefault="00452E07" w:rsidP="00452E07">
      <w:pPr>
        <w:pStyle w:val="BodyText"/>
        <w:tabs>
          <w:tab w:val="left" w:pos="2552"/>
        </w:tabs>
        <w:ind w:left="2552" w:hanging="2552"/>
        <w:jc w:val="both"/>
        <w:rPr>
          <w:rFonts w:ascii="Trebuchet MS" w:hAnsi="Trebuchet MS"/>
          <w:b w:val="0"/>
          <w:sz w:val="22"/>
          <w:szCs w:val="22"/>
        </w:rPr>
      </w:pPr>
    </w:p>
    <w:p w:rsidR="00452E07" w:rsidRPr="00FF3B1B" w:rsidRDefault="00452E07" w:rsidP="00452E07">
      <w:pPr>
        <w:pStyle w:val="BodyText"/>
        <w:tabs>
          <w:tab w:val="left" w:pos="2552"/>
        </w:tabs>
        <w:ind w:left="255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r>
        <w:rPr>
          <w:rFonts w:ascii="Trebuchet MS" w:hAnsi="Trebuchet MS"/>
          <w:sz w:val="22"/>
          <w:szCs w:val="22"/>
        </w:rPr>
        <w:t xml:space="preserve">  </w:t>
      </w:r>
    </w:p>
    <w:p w:rsidR="00452E07" w:rsidRPr="00FF3B1B" w:rsidRDefault="00452E07" w:rsidP="00452E07">
      <w:pPr>
        <w:pStyle w:val="BodyText"/>
        <w:tabs>
          <w:tab w:val="left" w:pos="2552"/>
        </w:tabs>
        <w:ind w:left="2552" w:hanging="2552"/>
        <w:jc w:val="both"/>
        <w:rPr>
          <w:rFonts w:ascii="Trebuchet MS" w:hAnsi="Trebuchet MS"/>
          <w:sz w:val="22"/>
          <w:szCs w:val="22"/>
        </w:rPr>
      </w:pPr>
    </w:p>
    <w:p w:rsidR="00452E07" w:rsidRPr="00FF3B1B" w:rsidRDefault="00452E07" w:rsidP="00452E07">
      <w:pPr>
        <w:pStyle w:val="BodyText"/>
        <w:tabs>
          <w:tab w:val="left" w:pos="2552"/>
        </w:tabs>
        <w:ind w:left="2552" w:hanging="2552"/>
        <w:jc w:val="both"/>
        <w:rPr>
          <w:rFonts w:ascii="Trebuchet MS" w:hAnsi="Trebuchet MS"/>
          <w:sz w:val="22"/>
          <w:szCs w:val="22"/>
        </w:rPr>
      </w:pPr>
      <w:r w:rsidRPr="00FF3B1B">
        <w:rPr>
          <w:rFonts w:ascii="Trebuchet MS" w:hAnsi="Trebuchet MS"/>
          <w:sz w:val="22"/>
          <w:szCs w:val="22"/>
        </w:rPr>
        <w:t xml:space="preserve">Ward: </w:t>
      </w:r>
      <w:r>
        <w:rPr>
          <w:rFonts w:ascii="Trebuchet MS" w:hAnsi="Trebuchet MS"/>
          <w:b w:val="0"/>
          <w:sz w:val="22"/>
          <w:szCs w:val="22"/>
        </w:rPr>
        <w:t xml:space="preserve">Abbey </w:t>
      </w:r>
      <w:r>
        <w:rPr>
          <w:rFonts w:ascii="Trebuchet MS" w:hAnsi="Trebuchet MS"/>
          <w:sz w:val="22"/>
          <w:szCs w:val="22"/>
        </w:rPr>
        <w:t xml:space="preserve"> </w:t>
      </w:r>
    </w:p>
    <w:p w:rsidR="00452E07" w:rsidRPr="00FF3B1B" w:rsidRDefault="00452E07" w:rsidP="00452E07">
      <w:pPr>
        <w:pStyle w:val="BodyText"/>
        <w:tabs>
          <w:tab w:val="left" w:pos="2552"/>
        </w:tabs>
        <w:ind w:left="255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xml:space="preserve">: </w:t>
      </w:r>
      <w:r>
        <w:rPr>
          <w:rFonts w:ascii="Trebuchet MS" w:hAnsi="Trebuchet MS"/>
          <w:b w:val="0"/>
          <w:sz w:val="22"/>
          <w:szCs w:val="22"/>
        </w:rPr>
        <w:t xml:space="preserve">171988/HOU </w:t>
      </w:r>
    </w:p>
    <w:p w:rsidR="00452E07" w:rsidRPr="00FF3B1B" w:rsidRDefault="00452E07" w:rsidP="00452E07">
      <w:pPr>
        <w:jc w:val="both"/>
        <w:rPr>
          <w:rFonts w:cs="Trebuchet MS"/>
          <w:sz w:val="22"/>
          <w:szCs w:val="22"/>
        </w:rPr>
      </w:pPr>
      <w:r w:rsidRPr="00FF3B1B">
        <w:rPr>
          <w:b/>
          <w:bCs/>
          <w:sz w:val="22"/>
          <w:szCs w:val="22"/>
        </w:rPr>
        <w:t>Address:</w:t>
      </w:r>
      <w:r>
        <w:rPr>
          <w:sz w:val="22"/>
          <w:szCs w:val="22"/>
        </w:rPr>
        <w:t xml:space="preserve"> 185 Kennet Walk, Reading </w:t>
      </w:r>
    </w:p>
    <w:p w:rsidR="00452E07" w:rsidRPr="00FF3B1B" w:rsidRDefault="00452E07" w:rsidP="00452E07">
      <w:pPr>
        <w:rPr>
          <w:sz w:val="22"/>
          <w:szCs w:val="22"/>
        </w:rPr>
      </w:pPr>
      <w:r w:rsidRPr="00FF3B1B">
        <w:rPr>
          <w:b/>
          <w:sz w:val="22"/>
          <w:szCs w:val="22"/>
        </w:rPr>
        <w:t>Proposals</w:t>
      </w:r>
      <w:r w:rsidRPr="00FF3B1B">
        <w:rPr>
          <w:sz w:val="22"/>
          <w:szCs w:val="22"/>
        </w:rPr>
        <w:t xml:space="preserve">: </w:t>
      </w:r>
      <w:r>
        <w:rPr>
          <w:sz w:val="22"/>
          <w:szCs w:val="22"/>
        </w:rPr>
        <w:t xml:space="preserve">Rear conservatory </w:t>
      </w:r>
    </w:p>
    <w:p w:rsidR="00452E07" w:rsidRPr="00FF3B1B" w:rsidRDefault="00452E07" w:rsidP="00452E07">
      <w:pPr>
        <w:tabs>
          <w:tab w:val="left" w:pos="2552"/>
        </w:tabs>
        <w:ind w:left="2552" w:hanging="2552"/>
        <w:jc w:val="both"/>
        <w:rPr>
          <w:sz w:val="22"/>
          <w:szCs w:val="22"/>
        </w:rPr>
      </w:pPr>
      <w:r w:rsidRPr="009564E4">
        <w:rPr>
          <w:b/>
          <w:sz w:val="22"/>
          <w:szCs w:val="22"/>
        </w:rPr>
        <w:t>Case Officer</w:t>
      </w:r>
      <w:r w:rsidRPr="00FF3B1B">
        <w:rPr>
          <w:sz w:val="22"/>
          <w:szCs w:val="22"/>
        </w:rPr>
        <w:t xml:space="preserve">: </w:t>
      </w:r>
      <w:r>
        <w:rPr>
          <w:rFonts w:cs="Trebuchet MS"/>
          <w:bCs/>
          <w:sz w:val="22"/>
          <w:szCs w:val="22"/>
        </w:rPr>
        <w:t>Heather Banks</w:t>
      </w:r>
    </w:p>
    <w:p w:rsidR="00452E07" w:rsidRPr="00FF3B1B" w:rsidRDefault="00452E07" w:rsidP="00452E07">
      <w:pPr>
        <w:pStyle w:val="BodyText"/>
        <w:tabs>
          <w:tab w:val="left" w:pos="720"/>
          <w:tab w:val="left" w:pos="1440"/>
          <w:tab w:val="left" w:pos="2160"/>
          <w:tab w:val="left" w:pos="2880"/>
          <w:tab w:val="left" w:pos="3600"/>
          <w:tab w:val="center" w:pos="4819"/>
        </w:tabs>
        <w:jc w:val="both"/>
        <w:rPr>
          <w:rFonts w:ascii="Trebuchet MS" w:hAnsi="Trebuchet MS"/>
          <w:sz w:val="22"/>
          <w:szCs w:val="22"/>
        </w:rPr>
      </w:pPr>
    </w:p>
    <w:p w:rsidR="00452E07" w:rsidRPr="00FF3B1B" w:rsidRDefault="00452E07" w:rsidP="00452E07">
      <w:pPr>
        <w:pStyle w:val="BodyText"/>
        <w:tabs>
          <w:tab w:val="left" w:pos="2552"/>
        </w:tabs>
        <w:ind w:left="2552" w:hanging="2552"/>
        <w:jc w:val="both"/>
        <w:rPr>
          <w:rFonts w:ascii="Trebuchet MS" w:hAnsi="Trebuchet MS"/>
          <w:b w:val="0"/>
          <w:sz w:val="22"/>
          <w:szCs w:val="22"/>
        </w:rPr>
      </w:pPr>
    </w:p>
    <w:p w:rsidR="00452E07" w:rsidRPr="00FF3B1B" w:rsidRDefault="00452E07" w:rsidP="00452E07">
      <w:pPr>
        <w:jc w:val="both"/>
        <w:rPr>
          <w:b/>
          <w:bCs/>
          <w:sz w:val="22"/>
          <w:szCs w:val="22"/>
        </w:rPr>
      </w:pPr>
      <w:r w:rsidRPr="00FF3B1B">
        <w:rPr>
          <w:b/>
          <w:bCs/>
          <w:sz w:val="22"/>
          <w:szCs w:val="22"/>
        </w:rPr>
        <w:t>1.</w:t>
      </w:r>
      <w:r w:rsidRPr="00FF3B1B">
        <w:rPr>
          <w:b/>
          <w:bCs/>
          <w:sz w:val="22"/>
          <w:szCs w:val="22"/>
        </w:rPr>
        <w:tab/>
        <w:t>INTRODUCTION</w:t>
      </w:r>
    </w:p>
    <w:p w:rsidR="00452E07" w:rsidRDefault="00452E07" w:rsidP="00452E07">
      <w:pPr>
        <w:jc w:val="both"/>
        <w:rPr>
          <w:sz w:val="22"/>
          <w:szCs w:val="22"/>
        </w:rPr>
      </w:pPr>
      <w:r w:rsidRPr="00223B45">
        <w:rPr>
          <w:sz w:val="22"/>
          <w:szCs w:val="22"/>
        </w:rPr>
        <w:t>The application site contains a</w:t>
      </w:r>
      <w:r>
        <w:rPr>
          <w:sz w:val="22"/>
          <w:szCs w:val="22"/>
        </w:rPr>
        <w:t xml:space="preserve"> new build </w:t>
      </w:r>
      <w:r w:rsidRPr="00223B45">
        <w:rPr>
          <w:sz w:val="22"/>
          <w:szCs w:val="22"/>
        </w:rPr>
        <w:t xml:space="preserve">2 storey dwelling </w:t>
      </w:r>
      <w:r>
        <w:rPr>
          <w:sz w:val="22"/>
          <w:szCs w:val="22"/>
        </w:rPr>
        <w:t xml:space="preserve">that forms the end of short terrace. </w:t>
      </w:r>
      <w:r w:rsidRPr="00223B45">
        <w:rPr>
          <w:sz w:val="22"/>
          <w:szCs w:val="22"/>
        </w:rPr>
        <w:t xml:space="preserve">The properties in the vicinity are similar in terms of design and architectural composition </w:t>
      </w:r>
      <w:r>
        <w:rPr>
          <w:sz w:val="22"/>
          <w:szCs w:val="22"/>
        </w:rPr>
        <w:t xml:space="preserve">as the site forms part of a new housing development. </w:t>
      </w:r>
    </w:p>
    <w:p w:rsidR="00452E07" w:rsidRDefault="00452E07" w:rsidP="00452E07">
      <w:pPr>
        <w:jc w:val="both"/>
        <w:rPr>
          <w:sz w:val="22"/>
          <w:szCs w:val="22"/>
        </w:rPr>
      </w:pPr>
    </w:p>
    <w:p w:rsidR="00452E07" w:rsidRPr="00FF3B1B" w:rsidRDefault="00452E07" w:rsidP="00452E07">
      <w:pPr>
        <w:jc w:val="both"/>
        <w:rPr>
          <w:b/>
          <w:bCs/>
          <w:sz w:val="22"/>
          <w:szCs w:val="22"/>
        </w:rPr>
      </w:pPr>
      <w:r w:rsidRPr="00FF3B1B">
        <w:rPr>
          <w:b/>
          <w:bCs/>
          <w:sz w:val="22"/>
          <w:szCs w:val="22"/>
        </w:rPr>
        <w:t>2.</w:t>
      </w:r>
      <w:r w:rsidRPr="00FF3B1B">
        <w:rPr>
          <w:b/>
          <w:bCs/>
          <w:sz w:val="22"/>
          <w:szCs w:val="22"/>
        </w:rPr>
        <w:tab/>
        <w:t>PROPOSAL AND SUPPORTING INFORMATION</w:t>
      </w:r>
    </w:p>
    <w:p w:rsidR="00235CFA" w:rsidRDefault="00452E07" w:rsidP="00235CFA">
      <w:pPr>
        <w:pStyle w:val="BodyText"/>
        <w:jc w:val="both"/>
        <w:rPr>
          <w:rFonts w:ascii="Trebuchet MS" w:hAnsi="Trebuchet MS"/>
          <w:b w:val="0"/>
          <w:sz w:val="22"/>
          <w:szCs w:val="22"/>
        </w:rPr>
      </w:pPr>
      <w:r>
        <w:rPr>
          <w:rFonts w:ascii="Trebuchet MS" w:hAnsi="Trebuchet MS"/>
          <w:b w:val="0"/>
          <w:sz w:val="22"/>
          <w:szCs w:val="22"/>
        </w:rPr>
        <w:t>The proposal is for a rear conservatory (2m deep, 3.</w:t>
      </w:r>
      <w:r w:rsidR="00235CFA">
        <w:rPr>
          <w:rFonts w:ascii="Trebuchet MS" w:hAnsi="Trebuchet MS"/>
          <w:b w:val="0"/>
          <w:sz w:val="22"/>
          <w:szCs w:val="22"/>
        </w:rPr>
        <w:t>88</w:t>
      </w:r>
      <w:r>
        <w:rPr>
          <w:rFonts w:ascii="Trebuchet MS" w:hAnsi="Trebuchet MS"/>
          <w:b w:val="0"/>
          <w:sz w:val="22"/>
          <w:szCs w:val="22"/>
        </w:rPr>
        <w:t xml:space="preserve">m wide and 3.1m to the highest point of the roof) constructed of grey PVCU frames, double glazing and a glazed roof. </w:t>
      </w:r>
      <w:r w:rsidR="00235CFA">
        <w:rPr>
          <w:rFonts w:ascii="Trebuchet MS" w:hAnsi="Trebuchet MS"/>
          <w:b w:val="0"/>
          <w:sz w:val="22"/>
          <w:szCs w:val="22"/>
        </w:rPr>
        <w:t xml:space="preserve">There is also to be a covered veranda element filling the gap between the conservatory and the eastern boundary of the property, which will be formed by the continuation of the frame of the glazed roof of the conservatory. </w:t>
      </w:r>
    </w:p>
    <w:p w:rsidR="00235CFA" w:rsidRDefault="00235CFA" w:rsidP="00235CFA">
      <w:pPr>
        <w:pStyle w:val="BodyText"/>
        <w:jc w:val="both"/>
        <w:rPr>
          <w:rFonts w:ascii="Trebuchet MS" w:hAnsi="Trebuchet MS"/>
          <w:b w:val="0"/>
          <w:sz w:val="22"/>
          <w:szCs w:val="22"/>
        </w:rPr>
      </w:pPr>
    </w:p>
    <w:p w:rsidR="00452E07" w:rsidRDefault="00452E07" w:rsidP="00235CFA">
      <w:pPr>
        <w:pStyle w:val="BodyText"/>
        <w:jc w:val="both"/>
        <w:rPr>
          <w:rFonts w:ascii="Trebuchet MS" w:hAnsi="Trebuchet MS"/>
          <w:b w:val="0"/>
          <w:sz w:val="22"/>
          <w:szCs w:val="22"/>
        </w:rPr>
      </w:pPr>
      <w:r>
        <w:rPr>
          <w:rFonts w:ascii="Trebuchet MS" w:hAnsi="Trebuchet MS"/>
          <w:b w:val="0"/>
          <w:sz w:val="22"/>
          <w:szCs w:val="22"/>
        </w:rPr>
        <w:t xml:space="preserve">The proposal is </w:t>
      </w:r>
      <w:r w:rsidR="00235CFA">
        <w:rPr>
          <w:rFonts w:ascii="Trebuchet MS" w:hAnsi="Trebuchet MS"/>
          <w:b w:val="0"/>
          <w:sz w:val="22"/>
          <w:szCs w:val="22"/>
        </w:rPr>
        <w:t>very similar to</w:t>
      </w:r>
      <w:r>
        <w:rPr>
          <w:rFonts w:ascii="Trebuchet MS" w:hAnsi="Trebuchet MS"/>
          <w:b w:val="0"/>
          <w:sz w:val="22"/>
          <w:szCs w:val="22"/>
        </w:rPr>
        <w:t xml:space="preserve"> that permitted under planning permission 171256.</w:t>
      </w:r>
      <w:r w:rsidR="00235CFA">
        <w:rPr>
          <w:rFonts w:ascii="Trebuchet MS" w:hAnsi="Trebuchet MS"/>
          <w:b w:val="0"/>
          <w:sz w:val="22"/>
          <w:szCs w:val="22"/>
        </w:rPr>
        <w:t xml:space="preserve"> The only changes are an increase in the width of the conservatory by 0.25m and an increase in the width of the veranda element so that the combined conservatory/veranda structure would now span the full width of the property</w:t>
      </w:r>
    </w:p>
    <w:p w:rsidR="00452E07" w:rsidRPr="00FF3B1B" w:rsidRDefault="00452E07" w:rsidP="00235CFA">
      <w:pPr>
        <w:pStyle w:val="BodyText"/>
        <w:jc w:val="both"/>
        <w:rPr>
          <w:rFonts w:ascii="Trebuchet MS" w:hAnsi="Trebuchet MS"/>
          <w:b w:val="0"/>
          <w:sz w:val="22"/>
          <w:szCs w:val="22"/>
        </w:rPr>
      </w:pPr>
    </w:p>
    <w:p w:rsidR="00452E07" w:rsidRDefault="00452E07" w:rsidP="00235CFA">
      <w:pPr>
        <w:pStyle w:val="BodyText"/>
        <w:jc w:val="both"/>
        <w:rPr>
          <w:rFonts w:ascii="Trebuchet MS" w:hAnsi="Trebuchet MS"/>
          <w:b w:val="0"/>
          <w:bCs/>
          <w:sz w:val="22"/>
          <w:szCs w:val="22"/>
        </w:rPr>
      </w:pPr>
      <w:r w:rsidRPr="00FF3B1B">
        <w:rPr>
          <w:rFonts w:ascii="Trebuchet MS" w:hAnsi="Trebuchet MS"/>
          <w:b w:val="0"/>
          <w:bCs/>
          <w:sz w:val="22"/>
          <w:szCs w:val="22"/>
        </w:rPr>
        <w:t>Plans considered</w:t>
      </w:r>
      <w:r>
        <w:rPr>
          <w:rFonts w:ascii="Trebuchet MS" w:hAnsi="Trebuchet MS"/>
          <w:b w:val="0"/>
          <w:bCs/>
          <w:sz w:val="22"/>
          <w:szCs w:val="22"/>
        </w:rPr>
        <w:t xml:space="preserve">: </w:t>
      </w:r>
    </w:p>
    <w:p w:rsidR="00452E07" w:rsidRDefault="00452E07" w:rsidP="00235CFA">
      <w:pPr>
        <w:pStyle w:val="BodyText"/>
        <w:jc w:val="both"/>
        <w:rPr>
          <w:rFonts w:ascii="Trebuchet MS" w:hAnsi="Trebuchet MS"/>
          <w:b w:val="0"/>
          <w:sz w:val="22"/>
          <w:szCs w:val="22"/>
        </w:rPr>
      </w:pPr>
      <w:r>
        <w:rPr>
          <w:rFonts w:ascii="Trebuchet MS" w:hAnsi="Trebuchet MS"/>
          <w:b w:val="0"/>
          <w:sz w:val="22"/>
          <w:szCs w:val="22"/>
        </w:rPr>
        <w:t xml:space="preserve">Location Plan  </w:t>
      </w:r>
    </w:p>
    <w:p w:rsidR="00452E07" w:rsidRDefault="00452E07" w:rsidP="00235CFA">
      <w:pPr>
        <w:pStyle w:val="BodyText"/>
        <w:jc w:val="both"/>
        <w:rPr>
          <w:rFonts w:ascii="Trebuchet MS" w:hAnsi="Trebuchet MS"/>
          <w:b w:val="0"/>
          <w:sz w:val="22"/>
          <w:szCs w:val="22"/>
        </w:rPr>
      </w:pPr>
      <w:r>
        <w:rPr>
          <w:rFonts w:ascii="Trebuchet MS" w:hAnsi="Trebuchet MS"/>
          <w:b w:val="0"/>
          <w:sz w:val="22"/>
          <w:szCs w:val="22"/>
        </w:rPr>
        <w:t xml:space="preserve">Block Plan </w:t>
      </w:r>
      <w:r>
        <w:rPr>
          <w:rFonts w:ascii="Trebuchet MS" w:hAnsi="Trebuchet MS"/>
          <w:b w:val="0"/>
          <w:sz w:val="22"/>
          <w:szCs w:val="22"/>
        </w:rPr>
        <w:tab/>
      </w:r>
    </w:p>
    <w:p w:rsidR="00B32EC2" w:rsidRDefault="00B32EC2" w:rsidP="00235CFA">
      <w:pPr>
        <w:pStyle w:val="BodyText"/>
        <w:jc w:val="both"/>
        <w:rPr>
          <w:rFonts w:ascii="Trebuchet MS" w:hAnsi="Trebuchet MS"/>
          <w:b w:val="0"/>
          <w:sz w:val="22"/>
          <w:szCs w:val="22"/>
        </w:rPr>
      </w:pPr>
      <w:r>
        <w:rPr>
          <w:rFonts w:ascii="Trebuchet MS" w:hAnsi="Trebuchet MS"/>
          <w:b w:val="0"/>
          <w:sz w:val="22"/>
          <w:szCs w:val="22"/>
        </w:rPr>
        <w:t>Flood Risk Assessment</w:t>
      </w:r>
      <w:r w:rsidR="00741FC1">
        <w:rPr>
          <w:rFonts w:ascii="Trebuchet MS" w:hAnsi="Trebuchet MS"/>
          <w:b w:val="0"/>
          <w:sz w:val="22"/>
          <w:szCs w:val="22"/>
        </w:rPr>
        <w:t xml:space="preserve"> dated 21.9.2017</w:t>
      </w:r>
    </w:p>
    <w:p w:rsidR="00235CFA" w:rsidRDefault="00235CFA" w:rsidP="00235CFA">
      <w:pPr>
        <w:pStyle w:val="BodyText"/>
        <w:jc w:val="both"/>
        <w:rPr>
          <w:rFonts w:ascii="Trebuchet MS" w:hAnsi="Trebuchet MS"/>
          <w:b w:val="0"/>
          <w:bCs/>
          <w:sz w:val="22"/>
          <w:szCs w:val="22"/>
        </w:rPr>
      </w:pPr>
      <w:proofErr w:type="gramStart"/>
      <w:r>
        <w:rPr>
          <w:rFonts w:ascii="Trebuchet MS" w:hAnsi="Trebuchet MS"/>
          <w:b w:val="0"/>
          <w:bCs/>
          <w:sz w:val="22"/>
          <w:szCs w:val="22"/>
        </w:rPr>
        <w:t>received</w:t>
      </w:r>
      <w:proofErr w:type="gramEnd"/>
      <w:r>
        <w:rPr>
          <w:rFonts w:ascii="Trebuchet MS" w:hAnsi="Trebuchet MS"/>
          <w:b w:val="0"/>
          <w:bCs/>
          <w:sz w:val="22"/>
          <w:szCs w:val="22"/>
        </w:rPr>
        <w:t xml:space="preserve"> by the LPA 8</w:t>
      </w:r>
      <w:r w:rsidRPr="00452E07">
        <w:rPr>
          <w:rFonts w:ascii="Trebuchet MS" w:hAnsi="Trebuchet MS"/>
          <w:b w:val="0"/>
          <w:bCs/>
          <w:sz w:val="22"/>
          <w:szCs w:val="22"/>
          <w:vertAlign w:val="superscript"/>
        </w:rPr>
        <w:t>th</w:t>
      </w:r>
      <w:r>
        <w:rPr>
          <w:rFonts w:ascii="Trebuchet MS" w:hAnsi="Trebuchet MS"/>
          <w:b w:val="0"/>
          <w:bCs/>
          <w:sz w:val="22"/>
          <w:szCs w:val="22"/>
        </w:rPr>
        <w:t xml:space="preserve"> November 2017, and</w:t>
      </w:r>
    </w:p>
    <w:p w:rsidR="00235CFA" w:rsidRDefault="00235CFA" w:rsidP="00235CFA">
      <w:pPr>
        <w:pStyle w:val="BodyText"/>
        <w:jc w:val="both"/>
        <w:rPr>
          <w:rFonts w:ascii="Trebuchet MS" w:hAnsi="Trebuchet MS"/>
          <w:b w:val="0"/>
          <w:sz w:val="22"/>
          <w:szCs w:val="22"/>
        </w:rPr>
      </w:pPr>
    </w:p>
    <w:p w:rsidR="00452E07" w:rsidRDefault="00452E07" w:rsidP="00235CFA">
      <w:pPr>
        <w:pStyle w:val="BodyText"/>
        <w:jc w:val="both"/>
        <w:rPr>
          <w:rFonts w:ascii="Trebuchet MS" w:hAnsi="Trebuchet MS"/>
          <w:b w:val="0"/>
          <w:sz w:val="22"/>
          <w:szCs w:val="22"/>
        </w:rPr>
      </w:pPr>
      <w:r>
        <w:rPr>
          <w:rFonts w:ascii="Trebuchet MS" w:hAnsi="Trebuchet MS"/>
          <w:b w:val="0"/>
          <w:sz w:val="22"/>
          <w:szCs w:val="22"/>
        </w:rPr>
        <w:t>Existing</w:t>
      </w:r>
      <w:r w:rsidRPr="00FF0AE0">
        <w:rPr>
          <w:rFonts w:ascii="Trebuchet MS" w:hAnsi="Trebuchet MS"/>
          <w:b w:val="0"/>
          <w:sz w:val="22"/>
          <w:szCs w:val="22"/>
        </w:rPr>
        <w:t xml:space="preserve"> Plans and Elevations</w:t>
      </w:r>
      <w:r>
        <w:rPr>
          <w:rFonts w:ascii="Trebuchet MS" w:hAnsi="Trebuchet MS"/>
          <w:b w:val="0"/>
          <w:sz w:val="22"/>
          <w:szCs w:val="22"/>
        </w:rPr>
        <w:t xml:space="preserve"> ref 099/96110 page 1</w:t>
      </w:r>
      <w:r w:rsidRPr="00FF0AE0">
        <w:rPr>
          <w:rFonts w:ascii="Trebuchet MS" w:hAnsi="Trebuchet MS"/>
          <w:b w:val="0"/>
          <w:sz w:val="22"/>
          <w:szCs w:val="22"/>
        </w:rPr>
        <w:t xml:space="preserve"> of 2</w:t>
      </w:r>
    </w:p>
    <w:p w:rsidR="00452E07" w:rsidRDefault="00452E07" w:rsidP="00235CFA">
      <w:pPr>
        <w:pStyle w:val="BodyText"/>
        <w:jc w:val="both"/>
        <w:rPr>
          <w:rFonts w:ascii="Trebuchet MS" w:hAnsi="Trebuchet MS"/>
          <w:b w:val="0"/>
          <w:sz w:val="22"/>
          <w:szCs w:val="22"/>
        </w:rPr>
      </w:pPr>
      <w:r>
        <w:rPr>
          <w:rFonts w:ascii="Trebuchet MS" w:hAnsi="Trebuchet MS"/>
          <w:b w:val="0"/>
          <w:sz w:val="22"/>
          <w:szCs w:val="22"/>
        </w:rPr>
        <w:t xml:space="preserve">Proposed Plans and Elevations ref 099/96110 page 2 of 2 </w:t>
      </w:r>
      <w:r>
        <w:rPr>
          <w:rFonts w:ascii="Trebuchet MS" w:hAnsi="Trebuchet MS"/>
          <w:b w:val="0"/>
          <w:sz w:val="22"/>
          <w:szCs w:val="22"/>
        </w:rPr>
        <w:tab/>
      </w:r>
    </w:p>
    <w:p w:rsidR="00452E07" w:rsidRDefault="00235CFA" w:rsidP="00235CFA">
      <w:pPr>
        <w:pStyle w:val="BodyText"/>
        <w:jc w:val="both"/>
        <w:rPr>
          <w:rFonts w:ascii="Trebuchet MS" w:hAnsi="Trebuchet MS"/>
          <w:b w:val="0"/>
          <w:sz w:val="22"/>
          <w:szCs w:val="22"/>
        </w:rPr>
      </w:pPr>
      <w:r>
        <w:rPr>
          <w:rFonts w:ascii="Trebuchet MS" w:hAnsi="Trebuchet MS"/>
          <w:b w:val="0"/>
          <w:sz w:val="22"/>
          <w:szCs w:val="22"/>
        </w:rPr>
        <w:t>Received by the LPA 3</w:t>
      </w:r>
      <w:r w:rsidRPr="00235CFA">
        <w:rPr>
          <w:rFonts w:ascii="Trebuchet MS" w:hAnsi="Trebuchet MS"/>
          <w:b w:val="0"/>
          <w:sz w:val="22"/>
          <w:szCs w:val="22"/>
          <w:vertAlign w:val="superscript"/>
        </w:rPr>
        <w:t>rd</w:t>
      </w:r>
      <w:r>
        <w:rPr>
          <w:rFonts w:ascii="Trebuchet MS" w:hAnsi="Trebuchet MS"/>
          <w:b w:val="0"/>
          <w:sz w:val="22"/>
          <w:szCs w:val="22"/>
        </w:rPr>
        <w:t xml:space="preserve"> January 2018</w:t>
      </w:r>
    </w:p>
    <w:p w:rsidR="00452E07" w:rsidRPr="00FF3B1B" w:rsidRDefault="00452E07" w:rsidP="00452E07">
      <w:pPr>
        <w:pStyle w:val="BodyText"/>
        <w:ind w:left="720" w:hanging="720"/>
        <w:jc w:val="both"/>
        <w:rPr>
          <w:rFonts w:ascii="Trebuchet MS" w:hAnsi="Trebuchet MS"/>
          <w:b w:val="0"/>
          <w:sz w:val="22"/>
          <w:szCs w:val="22"/>
        </w:rPr>
      </w:pPr>
      <w:bookmarkStart w:id="0" w:name="_GoBack"/>
      <w:bookmarkEnd w:id="0"/>
    </w:p>
    <w:p w:rsidR="00452E07" w:rsidRDefault="00452E07" w:rsidP="00452E07">
      <w:pPr>
        <w:numPr>
          <w:ilvl w:val="0"/>
          <w:numId w:val="1"/>
        </w:numPr>
        <w:ind w:hanging="720"/>
        <w:jc w:val="both"/>
        <w:rPr>
          <w:b/>
          <w:bCs/>
          <w:sz w:val="22"/>
          <w:szCs w:val="22"/>
        </w:rPr>
      </w:pPr>
      <w:r w:rsidRPr="00FF3B1B">
        <w:rPr>
          <w:b/>
          <w:bCs/>
          <w:sz w:val="22"/>
          <w:szCs w:val="22"/>
        </w:rPr>
        <w:t xml:space="preserve">RELEVANT PLANNING HISTORY </w:t>
      </w:r>
    </w:p>
    <w:p w:rsidR="00452E07" w:rsidRPr="00452E07" w:rsidRDefault="00452E07" w:rsidP="00235CFA">
      <w:pPr>
        <w:jc w:val="both"/>
        <w:rPr>
          <w:bCs/>
          <w:sz w:val="22"/>
          <w:szCs w:val="22"/>
        </w:rPr>
      </w:pPr>
      <w:proofErr w:type="gramStart"/>
      <w:r w:rsidRPr="00452E07">
        <w:rPr>
          <w:bCs/>
          <w:sz w:val="22"/>
          <w:szCs w:val="22"/>
        </w:rPr>
        <w:t>171256 Rear Conservatory.</w:t>
      </w:r>
      <w:proofErr w:type="gramEnd"/>
      <w:r w:rsidRPr="00452E07">
        <w:rPr>
          <w:bCs/>
          <w:sz w:val="22"/>
          <w:szCs w:val="22"/>
        </w:rPr>
        <w:t xml:space="preserve"> Permitted 25/09/2017</w:t>
      </w:r>
    </w:p>
    <w:p w:rsidR="00452E07" w:rsidRPr="00452E07" w:rsidRDefault="00452E07" w:rsidP="00235CFA">
      <w:pPr>
        <w:jc w:val="both"/>
        <w:rPr>
          <w:bCs/>
          <w:sz w:val="22"/>
          <w:szCs w:val="22"/>
        </w:rPr>
      </w:pPr>
      <w:proofErr w:type="gramStart"/>
      <w:r w:rsidRPr="00452E07">
        <w:rPr>
          <w:bCs/>
          <w:sz w:val="22"/>
          <w:szCs w:val="22"/>
        </w:rPr>
        <w:t>131280 Erection of 192 dwellings with associated access,</w:t>
      </w:r>
      <w:r w:rsidR="00235CFA">
        <w:rPr>
          <w:bCs/>
          <w:sz w:val="22"/>
          <w:szCs w:val="22"/>
        </w:rPr>
        <w:t xml:space="preserve"> parking, landscaping and open </w:t>
      </w:r>
      <w:r w:rsidRPr="00452E07">
        <w:rPr>
          <w:bCs/>
          <w:sz w:val="22"/>
          <w:szCs w:val="22"/>
        </w:rPr>
        <w:t>space.</w:t>
      </w:r>
      <w:proofErr w:type="gramEnd"/>
      <w:r w:rsidRPr="00452E07">
        <w:rPr>
          <w:bCs/>
          <w:sz w:val="22"/>
          <w:szCs w:val="22"/>
        </w:rPr>
        <w:t xml:space="preserve"> </w:t>
      </w:r>
      <w:proofErr w:type="gramStart"/>
      <w:r w:rsidRPr="00452E07">
        <w:rPr>
          <w:bCs/>
          <w:sz w:val="22"/>
          <w:szCs w:val="22"/>
        </w:rPr>
        <w:t>Permitted December 2013.</w:t>
      </w:r>
      <w:proofErr w:type="gramEnd"/>
    </w:p>
    <w:p w:rsidR="00452E07" w:rsidRPr="000C1229" w:rsidRDefault="00452E07" w:rsidP="00452E07">
      <w:pPr>
        <w:jc w:val="both"/>
        <w:rPr>
          <w:bCs/>
          <w:sz w:val="22"/>
          <w:szCs w:val="22"/>
        </w:rPr>
      </w:pPr>
      <w:r w:rsidRPr="000C1229">
        <w:rPr>
          <w:bCs/>
          <w:sz w:val="22"/>
          <w:szCs w:val="22"/>
        </w:rPr>
        <w:t xml:space="preserve"> </w:t>
      </w:r>
    </w:p>
    <w:p w:rsidR="00452E07" w:rsidRPr="00FF3B1B" w:rsidRDefault="00452E07" w:rsidP="00452E07">
      <w:pPr>
        <w:jc w:val="both"/>
        <w:rPr>
          <w:b/>
          <w:bCs/>
          <w:sz w:val="22"/>
          <w:szCs w:val="22"/>
        </w:rPr>
      </w:pPr>
    </w:p>
    <w:p w:rsidR="00452E07" w:rsidRDefault="00452E07" w:rsidP="00235CFA">
      <w:pPr>
        <w:numPr>
          <w:ilvl w:val="0"/>
          <w:numId w:val="1"/>
        </w:numPr>
        <w:ind w:hanging="720"/>
        <w:jc w:val="both"/>
        <w:rPr>
          <w:b/>
          <w:bCs/>
          <w:sz w:val="22"/>
          <w:szCs w:val="22"/>
        </w:rPr>
      </w:pPr>
      <w:r w:rsidRPr="00FF3B1B">
        <w:rPr>
          <w:b/>
          <w:bCs/>
          <w:sz w:val="22"/>
          <w:szCs w:val="22"/>
        </w:rPr>
        <w:t>CONSULTATIONS</w:t>
      </w:r>
    </w:p>
    <w:p w:rsidR="00452E07" w:rsidRPr="00FF3B1B" w:rsidRDefault="00452E07" w:rsidP="00452E07">
      <w:pPr>
        <w:ind w:left="720"/>
        <w:jc w:val="both"/>
        <w:rPr>
          <w:b/>
          <w:bCs/>
          <w:sz w:val="22"/>
          <w:szCs w:val="22"/>
        </w:rPr>
      </w:pPr>
    </w:p>
    <w:p w:rsidR="00452E07" w:rsidRDefault="00452E07" w:rsidP="00452E07">
      <w:pPr>
        <w:jc w:val="both"/>
        <w:rPr>
          <w:sz w:val="22"/>
          <w:szCs w:val="22"/>
        </w:rPr>
      </w:pPr>
      <w:r w:rsidRPr="0027364A">
        <w:rPr>
          <w:bCs/>
          <w:sz w:val="22"/>
          <w:szCs w:val="22"/>
        </w:rPr>
        <w:t>4.1</w:t>
      </w:r>
      <w:r w:rsidRPr="0027364A">
        <w:rPr>
          <w:bCs/>
          <w:sz w:val="22"/>
          <w:szCs w:val="22"/>
        </w:rPr>
        <w:tab/>
        <w:t xml:space="preserve"> </w:t>
      </w:r>
      <w:r>
        <w:rPr>
          <w:bCs/>
          <w:sz w:val="22"/>
          <w:szCs w:val="22"/>
        </w:rPr>
        <w:t xml:space="preserve">Due to the scale and nature of the proposal none were required to be consulted </w:t>
      </w:r>
    </w:p>
    <w:p w:rsidR="00452E07" w:rsidRDefault="00452E07" w:rsidP="00452E07">
      <w:pPr>
        <w:ind w:left="720" w:hanging="720"/>
        <w:jc w:val="both"/>
        <w:rPr>
          <w:sz w:val="22"/>
          <w:szCs w:val="22"/>
        </w:rPr>
      </w:pPr>
    </w:p>
    <w:p w:rsidR="00452E07" w:rsidRDefault="00452E07" w:rsidP="00235CFA">
      <w:pPr>
        <w:ind w:left="709" w:hanging="709"/>
        <w:jc w:val="both"/>
        <w:rPr>
          <w:sz w:val="22"/>
          <w:szCs w:val="22"/>
        </w:rPr>
      </w:pPr>
      <w:r>
        <w:rPr>
          <w:sz w:val="22"/>
          <w:szCs w:val="22"/>
        </w:rPr>
        <w:t xml:space="preserve">4.2 </w:t>
      </w:r>
      <w:r w:rsidR="00235CFA">
        <w:rPr>
          <w:sz w:val="22"/>
          <w:szCs w:val="22"/>
        </w:rPr>
        <w:tab/>
      </w:r>
      <w:r>
        <w:rPr>
          <w:sz w:val="22"/>
          <w:szCs w:val="22"/>
        </w:rPr>
        <w:t>Neighbouring properties were consulted at 183 and 187 Kennet Walk; and</w:t>
      </w:r>
      <w:r w:rsidR="00B32EC2">
        <w:rPr>
          <w:sz w:val="22"/>
          <w:szCs w:val="22"/>
        </w:rPr>
        <w:t xml:space="preserve"> 35 and 37 Robert Parker Road. One letter of support was received.</w:t>
      </w:r>
    </w:p>
    <w:p w:rsidR="00452E07" w:rsidRDefault="00452E07" w:rsidP="00452E07">
      <w:pPr>
        <w:ind w:left="720" w:hanging="720"/>
        <w:jc w:val="both"/>
        <w:rPr>
          <w:sz w:val="22"/>
          <w:szCs w:val="22"/>
        </w:rPr>
      </w:pPr>
    </w:p>
    <w:p w:rsidR="00452E07" w:rsidRPr="00FF3B1B" w:rsidRDefault="00452E07" w:rsidP="00452E07">
      <w:pPr>
        <w:ind w:left="720" w:hanging="720"/>
        <w:jc w:val="both"/>
        <w:rPr>
          <w:b/>
          <w:bCs/>
          <w:sz w:val="22"/>
          <w:szCs w:val="22"/>
          <w:lang w:eastAsia="en-GB"/>
        </w:rPr>
      </w:pPr>
      <w:r w:rsidRPr="00FF3B1B">
        <w:rPr>
          <w:b/>
          <w:bCs/>
          <w:sz w:val="22"/>
          <w:szCs w:val="22"/>
          <w:lang w:eastAsia="en-GB"/>
        </w:rPr>
        <w:t>LEGAL AND PLANNING POLICY CONTEXT</w:t>
      </w:r>
    </w:p>
    <w:p w:rsidR="00452E07" w:rsidRPr="00FF3B1B" w:rsidRDefault="00452E07" w:rsidP="00452E07">
      <w:pPr>
        <w:ind w:left="720"/>
        <w:jc w:val="both"/>
        <w:rPr>
          <w:bCs/>
          <w:sz w:val="22"/>
          <w:szCs w:val="22"/>
          <w:lang w:eastAsia="en-GB"/>
        </w:rPr>
      </w:pPr>
    </w:p>
    <w:p w:rsidR="00452E07" w:rsidRPr="00FF3B1B" w:rsidRDefault="00452E07" w:rsidP="00452E07">
      <w:pPr>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452E07" w:rsidRPr="00FF3B1B" w:rsidRDefault="00452E07" w:rsidP="00452E07">
      <w:pPr>
        <w:jc w:val="both"/>
        <w:rPr>
          <w:sz w:val="22"/>
          <w:szCs w:val="22"/>
        </w:rPr>
      </w:pPr>
    </w:p>
    <w:p w:rsidR="00452E07" w:rsidRPr="00FF3B1B" w:rsidRDefault="00452E07" w:rsidP="00452E07">
      <w:pPr>
        <w:jc w:val="both"/>
        <w:rPr>
          <w:sz w:val="22"/>
          <w:szCs w:val="22"/>
        </w:rPr>
      </w:pPr>
      <w:r w:rsidRPr="00FF3B1B">
        <w:rPr>
          <w:sz w:val="22"/>
          <w:szCs w:val="22"/>
        </w:rPr>
        <w:t>The following local and national planning policy and guidance is relevant to this application:</w:t>
      </w:r>
    </w:p>
    <w:p w:rsidR="00452E07" w:rsidRPr="00FF3B1B" w:rsidRDefault="00452E07" w:rsidP="00452E07">
      <w:pPr>
        <w:jc w:val="both"/>
        <w:rPr>
          <w:b/>
          <w:bCs/>
          <w:sz w:val="22"/>
          <w:szCs w:val="22"/>
          <w:lang w:eastAsia="en-GB"/>
        </w:rPr>
      </w:pPr>
    </w:p>
    <w:p w:rsidR="00452E07" w:rsidRPr="00FF3B1B" w:rsidRDefault="00452E07" w:rsidP="00452E07">
      <w:pPr>
        <w:jc w:val="both"/>
        <w:rPr>
          <w:b/>
          <w:bCs/>
          <w:sz w:val="22"/>
          <w:szCs w:val="22"/>
          <w:u w:val="single"/>
          <w:lang w:eastAsia="en-GB"/>
        </w:rPr>
      </w:pPr>
      <w:r w:rsidRPr="00FF3B1B">
        <w:rPr>
          <w:b/>
          <w:bCs/>
          <w:sz w:val="22"/>
          <w:szCs w:val="22"/>
          <w:u w:val="single"/>
          <w:lang w:eastAsia="en-GB"/>
        </w:rPr>
        <w:t>National Policy</w:t>
      </w:r>
    </w:p>
    <w:p w:rsidR="00452E07" w:rsidRPr="00FF3B1B" w:rsidRDefault="00452E07" w:rsidP="00452E07">
      <w:pPr>
        <w:jc w:val="both"/>
        <w:rPr>
          <w:b/>
          <w:bCs/>
          <w:sz w:val="22"/>
          <w:szCs w:val="22"/>
          <w:u w:val="single"/>
          <w:lang w:eastAsia="en-GB"/>
        </w:rPr>
      </w:pPr>
    </w:p>
    <w:p w:rsidR="00452E07" w:rsidRPr="00FF3B1B" w:rsidRDefault="00452E07" w:rsidP="00452E07">
      <w:pPr>
        <w:jc w:val="both"/>
        <w:rPr>
          <w:bCs/>
          <w:sz w:val="22"/>
          <w:szCs w:val="22"/>
          <w:lang w:eastAsia="en-GB"/>
        </w:rPr>
      </w:pPr>
      <w:r w:rsidRPr="00FF3B1B">
        <w:rPr>
          <w:bCs/>
          <w:sz w:val="22"/>
          <w:szCs w:val="22"/>
          <w:lang w:eastAsia="en-GB"/>
        </w:rPr>
        <w:t xml:space="preserve">National Planning Policy Framework </w:t>
      </w:r>
    </w:p>
    <w:p w:rsidR="00452E07" w:rsidRPr="00FF3B1B" w:rsidRDefault="00452E07" w:rsidP="00452E07">
      <w:pPr>
        <w:jc w:val="both"/>
        <w:rPr>
          <w:bCs/>
          <w:sz w:val="22"/>
          <w:szCs w:val="22"/>
          <w:lang w:eastAsia="en-GB"/>
        </w:rPr>
      </w:pPr>
      <w:r w:rsidRPr="00FF3B1B">
        <w:rPr>
          <w:bCs/>
          <w:sz w:val="22"/>
          <w:szCs w:val="22"/>
          <w:lang w:eastAsia="en-GB"/>
        </w:rPr>
        <w:t>National Planning Practice Guidance</w:t>
      </w:r>
    </w:p>
    <w:p w:rsidR="00452E07" w:rsidRPr="00FF3B1B" w:rsidRDefault="00452E07" w:rsidP="00452E07">
      <w:pPr>
        <w:jc w:val="both"/>
        <w:rPr>
          <w:bCs/>
          <w:sz w:val="22"/>
          <w:szCs w:val="22"/>
          <w:lang w:eastAsia="en-GB"/>
        </w:rPr>
      </w:pPr>
    </w:p>
    <w:p w:rsidR="00452E07" w:rsidRPr="00FF3B1B" w:rsidRDefault="00452E07" w:rsidP="00452E07">
      <w:pPr>
        <w:jc w:val="both"/>
        <w:rPr>
          <w:b/>
          <w:bCs/>
          <w:sz w:val="22"/>
          <w:szCs w:val="22"/>
          <w:u w:val="single"/>
          <w:lang w:eastAsia="en-GB"/>
        </w:rPr>
      </w:pPr>
      <w:r w:rsidRPr="00FF3B1B">
        <w:rPr>
          <w:b/>
          <w:bCs/>
          <w:sz w:val="22"/>
          <w:szCs w:val="22"/>
          <w:u w:val="single"/>
          <w:lang w:eastAsia="en-GB"/>
        </w:rPr>
        <w:t>Reading Borough Local Development Framework Core Strategy (2008)</w:t>
      </w:r>
    </w:p>
    <w:p w:rsidR="00452E07" w:rsidRDefault="00452E07" w:rsidP="00452E07">
      <w:pPr>
        <w:jc w:val="both"/>
        <w:rPr>
          <w:bCs/>
          <w:sz w:val="22"/>
          <w:szCs w:val="22"/>
          <w:lang w:eastAsia="en-GB"/>
        </w:rPr>
      </w:pPr>
      <w:r w:rsidRPr="00FF3B1B">
        <w:rPr>
          <w:bCs/>
          <w:sz w:val="22"/>
          <w:szCs w:val="22"/>
          <w:lang w:eastAsia="en-GB"/>
        </w:rPr>
        <w:t>CS7 (Design and the Public Realm)</w:t>
      </w:r>
    </w:p>
    <w:p w:rsidR="00452E07" w:rsidRPr="00FF3B1B" w:rsidRDefault="00452E07" w:rsidP="00452E07">
      <w:pPr>
        <w:jc w:val="both"/>
        <w:rPr>
          <w:bCs/>
          <w:sz w:val="22"/>
          <w:szCs w:val="22"/>
          <w:lang w:eastAsia="en-GB"/>
        </w:rPr>
      </w:pPr>
      <w:r>
        <w:rPr>
          <w:bCs/>
          <w:sz w:val="22"/>
          <w:szCs w:val="22"/>
          <w:lang w:eastAsia="en-GB"/>
        </w:rPr>
        <w:t xml:space="preserve">CS35 (Flooding) </w:t>
      </w:r>
    </w:p>
    <w:p w:rsidR="00452E07" w:rsidRDefault="00452E07" w:rsidP="00452E07">
      <w:pPr>
        <w:jc w:val="both"/>
        <w:rPr>
          <w:b/>
          <w:bCs/>
          <w:sz w:val="22"/>
          <w:szCs w:val="22"/>
          <w:u w:val="single"/>
          <w:lang w:eastAsia="en-GB"/>
        </w:rPr>
      </w:pPr>
    </w:p>
    <w:p w:rsidR="00452E07" w:rsidRPr="00FF3B1B" w:rsidRDefault="00452E07" w:rsidP="00452E07">
      <w:pPr>
        <w:jc w:val="both"/>
        <w:rPr>
          <w:b/>
          <w:bCs/>
          <w:sz w:val="22"/>
          <w:szCs w:val="22"/>
          <w:u w:val="single"/>
          <w:lang w:eastAsia="en-GB"/>
        </w:rPr>
      </w:pPr>
      <w:r w:rsidRPr="00FF3B1B">
        <w:rPr>
          <w:b/>
          <w:bCs/>
          <w:sz w:val="22"/>
          <w:szCs w:val="22"/>
          <w:u w:val="single"/>
          <w:lang w:eastAsia="en-GB"/>
        </w:rPr>
        <w:t>Sites and Detailed Policies Document (2012)</w:t>
      </w:r>
    </w:p>
    <w:p w:rsidR="00452E07" w:rsidRPr="00FF3B1B" w:rsidRDefault="00452E07" w:rsidP="00452E07">
      <w:pPr>
        <w:jc w:val="both"/>
        <w:rPr>
          <w:bCs/>
          <w:sz w:val="22"/>
          <w:szCs w:val="22"/>
          <w:lang w:eastAsia="en-GB"/>
        </w:rPr>
      </w:pPr>
      <w:r w:rsidRPr="00FF3B1B">
        <w:rPr>
          <w:bCs/>
          <w:sz w:val="22"/>
          <w:szCs w:val="22"/>
          <w:lang w:eastAsia="en-GB"/>
        </w:rPr>
        <w:t xml:space="preserve">DM4 (Safeguarding Amenity) </w:t>
      </w:r>
    </w:p>
    <w:p w:rsidR="00452E07" w:rsidRPr="00FF3B1B" w:rsidRDefault="00452E07" w:rsidP="00452E07">
      <w:pPr>
        <w:jc w:val="both"/>
        <w:rPr>
          <w:bCs/>
          <w:sz w:val="22"/>
          <w:szCs w:val="22"/>
          <w:lang w:eastAsia="en-GB"/>
        </w:rPr>
      </w:pPr>
      <w:r w:rsidRPr="00FF3B1B">
        <w:rPr>
          <w:bCs/>
          <w:sz w:val="22"/>
          <w:szCs w:val="22"/>
          <w:lang w:eastAsia="en-GB"/>
        </w:rPr>
        <w:t>DM9 (House Extensions and Ancillary Accommodation)</w:t>
      </w:r>
    </w:p>
    <w:p w:rsidR="00452E07" w:rsidRPr="00FF3B1B" w:rsidRDefault="00452E07" w:rsidP="00452E07">
      <w:pPr>
        <w:jc w:val="both"/>
        <w:rPr>
          <w:bCs/>
          <w:sz w:val="22"/>
          <w:szCs w:val="22"/>
          <w:lang w:eastAsia="en-GB"/>
        </w:rPr>
      </w:pPr>
    </w:p>
    <w:p w:rsidR="00452E07" w:rsidRPr="00FF3B1B" w:rsidRDefault="00452E07" w:rsidP="00452E07">
      <w:pPr>
        <w:jc w:val="both"/>
        <w:rPr>
          <w:b/>
          <w:bCs/>
          <w:sz w:val="22"/>
          <w:szCs w:val="22"/>
          <w:u w:val="single"/>
          <w:lang w:eastAsia="en-GB"/>
        </w:rPr>
      </w:pPr>
      <w:r w:rsidRPr="00FF3B1B">
        <w:rPr>
          <w:b/>
          <w:bCs/>
          <w:sz w:val="22"/>
          <w:szCs w:val="22"/>
          <w:u w:val="single"/>
          <w:lang w:eastAsia="en-GB"/>
        </w:rPr>
        <w:t>SPG/SPD</w:t>
      </w:r>
    </w:p>
    <w:p w:rsidR="00452E07" w:rsidRPr="00FF3B1B" w:rsidRDefault="00452E07" w:rsidP="00452E07">
      <w:pPr>
        <w:jc w:val="both"/>
        <w:rPr>
          <w:bCs/>
          <w:sz w:val="22"/>
          <w:szCs w:val="22"/>
          <w:lang w:eastAsia="en-GB"/>
        </w:rPr>
      </w:pPr>
    </w:p>
    <w:p w:rsidR="00452E07" w:rsidRPr="00FF3B1B" w:rsidRDefault="00452E07" w:rsidP="00452E07">
      <w:pPr>
        <w:numPr>
          <w:ilvl w:val="0"/>
          <w:numId w:val="2"/>
        </w:numPr>
        <w:overflowPunct/>
        <w:autoSpaceDE/>
        <w:autoSpaceDN/>
        <w:adjustRightInd/>
        <w:textAlignment w:val="auto"/>
        <w:rPr>
          <w:sz w:val="22"/>
          <w:szCs w:val="22"/>
        </w:rPr>
      </w:pPr>
      <w:r w:rsidRPr="00FF3B1B">
        <w:rPr>
          <w:sz w:val="22"/>
          <w:szCs w:val="22"/>
        </w:rPr>
        <w:t>A Design Guide to House Extensions SPG</w:t>
      </w:r>
    </w:p>
    <w:p w:rsidR="00452E07" w:rsidRPr="00FF3B1B" w:rsidRDefault="00452E07" w:rsidP="00452E07">
      <w:pPr>
        <w:jc w:val="both"/>
        <w:rPr>
          <w:b/>
          <w:bCs/>
          <w:sz w:val="22"/>
          <w:szCs w:val="22"/>
        </w:rPr>
      </w:pPr>
    </w:p>
    <w:p w:rsidR="00452E07" w:rsidRPr="00FF3B1B" w:rsidRDefault="00452E07" w:rsidP="00452E07">
      <w:pPr>
        <w:jc w:val="both"/>
        <w:rPr>
          <w:b/>
          <w:bCs/>
          <w:sz w:val="22"/>
          <w:szCs w:val="22"/>
        </w:rPr>
      </w:pPr>
      <w:r w:rsidRPr="00FF3B1B">
        <w:rPr>
          <w:b/>
          <w:bCs/>
          <w:sz w:val="22"/>
          <w:szCs w:val="22"/>
        </w:rPr>
        <w:t>6.</w:t>
      </w:r>
      <w:r w:rsidRPr="00FF3B1B">
        <w:rPr>
          <w:b/>
          <w:bCs/>
          <w:sz w:val="22"/>
          <w:szCs w:val="22"/>
        </w:rPr>
        <w:tab/>
        <w:t>APPRAISAL</w:t>
      </w:r>
    </w:p>
    <w:p w:rsidR="00452E07" w:rsidRDefault="00452E07" w:rsidP="00452E07">
      <w:pPr>
        <w:rPr>
          <w:sz w:val="22"/>
          <w:szCs w:val="22"/>
          <w:lang w:eastAsia="en-GB"/>
        </w:rPr>
      </w:pPr>
    </w:p>
    <w:p w:rsidR="00452E07" w:rsidRDefault="00452E07" w:rsidP="00452E07">
      <w:pPr>
        <w:rPr>
          <w:sz w:val="22"/>
          <w:szCs w:val="22"/>
          <w:lang w:eastAsia="en-GB"/>
        </w:rPr>
      </w:pPr>
      <w:r>
        <w:rPr>
          <w:sz w:val="22"/>
          <w:szCs w:val="22"/>
          <w:lang w:eastAsia="en-GB"/>
        </w:rPr>
        <w:t xml:space="preserve">The site is set within the Flood Plain, and is for a small scale domestic extension.  The appropriate Flood Risk Assessment (FRA) has been submitted by the applicant, and the scale and nature of the proposal is not considered to have a detrimental impact on flooding matters.  </w:t>
      </w:r>
    </w:p>
    <w:p w:rsidR="00452E07" w:rsidRDefault="00452E07" w:rsidP="00452E07">
      <w:pPr>
        <w:rPr>
          <w:sz w:val="22"/>
          <w:szCs w:val="22"/>
          <w:lang w:eastAsia="en-GB"/>
        </w:rPr>
      </w:pPr>
    </w:p>
    <w:p w:rsidR="00452E07" w:rsidRPr="00356D64" w:rsidRDefault="00452E07" w:rsidP="00452E07">
      <w:pPr>
        <w:rPr>
          <w:sz w:val="22"/>
          <w:szCs w:val="22"/>
          <w:lang w:eastAsia="en-GB"/>
        </w:rPr>
      </w:pPr>
      <w:r w:rsidRPr="00356D64">
        <w:rPr>
          <w:sz w:val="22"/>
          <w:szCs w:val="22"/>
          <w:lang w:eastAsia="en-GB"/>
        </w:rPr>
        <w:t>DM9 states: An extension to a house will be acceptable where it:</w:t>
      </w:r>
    </w:p>
    <w:p w:rsidR="00452E07" w:rsidRPr="00356D64" w:rsidRDefault="00452E07" w:rsidP="00452E07">
      <w:pPr>
        <w:rPr>
          <w:sz w:val="22"/>
          <w:szCs w:val="22"/>
          <w:lang w:eastAsia="en-GB"/>
        </w:rPr>
      </w:pPr>
    </w:p>
    <w:p w:rsidR="00452E07" w:rsidRPr="00356D64" w:rsidRDefault="00452E07" w:rsidP="00452E07">
      <w:pPr>
        <w:numPr>
          <w:ilvl w:val="0"/>
          <w:numId w:val="5"/>
        </w:numPr>
        <w:overflowPunct/>
        <w:adjustRightInd/>
        <w:ind w:left="567" w:hanging="567"/>
        <w:contextualSpacing/>
        <w:textAlignment w:val="auto"/>
        <w:rPr>
          <w:sz w:val="22"/>
          <w:szCs w:val="22"/>
          <w:u w:val="single"/>
          <w:lang w:eastAsia="en-GB"/>
        </w:rPr>
      </w:pPr>
      <w:r w:rsidRPr="00356D64">
        <w:rPr>
          <w:sz w:val="22"/>
          <w:szCs w:val="22"/>
          <w:u w:val="single"/>
          <w:lang w:eastAsia="en-GB"/>
        </w:rPr>
        <w:t>Respects the character of the house in terms of scale, location, materials and design;</w:t>
      </w:r>
    </w:p>
    <w:p w:rsidR="00452E07" w:rsidRPr="00356D64" w:rsidRDefault="00452E07" w:rsidP="00452E07">
      <w:pPr>
        <w:ind w:left="720"/>
        <w:rPr>
          <w:sz w:val="22"/>
          <w:szCs w:val="22"/>
          <w:lang w:eastAsia="en-GB"/>
        </w:rPr>
      </w:pPr>
    </w:p>
    <w:p w:rsidR="00452E07" w:rsidRPr="00356D64" w:rsidRDefault="00452E07" w:rsidP="00452E07">
      <w:pPr>
        <w:rPr>
          <w:sz w:val="22"/>
          <w:szCs w:val="22"/>
          <w:lang w:eastAsia="en-GB"/>
        </w:rPr>
      </w:pPr>
      <w:r w:rsidRPr="00356D64">
        <w:rPr>
          <w:sz w:val="22"/>
          <w:szCs w:val="22"/>
          <w:lang w:eastAsia="en-GB"/>
        </w:rPr>
        <w:t>To assess this, the following has been considered – would the proposal:</w:t>
      </w:r>
    </w:p>
    <w:p w:rsidR="00452E07" w:rsidRDefault="00452E07" w:rsidP="00452E07">
      <w:pPr>
        <w:numPr>
          <w:ilvl w:val="0"/>
          <w:numId w:val="4"/>
        </w:numPr>
        <w:overflowPunct/>
        <w:adjustRightInd/>
        <w:contextualSpacing/>
        <w:textAlignment w:val="auto"/>
        <w:rPr>
          <w:sz w:val="22"/>
          <w:szCs w:val="22"/>
          <w:lang w:eastAsia="en-GB"/>
        </w:rPr>
      </w:pPr>
      <w:proofErr w:type="gramStart"/>
      <w:r w:rsidRPr="0016299A">
        <w:rPr>
          <w:bCs/>
          <w:sz w:val="22"/>
          <w:szCs w:val="22"/>
          <w:lang w:eastAsia="en-GB"/>
        </w:rPr>
        <w:t>detract</w:t>
      </w:r>
      <w:proofErr w:type="gramEnd"/>
      <w:r w:rsidRPr="0016299A">
        <w:rPr>
          <w:bCs/>
          <w:sz w:val="22"/>
          <w:szCs w:val="22"/>
          <w:lang w:eastAsia="en-GB"/>
        </w:rPr>
        <w:t xml:space="preserve"> from the appearance of the original building through the use of ill-matching materials and by not fitting in with the design, scale and proportions of the original building;  </w:t>
      </w:r>
      <w:r w:rsidRPr="0016299A">
        <w:rPr>
          <w:sz w:val="22"/>
          <w:szCs w:val="22"/>
          <w:lang w:eastAsia="en-GB"/>
        </w:rPr>
        <w:t xml:space="preserve">NO – </w:t>
      </w:r>
      <w:r>
        <w:rPr>
          <w:sz w:val="22"/>
          <w:szCs w:val="22"/>
          <w:lang w:eastAsia="en-GB"/>
        </w:rPr>
        <w:t xml:space="preserve">the materials will be in keeping with the existing glazing in the dwelling. </w:t>
      </w:r>
    </w:p>
    <w:p w:rsidR="00452E07" w:rsidRPr="00356D64" w:rsidRDefault="00452E07" w:rsidP="00452E07">
      <w:pPr>
        <w:overflowPunct/>
        <w:adjustRightInd/>
        <w:contextualSpacing/>
        <w:textAlignment w:val="auto"/>
        <w:rPr>
          <w:sz w:val="22"/>
          <w:szCs w:val="22"/>
          <w:lang w:eastAsia="en-GB"/>
        </w:rPr>
      </w:pPr>
      <w:r>
        <w:rPr>
          <w:sz w:val="22"/>
          <w:szCs w:val="22"/>
          <w:lang w:eastAsia="en-GB"/>
        </w:rPr>
        <w:t xml:space="preserve">   </w:t>
      </w:r>
    </w:p>
    <w:p w:rsidR="00452E07" w:rsidRPr="00EF6145" w:rsidRDefault="00452E07" w:rsidP="00452E07">
      <w:pPr>
        <w:numPr>
          <w:ilvl w:val="0"/>
          <w:numId w:val="4"/>
        </w:numPr>
        <w:overflowPunct/>
        <w:adjustRightInd/>
        <w:contextualSpacing/>
        <w:textAlignment w:val="auto"/>
        <w:rPr>
          <w:sz w:val="22"/>
          <w:szCs w:val="22"/>
          <w:lang w:eastAsia="en-GB"/>
        </w:rPr>
      </w:pPr>
      <w:proofErr w:type="gramStart"/>
      <w:r w:rsidRPr="00EF6145">
        <w:rPr>
          <w:bCs/>
          <w:sz w:val="22"/>
          <w:szCs w:val="22"/>
          <w:lang w:eastAsia="en-GB"/>
        </w:rPr>
        <w:t>reduce</w:t>
      </w:r>
      <w:proofErr w:type="gramEnd"/>
      <w:r w:rsidRPr="00EF6145">
        <w:rPr>
          <w:bCs/>
          <w:sz w:val="22"/>
          <w:szCs w:val="22"/>
          <w:lang w:eastAsia="en-GB"/>
        </w:rPr>
        <w:t xml:space="preserve"> the amount of usable amenity space for the property to an unacceptable degree; </w:t>
      </w:r>
      <w:r w:rsidRPr="00EF6145">
        <w:rPr>
          <w:sz w:val="22"/>
          <w:szCs w:val="22"/>
          <w:lang w:eastAsia="en-GB"/>
        </w:rPr>
        <w:t>NO</w:t>
      </w:r>
      <w:r>
        <w:rPr>
          <w:sz w:val="22"/>
          <w:szCs w:val="22"/>
          <w:lang w:eastAsia="en-GB"/>
        </w:rPr>
        <w:t xml:space="preserve"> – the existing amenity space will be reduced but the existing area laid to lawn will be retained. </w:t>
      </w:r>
    </w:p>
    <w:p w:rsidR="00452E07" w:rsidRDefault="00452E07" w:rsidP="00452E07">
      <w:pPr>
        <w:pStyle w:val="ListParagraph"/>
        <w:rPr>
          <w:sz w:val="22"/>
          <w:szCs w:val="22"/>
          <w:lang w:eastAsia="en-GB"/>
        </w:rPr>
      </w:pPr>
    </w:p>
    <w:p w:rsidR="00452E07" w:rsidRPr="00356D64" w:rsidRDefault="00452E07" w:rsidP="00452E07">
      <w:pPr>
        <w:numPr>
          <w:ilvl w:val="0"/>
          <w:numId w:val="4"/>
        </w:numPr>
        <w:overflowPunct/>
        <w:adjustRightInd/>
        <w:contextualSpacing/>
        <w:textAlignment w:val="auto"/>
        <w:rPr>
          <w:sz w:val="22"/>
          <w:szCs w:val="22"/>
          <w:lang w:eastAsia="en-GB"/>
        </w:rPr>
      </w:pPr>
      <w:r w:rsidRPr="00356D64">
        <w:rPr>
          <w:bCs/>
          <w:sz w:val="22"/>
          <w:szCs w:val="22"/>
          <w:lang w:eastAsia="en-GB"/>
        </w:rPr>
        <w:t xml:space="preserve">require the loss of trees in the garden or put significant trees at risk; </w:t>
      </w:r>
      <w:r w:rsidRPr="00356D64">
        <w:rPr>
          <w:sz w:val="22"/>
          <w:szCs w:val="22"/>
          <w:lang w:eastAsia="en-GB"/>
        </w:rPr>
        <w:t>NO</w:t>
      </w:r>
    </w:p>
    <w:p w:rsidR="00452E07" w:rsidRPr="00356D64" w:rsidRDefault="00452E07" w:rsidP="00452E07">
      <w:pPr>
        <w:ind w:left="360"/>
        <w:rPr>
          <w:i/>
          <w:sz w:val="22"/>
          <w:szCs w:val="22"/>
          <w:lang w:eastAsia="en-GB"/>
        </w:rPr>
      </w:pPr>
    </w:p>
    <w:p w:rsidR="00452E07" w:rsidRPr="00356D64" w:rsidRDefault="00452E07" w:rsidP="00452E07">
      <w:pPr>
        <w:numPr>
          <w:ilvl w:val="0"/>
          <w:numId w:val="5"/>
        </w:numPr>
        <w:overflowPunct/>
        <w:adjustRightInd/>
        <w:ind w:left="567" w:hanging="567"/>
        <w:contextualSpacing/>
        <w:textAlignment w:val="auto"/>
        <w:rPr>
          <w:sz w:val="22"/>
          <w:szCs w:val="22"/>
          <w:u w:val="single"/>
          <w:lang w:eastAsia="en-GB"/>
        </w:rPr>
      </w:pPr>
      <w:r w:rsidRPr="00356D64">
        <w:rPr>
          <w:sz w:val="22"/>
          <w:szCs w:val="22"/>
          <w:u w:val="single"/>
          <w:lang w:eastAsia="en-GB"/>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452E07" w:rsidRPr="00356D64" w:rsidRDefault="00452E07" w:rsidP="00452E07">
      <w:pPr>
        <w:ind w:left="567"/>
        <w:contextualSpacing/>
        <w:rPr>
          <w:sz w:val="22"/>
          <w:szCs w:val="22"/>
          <w:u w:val="single"/>
          <w:lang w:eastAsia="en-GB"/>
        </w:rPr>
      </w:pPr>
    </w:p>
    <w:p w:rsidR="00452E07" w:rsidRPr="00356D64" w:rsidRDefault="00452E07" w:rsidP="00452E07">
      <w:pPr>
        <w:rPr>
          <w:sz w:val="22"/>
          <w:szCs w:val="22"/>
          <w:lang w:eastAsia="en-GB"/>
        </w:rPr>
      </w:pPr>
      <w:r w:rsidRPr="00356D64">
        <w:rPr>
          <w:sz w:val="22"/>
          <w:szCs w:val="22"/>
          <w:lang w:eastAsia="en-GB"/>
        </w:rPr>
        <w:t>To assess this, the following has been considered – would the proposal:</w:t>
      </w:r>
    </w:p>
    <w:p w:rsidR="00452E07" w:rsidRDefault="00452E07" w:rsidP="00452E07">
      <w:pPr>
        <w:numPr>
          <w:ilvl w:val="0"/>
          <w:numId w:val="3"/>
        </w:numPr>
        <w:overflowPunct/>
        <w:adjustRightInd/>
        <w:contextualSpacing/>
        <w:textAlignment w:val="auto"/>
        <w:rPr>
          <w:sz w:val="22"/>
          <w:szCs w:val="22"/>
          <w:lang w:eastAsia="en-GB"/>
        </w:rPr>
      </w:pPr>
      <w:proofErr w:type="gramStart"/>
      <w:r w:rsidRPr="00356D64">
        <w:rPr>
          <w:bCs/>
          <w:sz w:val="22"/>
          <w:szCs w:val="22"/>
          <w:lang w:eastAsia="en-GB"/>
        </w:rPr>
        <w:t>significantly</w:t>
      </w:r>
      <w:proofErr w:type="gramEnd"/>
      <w:r w:rsidRPr="00356D64">
        <w:rPr>
          <w:bCs/>
          <w:sz w:val="22"/>
          <w:szCs w:val="22"/>
          <w:lang w:eastAsia="en-GB"/>
        </w:rPr>
        <w:t xml:space="preserve"> reduce the amount of daylight and sunlight enjoyed by neighbouring properties; </w:t>
      </w:r>
      <w:r w:rsidRPr="00356D64">
        <w:rPr>
          <w:sz w:val="22"/>
          <w:szCs w:val="22"/>
          <w:lang w:eastAsia="en-GB"/>
        </w:rPr>
        <w:t>NO</w:t>
      </w:r>
      <w:r>
        <w:rPr>
          <w:sz w:val="22"/>
          <w:szCs w:val="22"/>
          <w:lang w:eastAsia="en-GB"/>
        </w:rPr>
        <w:t xml:space="preserve"> –the proposal is only 2m deep and is not considered to have a detrimental  impact on the either neighbouring property. </w:t>
      </w:r>
    </w:p>
    <w:p w:rsidR="00452E07" w:rsidRPr="00BC5774" w:rsidRDefault="00452E07" w:rsidP="00452E07">
      <w:pPr>
        <w:overflowPunct/>
        <w:adjustRightInd/>
        <w:contextualSpacing/>
        <w:jc w:val="both"/>
        <w:textAlignment w:val="auto"/>
        <w:rPr>
          <w:sz w:val="22"/>
          <w:szCs w:val="22"/>
          <w:lang w:eastAsia="en-GB"/>
        </w:rPr>
      </w:pPr>
      <w:r>
        <w:rPr>
          <w:sz w:val="22"/>
          <w:szCs w:val="22"/>
          <w:lang w:eastAsia="en-GB"/>
        </w:rPr>
        <w:tab/>
        <w:t xml:space="preserve"> </w:t>
      </w:r>
    </w:p>
    <w:p w:rsidR="00452E07" w:rsidRDefault="00452E07" w:rsidP="00452E07">
      <w:pPr>
        <w:numPr>
          <w:ilvl w:val="0"/>
          <w:numId w:val="3"/>
        </w:numPr>
        <w:overflowPunct/>
        <w:adjustRightInd/>
        <w:contextualSpacing/>
        <w:textAlignment w:val="auto"/>
        <w:rPr>
          <w:sz w:val="22"/>
          <w:szCs w:val="22"/>
          <w:lang w:eastAsia="en-GB"/>
        </w:rPr>
      </w:pPr>
      <w:proofErr w:type="gramStart"/>
      <w:r w:rsidRPr="006A3336">
        <w:rPr>
          <w:bCs/>
          <w:sz w:val="22"/>
          <w:szCs w:val="22"/>
          <w:lang w:eastAsia="en-GB"/>
        </w:rPr>
        <w:t>invade</w:t>
      </w:r>
      <w:proofErr w:type="gramEnd"/>
      <w:r w:rsidRPr="006A3336">
        <w:rPr>
          <w:bCs/>
          <w:sz w:val="22"/>
          <w:szCs w:val="22"/>
          <w:lang w:eastAsia="en-GB"/>
        </w:rPr>
        <w:t xml:space="preserve"> the privacy of neighbouring properties through overlooking from windows or balconies;</w:t>
      </w:r>
      <w:r w:rsidRPr="006A3336">
        <w:rPr>
          <w:sz w:val="22"/>
          <w:szCs w:val="22"/>
          <w:lang w:eastAsia="en-GB"/>
        </w:rPr>
        <w:t xml:space="preserve"> NO </w:t>
      </w:r>
      <w:r>
        <w:rPr>
          <w:sz w:val="22"/>
          <w:szCs w:val="22"/>
          <w:lang w:eastAsia="en-GB"/>
        </w:rPr>
        <w:t>the proposal is single storey only and the site is currently bounded by a 1.8m high solid boundary fencing.</w:t>
      </w:r>
    </w:p>
    <w:p w:rsidR="00452E07" w:rsidRPr="006A3336" w:rsidRDefault="00452E07" w:rsidP="00452E07">
      <w:pPr>
        <w:overflowPunct/>
        <w:adjustRightInd/>
        <w:ind w:left="720"/>
        <w:contextualSpacing/>
        <w:textAlignment w:val="auto"/>
        <w:rPr>
          <w:sz w:val="22"/>
          <w:szCs w:val="22"/>
          <w:lang w:eastAsia="en-GB"/>
        </w:rPr>
      </w:pPr>
    </w:p>
    <w:p w:rsidR="00452E07" w:rsidRDefault="00452E07" w:rsidP="00452E07">
      <w:pPr>
        <w:numPr>
          <w:ilvl w:val="0"/>
          <w:numId w:val="3"/>
        </w:numPr>
        <w:overflowPunct/>
        <w:adjustRightInd/>
        <w:contextualSpacing/>
        <w:textAlignment w:val="auto"/>
        <w:rPr>
          <w:sz w:val="22"/>
          <w:szCs w:val="22"/>
          <w:lang w:eastAsia="en-GB"/>
        </w:rPr>
      </w:pPr>
      <w:proofErr w:type="gramStart"/>
      <w:r w:rsidRPr="00356D64">
        <w:rPr>
          <w:bCs/>
          <w:sz w:val="22"/>
          <w:szCs w:val="22"/>
          <w:lang w:eastAsia="en-GB"/>
        </w:rPr>
        <w:t>detract</w:t>
      </w:r>
      <w:proofErr w:type="gramEnd"/>
      <w:r w:rsidRPr="00356D64">
        <w:rPr>
          <w:bCs/>
          <w:sz w:val="22"/>
          <w:szCs w:val="22"/>
          <w:lang w:eastAsia="en-GB"/>
        </w:rPr>
        <w:t xml:space="preserve"> from the character of neighbouring properties through siting, excessive bulk, ill-matching materials or inconsistent design;</w:t>
      </w:r>
      <w:r w:rsidRPr="00356D64">
        <w:rPr>
          <w:sz w:val="22"/>
          <w:szCs w:val="22"/>
          <w:lang w:eastAsia="en-GB"/>
        </w:rPr>
        <w:t xml:space="preserve"> NO</w:t>
      </w:r>
      <w:r>
        <w:rPr>
          <w:sz w:val="22"/>
          <w:szCs w:val="22"/>
          <w:lang w:eastAsia="en-GB"/>
        </w:rPr>
        <w:t xml:space="preserve"> the scale and design of the proposal are subordinate to the existing dwelling. </w:t>
      </w:r>
    </w:p>
    <w:p w:rsidR="00452E07" w:rsidRDefault="00452E07" w:rsidP="00452E07">
      <w:pPr>
        <w:pStyle w:val="ListParagraph"/>
        <w:rPr>
          <w:sz w:val="22"/>
          <w:szCs w:val="22"/>
          <w:lang w:eastAsia="en-GB"/>
        </w:rPr>
      </w:pPr>
    </w:p>
    <w:p w:rsidR="00452E07" w:rsidRPr="00356D64" w:rsidRDefault="00452E07" w:rsidP="00452E07">
      <w:pPr>
        <w:numPr>
          <w:ilvl w:val="0"/>
          <w:numId w:val="3"/>
        </w:numPr>
        <w:overflowPunct/>
        <w:adjustRightInd/>
        <w:contextualSpacing/>
        <w:textAlignment w:val="auto"/>
        <w:rPr>
          <w:sz w:val="22"/>
          <w:szCs w:val="22"/>
          <w:lang w:eastAsia="en-GB"/>
        </w:rPr>
      </w:pPr>
      <w:proofErr w:type="gramStart"/>
      <w:r w:rsidRPr="00356D64">
        <w:rPr>
          <w:bCs/>
          <w:sz w:val="22"/>
          <w:szCs w:val="22"/>
          <w:lang w:eastAsia="en-GB"/>
        </w:rPr>
        <w:t>detract</w:t>
      </w:r>
      <w:proofErr w:type="gramEnd"/>
      <w:r w:rsidRPr="00356D64">
        <w:rPr>
          <w:bCs/>
          <w:sz w:val="22"/>
          <w:szCs w:val="22"/>
          <w:lang w:eastAsia="en-GB"/>
        </w:rPr>
        <w:t xml:space="preserve"> from the appearance of the street or area by using ill-matched materials, glazing and detailing;</w:t>
      </w:r>
      <w:r w:rsidRPr="00356D64">
        <w:rPr>
          <w:sz w:val="22"/>
          <w:szCs w:val="22"/>
          <w:lang w:eastAsia="en-GB"/>
        </w:rPr>
        <w:t xml:space="preserve"> NO</w:t>
      </w:r>
      <w:r>
        <w:rPr>
          <w:sz w:val="22"/>
          <w:szCs w:val="22"/>
          <w:lang w:eastAsia="en-GB"/>
        </w:rPr>
        <w:t xml:space="preserve"> – the proposal is set to the rear of the dwelling. </w:t>
      </w:r>
    </w:p>
    <w:p w:rsidR="00452E07" w:rsidRPr="00356D64" w:rsidRDefault="00452E07" w:rsidP="00452E07">
      <w:pPr>
        <w:ind w:left="720"/>
        <w:contextualSpacing/>
        <w:rPr>
          <w:sz w:val="22"/>
          <w:szCs w:val="22"/>
          <w:lang w:eastAsia="en-GB"/>
        </w:rPr>
      </w:pPr>
    </w:p>
    <w:p w:rsidR="00452E07" w:rsidRPr="00356D64" w:rsidRDefault="00452E07" w:rsidP="00452E07">
      <w:pPr>
        <w:jc w:val="both"/>
        <w:rPr>
          <w:color w:val="000000"/>
          <w:sz w:val="22"/>
          <w:szCs w:val="22"/>
          <w:lang w:eastAsia="en-GB"/>
        </w:rPr>
      </w:pPr>
      <w:r w:rsidRPr="00356D64">
        <w:rPr>
          <w:color w:val="000000"/>
          <w:sz w:val="22"/>
          <w:szCs w:val="22"/>
          <w:lang w:eastAsia="en-GB"/>
        </w:rPr>
        <w:t xml:space="preserve">DM4: </w:t>
      </w:r>
      <w:r w:rsidRPr="0087373B">
        <w:rPr>
          <w:color w:val="000000"/>
          <w:sz w:val="22"/>
          <w:szCs w:val="22"/>
          <w:lang w:eastAsia="en-GB"/>
        </w:rPr>
        <w:t>Safeguarding Amenity states an extension to a house will be acceptable where it will not cause a significant detrimental impact to the living environment of existing or new residential properties.  This has been assessed and it is considered the proposal would not cause a significant detrimental impact to the living environment of any existing or new occupiers or neighbours. </w:t>
      </w:r>
    </w:p>
    <w:p w:rsidR="00452E07" w:rsidRDefault="00452E07" w:rsidP="00452E07">
      <w:pPr>
        <w:rPr>
          <w:b/>
          <w:bCs/>
          <w:sz w:val="22"/>
          <w:szCs w:val="22"/>
          <w:lang w:eastAsia="en-GB"/>
        </w:rPr>
      </w:pPr>
    </w:p>
    <w:p w:rsidR="00452E07" w:rsidRPr="00717192" w:rsidRDefault="00452E07" w:rsidP="00452E07">
      <w:pPr>
        <w:rPr>
          <w:bCs/>
          <w:sz w:val="22"/>
          <w:szCs w:val="22"/>
          <w:lang w:eastAsia="en-GB"/>
        </w:rPr>
      </w:pPr>
      <w:r>
        <w:rPr>
          <w:bCs/>
          <w:sz w:val="22"/>
          <w:szCs w:val="22"/>
          <w:lang w:eastAsia="en-GB"/>
        </w:rPr>
        <w:t xml:space="preserve">There is no impact on transport matters. </w:t>
      </w:r>
    </w:p>
    <w:p w:rsidR="00452E07" w:rsidRDefault="00452E07" w:rsidP="00452E07">
      <w:pPr>
        <w:rPr>
          <w:b/>
          <w:bCs/>
          <w:sz w:val="22"/>
          <w:szCs w:val="22"/>
          <w:lang w:eastAsia="en-GB"/>
        </w:rPr>
      </w:pPr>
    </w:p>
    <w:p w:rsidR="00452E07" w:rsidRPr="00356D64" w:rsidRDefault="00452E07" w:rsidP="00452E07">
      <w:pPr>
        <w:rPr>
          <w:b/>
          <w:bCs/>
          <w:sz w:val="22"/>
          <w:szCs w:val="22"/>
          <w:lang w:eastAsia="en-GB"/>
        </w:rPr>
      </w:pPr>
    </w:p>
    <w:p w:rsidR="00452E07" w:rsidRDefault="00452E07" w:rsidP="00452E07">
      <w:pPr>
        <w:numPr>
          <w:ilvl w:val="0"/>
          <w:numId w:val="6"/>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452E07" w:rsidRPr="0087373B" w:rsidRDefault="00452E07" w:rsidP="00452E07">
      <w:pPr>
        <w:jc w:val="both"/>
        <w:rPr>
          <w:bCs/>
          <w:sz w:val="22"/>
          <w:szCs w:val="22"/>
          <w:lang w:eastAsia="en-GB"/>
        </w:rPr>
      </w:pPr>
      <w:r w:rsidRPr="0087373B">
        <w:rPr>
          <w:bCs/>
          <w:sz w:val="22"/>
          <w:szCs w:val="22"/>
          <w:lang w:eastAsia="en-GB"/>
        </w:rPr>
        <w:t xml:space="preserve">The proposed development would not be harmful to the character or appearance of the site or its surroundings and would not have a detrimental impact on the appearance of the original building or neighbouring properties or amenity.  As such the proposed works are considered to be in accordance with the above relevant policies and permission can be granted. </w:t>
      </w:r>
    </w:p>
    <w:p w:rsidR="00452E07" w:rsidRPr="00356D64" w:rsidRDefault="00452E07" w:rsidP="00452E07">
      <w:pPr>
        <w:ind w:hanging="11"/>
        <w:jc w:val="both"/>
        <w:rPr>
          <w:rFonts w:cs="Trebuchet MS"/>
          <w:sz w:val="22"/>
          <w:szCs w:val="22"/>
          <w:u w:val="single"/>
          <w:lang w:eastAsia="en-GB"/>
        </w:rPr>
      </w:pPr>
    </w:p>
    <w:p w:rsidR="00452E07" w:rsidRPr="00FF3B1B" w:rsidRDefault="00452E07" w:rsidP="00452E07">
      <w:pPr>
        <w:jc w:val="both"/>
        <w:rPr>
          <w:b/>
          <w:bCs/>
          <w:i/>
          <w:sz w:val="22"/>
          <w:szCs w:val="22"/>
        </w:rPr>
      </w:pPr>
      <w:r w:rsidRPr="00FF3B1B">
        <w:rPr>
          <w:b/>
          <w:bCs/>
          <w:i/>
          <w:sz w:val="22"/>
          <w:szCs w:val="22"/>
        </w:rPr>
        <w:t>Equality Act</w:t>
      </w:r>
    </w:p>
    <w:p w:rsidR="00452E07" w:rsidRPr="00FF3B1B" w:rsidRDefault="00452E07" w:rsidP="00452E07">
      <w:pPr>
        <w:jc w:val="both"/>
        <w:rPr>
          <w:b/>
          <w:bCs/>
          <w:i/>
          <w:sz w:val="22"/>
          <w:szCs w:val="22"/>
        </w:rPr>
      </w:pPr>
    </w:p>
    <w:p w:rsidR="00452E07" w:rsidRPr="00FF3B1B" w:rsidRDefault="00452E07" w:rsidP="00452E07">
      <w:pPr>
        <w:jc w:val="both"/>
        <w:rPr>
          <w:b/>
          <w:bCs/>
          <w:sz w:val="22"/>
          <w:szCs w:val="22"/>
        </w:rPr>
      </w:pPr>
      <w:r w:rsidRPr="00FF3B1B">
        <w:rPr>
          <w:rFonts w:cs="Arial"/>
          <w:bCs/>
          <w:sz w:val="22"/>
          <w:szCs w:val="22"/>
        </w:rPr>
        <w:t>In determining this application the Council is required to have regard to its obligations under the Equality Act 2010. The key equalities protected characteristics include age, disability, gender, gender reassignment, marriage and civil partnership, pregnancy and maternity, race, religion or belief, sexual orientation.  It is considered that there is no indication or evidence (including from consultation on the current applications) that the protected groups have or will have different needs, experiences, issues and priorities in relation to this particular planning application.</w:t>
      </w:r>
    </w:p>
    <w:p w:rsidR="00452E07" w:rsidRPr="00FF3B1B" w:rsidRDefault="00452E07" w:rsidP="00452E07">
      <w:pPr>
        <w:jc w:val="both"/>
        <w:rPr>
          <w:b/>
          <w:bCs/>
          <w:sz w:val="22"/>
          <w:szCs w:val="22"/>
        </w:rPr>
      </w:pPr>
    </w:p>
    <w:p w:rsidR="00452E07" w:rsidRPr="00FF3B1B" w:rsidRDefault="00452E07" w:rsidP="00452E07">
      <w:pPr>
        <w:pStyle w:val="yiv552378054msonormal"/>
        <w:ind w:left="720" w:hanging="709"/>
        <w:jc w:val="both"/>
        <w:rPr>
          <w:rFonts w:ascii="Trebuchet MS" w:hAnsi="Trebuchet MS"/>
          <w:b/>
          <w:bCs/>
          <w:sz w:val="22"/>
          <w:szCs w:val="22"/>
        </w:rPr>
      </w:pPr>
      <w:r w:rsidRPr="00FF3B1B">
        <w:rPr>
          <w:rFonts w:ascii="Trebuchet MS" w:hAnsi="Trebuchet MS"/>
          <w:b/>
          <w:bCs/>
          <w:sz w:val="22"/>
          <w:szCs w:val="22"/>
        </w:rPr>
        <w:t>8.0</w:t>
      </w:r>
      <w:r w:rsidRPr="00FF3B1B">
        <w:rPr>
          <w:rFonts w:ascii="Trebuchet MS" w:hAnsi="Trebuchet MS"/>
          <w:b/>
          <w:bCs/>
          <w:sz w:val="22"/>
          <w:szCs w:val="22"/>
        </w:rPr>
        <w:tab/>
      </w:r>
      <w:proofErr w:type="gramStart"/>
      <w:r w:rsidRPr="00FF3B1B">
        <w:rPr>
          <w:rFonts w:ascii="Trebuchet MS" w:hAnsi="Trebuchet MS"/>
          <w:b/>
          <w:bCs/>
          <w:sz w:val="22"/>
          <w:szCs w:val="22"/>
        </w:rPr>
        <w:t>R</w:t>
      </w:r>
      <w:r>
        <w:rPr>
          <w:rFonts w:ascii="Trebuchet MS" w:hAnsi="Trebuchet MS"/>
          <w:b/>
          <w:bCs/>
          <w:sz w:val="22"/>
          <w:szCs w:val="22"/>
        </w:rPr>
        <w:t xml:space="preserve">ECOMMENDATION </w:t>
      </w:r>
      <w:r w:rsidRPr="00FF3B1B">
        <w:rPr>
          <w:rFonts w:ascii="Trebuchet MS" w:hAnsi="Trebuchet MS"/>
          <w:b/>
          <w:bCs/>
          <w:sz w:val="22"/>
          <w:szCs w:val="22"/>
        </w:rPr>
        <w:t xml:space="preserve"> </w:t>
      </w:r>
      <w:r>
        <w:rPr>
          <w:rFonts w:ascii="Trebuchet MS" w:hAnsi="Trebuchet MS"/>
          <w:b/>
          <w:bCs/>
          <w:sz w:val="22"/>
          <w:szCs w:val="22"/>
        </w:rPr>
        <w:t>-</w:t>
      </w:r>
      <w:proofErr w:type="gramEnd"/>
      <w:r>
        <w:rPr>
          <w:rFonts w:ascii="Trebuchet MS" w:hAnsi="Trebuchet MS"/>
          <w:b/>
          <w:bCs/>
          <w:sz w:val="22"/>
          <w:szCs w:val="22"/>
        </w:rPr>
        <w:t xml:space="preserve"> Grant subject to conditions. </w:t>
      </w:r>
    </w:p>
    <w:p w:rsidR="004443B7" w:rsidRDefault="004443B7"/>
    <w:sectPr w:rsidR="004443B7" w:rsidSect="00387A9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09" w:right="992" w:bottom="284" w:left="1276" w:header="720" w:footer="72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2E07" w:rsidRDefault="00452E07" w:rsidP="004E31E0">
      <w:r>
        <w:separator/>
      </w:r>
    </w:p>
  </w:endnote>
  <w:endnote w:type="continuationSeparator" w:id="0">
    <w:p w:rsidR="00452E07" w:rsidRDefault="00452E07" w:rsidP="004E31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2E07" w:rsidRDefault="00452E07" w:rsidP="004E31E0">
      <w:r>
        <w:separator/>
      </w:r>
    </w:p>
  </w:footnote>
  <w:footnote w:type="continuationSeparator" w:id="0">
    <w:p w:rsidR="00452E07" w:rsidRDefault="00452E07" w:rsidP="004E31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6500CF"/>
    <w:multiLevelType w:val="hybridMultilevel"/>
    <w:tmpl w:val="0F6AC4D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nsid w:val="47CC1E4F"/>
    <w:multiLevelType w:val="hybridMultilevel"/>
    <w:tmpl w:val="2CBA2226"/>
    <w:lvl w:ilvl="0" w:tplc="FFFFFFFF">
      <w:start w:val="3"/>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nsid w:val="483858EB"/>
    <w:multiLevelType w:val="hybridMultilevel"/>
    <w:tmpl w:val="3FF038C4"/>
    <w:lvl w:ilvl="0" w:tplc="FFFFFFFF">
      <w:start w:val="7"/>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4">
    <w:nsid w:val="6C815272"/>
    <w:multiLevelType w:val="hybridMultilevel"/>
    <w:tmpl w:val="8AB238E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nsid w:val="7FFB1766"/>
    <w:multiLevelType w:val="hybridMultilevel"/>
    <w:tmpl w:val="5E2C176E"/>
    <w:lvl w:ilvl="0" w:tplc="FFFFFFFF">
      <w:start w:val="1"/>
      <w:numFmt w:val="upperLetter"/>
      <w:lvlText w:val="%1."/>
      <w:lvlJc w:val="left"/>
      <w:pPr>
        <w:ind w:left="1080" w:hanging="72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num w:numId="1">
    <w:abstractNumId w:val="1"/>
  </w:num>
  <w:num w:numId="2">
    <w:abstractNumId w:val="3"/>
  </w:num>
  <w:num w:numId="3">
    <w:abstractNumId w:val="0"/>
  </w:num>
  <w:num w:numId="4">
    <w:abstractNumId w:val="4"/>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2E07"/>
    <w:rsid w:val="000121C8"/>
    <w:rsid w:val="000200B0"/>
    <w:rsid w:val="00033072"/>
    <w:rsid w:val="00037CA6"/>
    <w:rsid w:val="000510E2"/>
    <w:rsid w:val="000535AD"/>
    <w:rsid w:val="00066A32"/>
    <w:rsid w:val="00081C4D"/>
    <w:rsid w:val="00083C0E"/>
    <w:rsid w:val="00086765"/>
    <w:rsid w:val="000917B5"/>
    <w:rsid w:val="00097EA0"/>
    <w:rsid w:val="000A506E"/>
    <w:rsid w:val="000C51B5"/>
    <w:rsid w:val="000C75E1"/>
    <w:rsid w:val="000D706C"/>
    <w:rsid w:val="000E0A40"/>
    <w:rsid w:val="000F059F"/>
    <w:rsid w:val="000F1AD2"/>
    <w:rsid w:val="000F36B0"/>
    <w:rsid w:val="001115A8"/>
    <w:rsid w:val="00123B5F"/>
    <w:rsid w:val="0014432F"/>
    <w:rsid w:val="001677DF"/>
    <w:rsid w:val="00186AE1"/>
    <w:rsid w:val="001A3182"/>
    <w:rsid w:val="001A3621"/>
    <w:rsid w:val="001B206D"/>
    <w:rsid w:val="001B2C3C"/>
    <w:rsid w:val="001B64E6"/>
    <w:rsid w:val="001D058E"/>
    <w:rsid w:val="001D3B3E"/>
    <w:rsid w:val="001D668E"/>
    <w:rsid w:val="001E03B1"/>
    <w:rsid w:val="001E5862"/>
    <w:rsid w:val="001F4F82"/>
    <w:rsid w:val="001F594D"/>
    <w:rsid w:val="001F68CF"/>
    <w:rsid w:val="00205579"/>
    <w:rsid w:val="002070B1"/>
    <w:rsid w:val="00214DB5"/>
    <w:rsid w:val="00215EEB"/>
    <w:rsid w:val="002208C5"/>
    <w:rsid w:val="00235CFA"/>
    <w:rsid w:val="00243A26"/>
    <w:rsid w:val="002641DA"/>
    <w:rsid w:val="00265B73"/>
    <w:rsid w:val="0026697C"/>
    <w:rsid w:val="00266FC7"/>
    <w:rsid w:val="00271430"/>
    <w:rsid w:val="00271D48"/>
    <w:rsid w:val="002800C8"/>
    <w:rsid w:val="002A1872"/>
    <w:rsid w:val="002B4AFE"/>
    <w:rsid w:val="002B4E76"/>
    <w:rsid w:val="002B537A"/>
    <w:rsid w:val="002D3877"/>
    <w:rsid w:val="002D5359"/>
    <w:rsid w:val="002E07C6"/>
    <w:rsid w:val="002E2C66"/>
    <w:rsid w:val="002E514C"/>
    <w:rsid w:val="002E6B84"/>
    <w:rsid w:val="002F288D"/>
    <w:rsid w:val="00303ADA"/>
    <w:rsid w:val="00307110"/>
    <w:rsid w:val="00323C05"/>
    <w:rsid w:val="00345957"/>
    <w:rsid w:val="00352BB7"/>
    <w:rsid w:val="0035353F"/>
    <w:rsid w:val="00363B0E"/>
    <w:rsid w:val="00373401"/>
    <w:rsid w:val="003753CA"/>
    <w:rsid w:val="00387A93"/>
    <w:rsid w:val="00387F67"/>
    <w:rsid w:val="003927AD"/>
    <w:rsid w:val="00395B0C"/>
    <w:rsid w:val="00395BA3"/>
    <w:rsid w:val="0039743E"/>
    <w:rsid w:val="003A0D33"/>
    <w:rsid w:val="003A1A00"/>
    <w:rsid w:val="003B255D"/>
    <w:rsid w:val="003B5A57"/>
    <w:rsid w:val="003C7ABD"/>
    <w:rsid w:val="003E5C4D"/>
    <w:rsid w:val="003F2FD3"/>
    <w:rsid w:val="00403969"/>
    <w:rsid w:val="00403FE7"/>
    <w:rsid w:val="004066F0"/>
    <w:rsid w:val="00407391"/>
    <w:rsid w:val="00407E21"/>
    <w:rsid w:val="00415104"/>
    <w:rsid w:val="00431FA2"/>
    <w:rsid w:val="00432D29"/>
    <w:rsid w:val="0043305B"/>
    <w:rsid w:val="004345A5"/>
    <w:rsid w:val="004443B7"/>
    <w:rsid w:val="00444DFD"/>
    <w:rsid w:val="00452E07"/>
    <w:rsid w:val="00454CC0"/>
    <w:rsid w:val="004578EF"/>
    <w:rsid w:val="0045793E"/>
    <w:rsid w:val="00471F79"/>
    <w:rsid w:val="004741D3"/>
    <w:rsid w:val="00487B13"/>
    <w:rsid w:val="004A19F9"/>
    <w:rsid w:val="004A1B7E"/>
    <w:rsid w:val="004A6B7D"/>
    <w:rsid w:val="004B29B1"/>
    <w:rsid w:val="004D6927"/>
    <w:rsid w:val="004D7E14"/>
    <w:rsid w:val="004E31E0"/>
    <w:rsid w:val="004E7D94"/>
    <w:rsid w:val="004F3631"/>
    <w:rsid w:val="00505574"/>
    <w:rsid w:val="005070A5"/>
    <w:rsid w:val="005130F7"/>
    <w:rsid w:val="0053207D"/>
    <w:rsid w:val="005456BA"/>
    <w:rsid w:val="00563012"/>
    <w:rsid w:val="00566087"/>
    <w:rsid w:val="00567D5A"/>
    <w:rsid w:val="00574BFD"/>
    <w:rsid w:val="00584242"/>
    <w:rsid w:val="00596D06"/>
    <w:rsid w:val="005A08BD"/>
    <w:rsid w:val="005A3777"/>
    <w:rsid w:val="005B0C4E"/>
    <w:rsid w:val="005B5DD8"/>
    <w:rsid w:val="005B6488"/>
    <w:rsid w:val="005C06C8"/>
    <w:rsid w:val="005C1AFA"/>
    <w:rsid w:val="005C23AC"/>
    <w:rsid w:val="005E431E"/>
    <w:rsid w:val="005E5804"/>
    <w:rsid w:val="005F1AB3"/>
    <w:rsid w:val="005F45D4"/>
    <w:rsid w:val="00603B89"/>
    <w:rsid w:val="00632A0D"/>
    <w:rsid w:val="00647314"/>
    <w:rsid w:val="006475AE"/>
    <w:rsid w:val="00650603"/>
    <w:rsid w:val="00657BAD"/>
    <w:rsid w:val="0066041B"/>
    <w:rsid w:val="00676ACC"/>
    <w:rsid w:val="00677BBD"/>
    <w:rsid w:val="006834E0"/>
    <w:rsid w:val="00683E1D"/>
    <w:rsid w:val="006842ED"/>
    <w:rsid w:val="0069246F"/>
    <w:rsid w:val="00695721"/>
    <w:rsid w:val="006A0806"/>
    <w:rsid w:val="006A5B75"/>
    <w:rsid w:val="006C1FD6"/>
    <w:rsid w:val="006C3B84"/>
    <w:rsid w:val="006C4BFF"/>
    <w:rsid w:val="006C4E1F"/>
    <w:rsid w:val="006D6D99"/>
    <w:rsid w:val="006E5526"/>
    <w:rsid w:val="006E73BA"/>
    <w:rsid w:val="006F3BC7"/>
    <w:rsid w:val="006F7FC7"/>
    <w:rsid w:val="00700AA8"/>
    <w:rsid w:val="00722C39"/>
    <w:rsid w:val="00722EED"/>
    <w:rsid w:val="00723B6E"/>
    <w:rsid w:val="007269C5"/>
    <w:rsid w:val="007311BD"/>
    <w:rsid w:val="0073233C"/>
    <w:rsid w:val="007326D9"/>
    <w:rsid w:val="00733681"/>
    <w:rsid w:val="00741958"/>
    <w:rsid w:val="00741FC1"/>
    <w:rsid w:val="00746DD4"/>
    <w:rsid w:val="0075377F"/>
    <w:rsid w:val="007568B9"/>
    <w:rsid w:val="00757B2D"/>
    <w:rsid w:val="00765928"/>
    <w:rsid w:val="00767697"/>
    <w:rsid w:val="00770EFA"/>
    <w:rsid w:val="00775580"/>
    <w:rsid w:val="007767EF"/>
    <w:rsid w:val="0078310F"/>
    <w:rsid w:val="0078737B"/>
    <w:rsid w:val="0079025B"/>
    <w:rsid w:val="00791160"/>
    <w:rsid w:val="0079481F"/>
    <w:rsid w:val="0079526C"/>
    <w:rsid w:val="00796532"/>
    <w:rsid w:val="007A6E0D"/>
    <w:rsid w:val="007B2248"/>
    <w:rsid w:val="007B4A66"/>
    <w:rsid w:val="007C196B"/>
    <w:rsid w:val="007C3A01"/>
    <w:rsid w:val="007D2234"/>
    <w:rsid w:val="007D7EF4"/>
    <w:rsid w:val="007E2AF3"/>
    <w:rsid w:val="007E78A8"/>
    <w:rsid w:val="007F1D6B"/>
    <w:rsid w:val="007F4753"/>
    <w:rsid w:val="007F5728"/>
    <w:rsid w:val="0081214B"/>
    <w:rsid w:val="00814D71"/>
    <w:rsid w:val="008175E0"/>
    <w:rsid w:val="008214A9"/>
    <w:rsid w:val="008263E4"/>
    <w:rsid w:val="00831ECD"/>
    <w:rsid w:val="00850F08"/>
    <w:rsid w:val="00851DF5"/>
    <w:rsid w:val="00853236"/>
    <w:rsid w:val="0085334D"/>
    <w:rsid w:val="008546E0"/>
    <w:rsid w:val="00855507"/>
    <w:rsid w:val="00865E55"/>
    <w:rsid w:val="00881CA3"/>
    <w:rsid w:val="00882D95"/>
    <w:rsid w:val="0088367F"/>
    <w:rsid w:val="0088612E"/>
    <w:rsid w:val="0088793A"/>
    <w:rsid w:val="008904B3"/>
    <w:rsid w:val="00894B95"/>
    <w:rsid w:val="008951E8"/>
    <w:rsid w:val="008959A8"/>
    <w:rsid w:val="008A673F"/>
    <w:rsid w:val="008B0B1C"/>
    <w:rsid w:val="008B1B75"/>
    <w:rsid w:val="008D3406"/>
    <w:rsid w:val="008D3F93"/>
    <w:rsid w:val="008D671A"/>
    <w:rsid w:val="008F0DC1"/>
    <w:rsid w:val="008F1AD2"/>
    <w:rsid w:val="009000CF"/>
    <w:rsid w:val="00902F90"/>
    <w:rsid w:val="00907B6D"/>
    <w:rsid w:val="009101A5"/>
    <w:rsid w:val="00914DC6"/>
    <w:rsid w:val="00924156"/>
    <w:rsid w:val="00926457"/>
    <w:rsid w:val="00927B49"/>
    <w:rsid w:val="00932431"/>
    <w:rsid w:val="00942A71"/>
    <w:rsid w:val="00943E92"/>
    <w:rsid w:val="00945BD0"/>
    <w:rsid w:val="009478CE"/>
    <w:rsid w:val="00952AA3"/>
    <w:rsid w:val="009618F7"/>
    <w:rsid w:val="00970A1D"/>
    <w:rsid w:val="00973154"/>
    <w:rsid w:val="00983007"/>
    <w:rsid w:val="00985895"/>
    <w:rsid w:val="009A1E3C"/>
    <w:rsid w:val="009A230D"/>
    <w:rsid w:val="009A7628"/>
    <w:rsid w:val="009B41CB"/>
    <w:rsid w:val="009B65D3"/>
    <w:rsid w:val="009B6E33"/>
    <w:rsid w:val="009C418F"/>
    <w:rsid w:val="009C60F3"/>
    <w:rsid w:val="009C7542"/>
    <w:rsid w:val="009D3F87"/>
    <w:rsid w:val="009D5E54"/>
    <w:rsid w:val="009E20AB"/>
    <w:rsid w:val="009E5EFD"/>
    <w:rsid w:val="009F4AFF"/>
    <w:rsid w:val="00A0502A"/>
    <w:rsid w:val="00A050C6"/>
    <w:rsid w:val="00A1514E"/>
    <w:rsid w:val="00A2438A"/>
    <w:rsid w:val="00A26094"/>
    <w:rsid w:val="00A30872"/>
    <w:rsid w:val="00A3179E"/>
    <w:rsid w:val="00A4051C"/>
    <w:rsid w:val="00A43053"/>
    <w:rsid w:val="00A4547F"/>
    <w:rsid w:val="00A46964"/>
    <w:rsid w:val="00A47732"/>
    <w:rsid w:val="00A502FF"/>
    <w:rsid w:val="00A54106"/>
    <w:rsid w:val="00A57E7B"/>
    <w:rsid w:val="00A6151D"/>
    <w:rsid w:val="00A62D27"/>
    <w:rsid w:val="00A70EF6"/>
    <w:rsid w:val="00A7131B"/>
    <w:rsid w:val="00A7443D"/>
    <w:rsid w:val="00AB45E1"/>
    <w:rsid w:val="00AB5D5F"/>
    <w:rsid w:val="00AC306E"/>
    <w:rsid w:val="00AC642A"/>
    <w:rsid w:val="00AE3EA3"/>
    <w:rsid w:val="00AF5594"/>
    <w:rsid w:val="00AF644C"/>
    <w:rsid w:val="00B066A7"/>
    <w:rsid w:val="00B07F0A"/>
    <w:rsid w:val="00B171F1"/>
    <w:rsid w:val="00B30463"/>
    <w:rsid w:val="00B313D8"/>
    <w:rsid w:val="00B32BE9"/>
    <w:rsid w:val="00B32EC2"/>
    <w:rsid w:val="00B33778"/>
    <w:rsid w:val="00B35FCA"/>
    <w:rsid w:val="00B4590B"/>
    <w:rsid w:val="00B5156D"/>
    <w:rsid w:val="00B650D8"/>
    <w:rsid w:val="00B6660E"/>
    <w:rsid w:val="00B67D25"/>
    <w:rsid w:val="00B70C74"/>
    <w:rsid w:val="00B7143D"/>
    <w:rsid w:val="00B7653B"/>
    <w:rsid w:val="00B7794A"/>
    <w:rsid w:val="00B8500F"/>
    <w:rsid w:val="00B859D1"/>
    <w:rsid w:val="00B870C8"/>
    <w:rsid w:val="00B93041"/>
    <w:rsid w:val="00BA78C9"/>
    <w:rsid w:val="00BC481D"/>
    <w:rsid w:val="00BD68B2"/>
    <w:rsid w:val="00BD6BF8"/>
    <w:rsid w:val="00BE418A"/>
    <w:rsid w:val="00BF3697"/>
    <w:rsid w:val="00C01A12"/>
    <w:rsid w:val="00C03083"/>
    <w:rsid w:val="00C0339A"/>
    <w:rsid w:val="00C1754A"/>
    <w:rsid w:val="00C25206"/>
    <w:rsid w:val="00C2652A"/>
    <w:rsid w:val="00C30F0F"/>
    <w:rsid w:val="00C31336"/>
    <w:rsid w:val="00C41333"/>
    <w:rsid w:val="00C46D82"/>
    <w:rsid w:val="00C57CC1"/>
    <w:rsid w:val="00C6418B"/>
    <w:rsid w:val="00C67398"/>
    <w:rsid w:val="00C71E14"/>
    <w:rsid w:val="00C73161"/>
    <w:rsid w:val="00C74646"/>
    <w:rsid w:val="00C77191"/>
    <w:rsid w:val="00C77859"/>
    <w:rsid w:val="00C91921"/>
    <w:rsid w:val="00CA0A69"/>
    <w:rsid w:val="00CB3CD8"/>
    <w:rsid w:val="00CB49B8"/>
    <w:rsid w:val="00CC7293"/>
    <w:rsid w:val="00CD4B85"/>
    <w:rsid w:val="00CD6E82"/>
    <w:rsid w:val="00CE042A"/>
    <w:rsid w:val="00CE3106"/>
    <w:rsid w:val="00CE4B18"/>
    <w:rsid w:val="00CF5C08"/>
    <w:rsid w:val="00D03C30"/>
    <w:rsid w:val="00D04D2F"/>
    <w:rsid w:val="00D06EA4"/>
    <w:rsid w:val="00D11C4D"/>
    <w:rsid w:val="00D14C19"/>
    <w:rsid w:val="00D20193"/>
    <w:rsid w:val="00D22231"/>
    <w:rsid w:val="00D32ACC"/>
    <w:rsid w:val="00D3750F"/>
    <w:rsid w:val="00D40DE0"/>
    <w:rsid w:val="00D43A87"/>
    <w:rsid w:val="00D46DDB"/>
    <w:rsid w:val="00D5084D"/>
    <w:rsid w:val="00D508AA"/>
    <w:rsid w:val="00D51DA7"/>
    <w:rsid w:val="00D535F6"/>
    <w:rsid w:val="00D71922"/>
    <w:rsid w:val="00D77139"/>
    <w:rsid w:val="00D84FE1"/>
    <w:rsid w:val="00D87379"/>
    <w:rsid w:val="00DA0D28"/>
    <w:rsid w:val="00DA1D46"/>
    <w:rsid w:val="00DA493C"/>
    <w:rsid w:val="00DA522E"/>
    <w:rsid w:val="00DB0415"/>
    <w:rsid w:val="00DD003B"/>
    <w:rsid w:val="00DD3648"/>
    <w:rsid w:val="00DF1075"/>
    <w:rsid w:val="00DF340C"/>
    <w:rsid w:val="00DF7CA0"/>
    <w:rsid w:val="00E000E8"/>
    <w:rsid w:val="00E03209"/>
    <w:rsid w:val="00E03AB5"/>
    <w:rsid w:val="00E04311"/>
    <w:rsid w:val="00E113EA"/>
    <w:rsid w:val="00E119D0"/>
    <w:rsid w:val="00E216E6"/>
    <w:rsid w:val="00E24B7E"/>
    <w:rsid w:val="00E279FC"/>
    <w:rsid w:val="00E317EA"/>
    <w:rsid w:val="00E33C88"/>
    <w:rsid w:val="00E35FD6"/>
    <w:rsid w:val="00E444BA"/>
    <w:rsid w:val="00E47AE9"/>
    <w:rsid w:val="00E6138D"/>
    <w:rsid w:val="00E62F1D"/>
    <w:rsid w:val="00E62F9B"/>
    <w:rsid w:val="00E672BA"/>
    <w:rsid w:val="00E7372E"/>
    <w:rsid w:val="00E77B36"/>
    <w:rsid w:val="00E82D7F"/>
    <w:rsid w:val="00E90764"/>
    <w:rsid w:val="00E91D90"/>
    <w:rsid w:val="00E95A80"/>
    <w:rsid w:val="00E97F55"/>
    <w:rsid w:val="00EA51CC"/>
    <w:rsid w:val="00EC3E31"/>
    <w:rsid w:val="00EC4B99"/>
    <w:rsid w:val="00EC5BCA"/>
    <w:rsid w:val="00ED4078"/>
    <w:rsid w:val="00ED7586"/>
    <w:rsid w:val="00EE19DA"/>
    <w:rsid w:val="00EE1DD0"/>
    <w:rsid w:val="00EE4F57"/>
    <w:rsid w:val="00EE59B2"/>
    <w:rsid w:val="00EF514F"/>
    <w:rsid w:val="00EF6BFE"/>
    <w:rsid w:val="00F00206"/>
    <w:rsid w:val="00F00F40"/>
    <w:rsid w:val="00F06FF5"/>
    <w:rsid w:val="00F0778B"/>
    <w:rsid w:val="00F162D6"/>
    <w:rsid w:val="00F26BD0"/>
    <w:rsid w:val="00F56D81"/>
    <w:rsid w:val="00F604AF"/>
    <w:rsid w:val="00F66F08"/>
    <w:rsid w:val="00F715D1"/>
    <w:rsid w:val="00F77844"/>
    <w:rsid w:val="00F81C93"/>
    <w:rsid w:val="00F87814"/>
    <w:rsid w:val="00FA089D"/>
    <w:rsid w:val="00FA0B72"/>
    <w:rsid w:val="00FA3277"/>
    <w:rsid w:val="00FA4BAB"/>
    <w:rsid w:val="00FA7BE2"/>
    <w:rsid w:val="00FB29A8"/>
    <w:rsid w:val="00FC66BD"/>
    <w:rsid w:val="00FC763D"/>
    <w:rsid w:val="00FC7A72"/>
    <w:rsid w:val="00FD4C8C"/>
    <w:rsid w:val="00FD5C7D"/>
    <w:rsid w:val="00FE0E0E"/>
    <w:rsid w:val="00FE6188"/>
    <w:rsid w:val="00FE62E8"/>
    <w:rsid w:val="00FF2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2E07"/>
    <w:pPr>
      <w:overflowPunct w:val="0"/>
      <w:autoSpaceDE w:val="0"/>
      <w:autoSpaceDN w:val="0"/>
      <w:adjustRightInd w:val="0"/>
      <w:spacing w:after="0" w:line="240" w:lineRule="auto"/>
      <w:textAlignment w:val="baseline"/>
    </w:pPr>
    <w:rPr>
      <w:rFonts w:ascii="Trebuchet MS" w:eastAsia="Times New Roman" w:hAnsi="Trebuchet MS"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1E0"/>
    <w:pPr>
      <w:tabs>
        <w:tab w:val="center" w:pos="4513"/>
        <w:tab w:val="right" w:pos="9026"/>
      </w:tabs>
    </w:pPr>
  </w:style>
  <w:style w:type="character" w:customStyle="1" w:styleId="HeaderChar">
    <w:name w:val="Header Char"/>
    <w:basedOn w:val="DefaultParagraphFont"/>
    <w:link w:val="Header"/>
    <w:uiPriority w:val="99"/>
    <w:rsid w:val="004E31E0"/>
  </w:style>
  <w:style w:type="paragraph" w:styleId="Footer">
    <w:name w:val="footer"/>
    <w:basedOn w:val="Normal"/>
    <w:link w:val="FooterChar"/>
    <w:uiPriority w:val="99"/>
    <w:unhideWhenUsed/>
    <w:rsid w:val="004E31E0"/>
    <w:pPr>
      <w:tabs>
        <w:tab w:val="center" w:pos="4513"/>
        <w:tab w:val="right" w:pos="9026"/>
      </w:tabs>
    </w:pPr>
  </w:style>
  <w:style w:type="character" w:customStyle="1" w:styleId="FooterChar">
    <w:name w:val="Footer Char"/>
    <w:basedOn w:val="DefaultParagraphFont"/>
    <w:link w:val="Footer"/>
    <w:uiPriority w:val="99"/>
    <w:rsid w:val="004E31E0"/>
  </w:style>
  <w:style w:type="paragraph" w:styleId="BodyText">
    <w:name w:val="Body Text"/>
    <w:basedOn w:val="Normal"/>
    <w:link w:val="BodyTextChar1"/>
    <w:rsid w:val="00452E07"/>
    <w:rPr>
      <w:rFonts w:ascii="Times New Roman" w:hAnsi="Times New Roman"/>
      <w:b/>
    </w:rPr>
  </w:style>
  <w:style w:type="character" w:customStyle="1" w:styleId="BodyTextChar">
    <w:name w:val="Body Text Char"/>
    <w:basedOn w:val="DefaultParagraphFont"/>
    <w:uiPriority w:val="99"/>
    <w:semiHidden/>
    <w:rsid w:val="00452E07"/>
    <w:rPr>
      <w:rFonts w:ascii="Trebuchet MS" w:eastAsia="Times New Roman" w:hAnsi="Trebuchet MS" w:cs="Times New Roman"/>
      <w:sz w:val="24"/>
      <w:szCs w:val="20"/>
    </w:rPr>
  </w:style>
  <w:style w:type="character" w:customStyle="1" w:styleId="BodyTextChar1">
    <w:name w:val="Body Text Char1"/>
    <w:link w:val="BodyText"/>
    <w:locked/>
    <w:rsid w:val="00452E07"/>
    <w:rPr>
      <w:rFonts w:ascii="Times New Roman" w:eastAsia="Times New Roman" w:hAnsi="Times New Roman" w:cs="Times New Roman"/>
      <w:b/>
      <w:sz w:val="24"/>
      <w:szCs w:val="20"/>
    </w:rPr>
  </w:style>
  <w:style w:type="paragraph" w:styleId="ListParagraph">
    <w:name w:val="List Paragraph"/>
    <w:basedOn w:val="Normal"/>
    <w:uiPriority w:val="34"/>
    <w:qFormat/>
    <w:rsid w:val="00452E07"/>
    <w:pPr>
      <w:ind w:left="720"/>
    </w:pPr>
  </w:style>
  <w:style w:type="paragraph" w:customStyle="1" w:styleId="yiv552378054msonormal">
    <w:name w:val="yiv552378054msonormal"/>
    <w:basedOn w:val="Normal"/>
    <w:rsid w:val="00452E07"/>
    <w:pPr>
      <w:overflowPunct/>
      <w:autoSpaceDE/>
      <w:autoSpaceDN/>
      <w:adjustRightInd/>
      <w:spacing w:before="100" w:beforeAutospacing="1" w:after="100" w:afterAutospacing="1"/>
      <w:textAlignment w:val="auto"/>
    </w:pPr>
    <w:rPr>
      <w:rFonts w:ascii="Times New Roman" w:hAnsi="Times New Roman"/>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2E07"/>
    <w:pPr>
      <w:overflowPunct w:val="0"/>
      <w:autoSpaceDE w:val="0"/>
      <w:autoSpaceDN w:val="0"/>
      <w:adjustRightInd w:val="0"/>
      <w:spacing w:after="0" w:line="240" w:lineRule="auto"/>
      <w:textAlignment w:val="baseline"/>
    </w:pPr>
    <w:rPr>
      <w:rFonts w:ascii="Trebuchet MS" w:eastAsia="Times New Roman" w:hAnsi="Trebuchet MS"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1E0"/>
    <w:pPr>
      <w:tabs>
        <w:tab w:val="center" w:pos="4513"/>
        <w:tab w:val="right" w:pos="9026"/>
      </w:tabs>
    </w:pPr>
  </w:style>
  <w:style w:type="character" w:customStyle="1" w:styleId="HeaderChar">
    <w:name w:val="Header Char"/>
    <w:basedOn w:val="DefaultParagraphFont"/>
    <w:link w:val="Header"/>
    <w:uiPriority w:val="99"/>
    <w:rsid w:val="004E31E0"/>
  </w:style>
  <w:style w:type="paragraph" w:styleId="Footer">
    <w:name w:val="footer"/>
    <w:basedOn w:val="Normal"/>
    <w:link w:val="FooterChar"/>
    <w:uiPriority w:val="99"/>
    <w:unhideWhenUsed/>
    <w:rsid w:val="004E31E0"/>
    <w:pPr>
      <w:tabs>
        <w:tab w:val="center" w:pos="4513"/>
        <w:tab w:val="right" w:pos="9026"/>
      </w:tabs>
    </w:pPr>
  </w:style>
  <w:style w:type="character" w:customStyle="1" w:styleId="FooterChar">
    <w:name w:val="Footer Char"/>
    <w:basedOn w:val="DefaultParagraphFont"/>
    <w:link w:val="Footer"/>
    <w:uiPriority w:val="99"/>
    <w:rsid w:val="004E31E0"/>
  </w:style>
  <w:style w:type="paragraph" w:styleId="BodyText">
    <w:name w:val="Body Text"/>
    <w:basedOn w:val="Normal"/>
    <w:link w:val="BodyTextChar1"/>
    <w:rsid w:val="00452E07"/>
    <w:rPr>
      <w:rFonts w:ascii="Times New Roman" w:hAnsi="Times New Roman"/>
      <w:b/>
    </w:rPr>
  </w:style>
  <w:style w:type="character" w:customStyle="1" w:styleId="BodyTextChar">
    <w:name w:val="Body Text Char"/>
    <w:basedOn w:val="DefaultParagraphFont"/>
    <w:uiPriority w:val="99"/>
    <w:semiHidden/>
    <w:rsid w:val="00452E07"/>
    <w:rPr>
      <w:rFonts w:ascii="Trebuchet MS" w:eastAsia="Times New Roman" w:hAnsi="Trebuchet MS" w:cs="Times New Roman"/>
      <w:sz w:val="24"/>
      <w:szCs w:val="20"/>
    </w:rPr>
  </w:style>
  <w:style w:type="character" w:customStyle="1" w:styleId="BodyTextChar1">
    <w:name w:val="Body Text Char1"/>
    <w:link w:val="BodyText"/>
    <w:locked/>
    <w:rsid w:val="00452E07"/>
    <w:rPr>
      <w:rFonts w:ascii="Times New Roman" w:eastAsia="Times New Roman" w:hAnsi="Times New Roman" w:cs="Times New Roman"/>
      <w:b/>
      <w:sz w:val="24"/>
      <w:szCs w:val="20"/>
    </w:rPr>
  </w:style>
  <w:style w:type="paragraph" w:styleId="ListParagraph">
    <w:name w:val="List Paragraph"/>
    <w:basedOn w:val="Normal"/>
    <w:uiPriority w:val="34"/>
    <w:qFormat/>
    <w:rsid w:val="00452E07"/>
    <w:pPr>
      <w:ind w:left="720"/>
    </w:pPr>
  </w:style>
  <w:style w:type="paragraph" w:customStyle="1" w:styleId="yiv552378054msonormal">
    <w:name w:val="yiv552378054msonormal"/>
    <w:basedOn w:val="Normal"/>
    <w:rsid w:val="00452E07"/>
    <w:pPr>
      <w:overflowPunct/>
      <w:autoSpaceDE/>
      <w:autoSpaceDN/>
      <w:adjustRightInd/>
      <w:spacing w:before="100" w:beforeAutospacing="1" w:after="100" w:afterAutospacing="1"/>
      <w:textAlignment w:val="auto"/>
    </w:pPr>
    <w:rPr>
      <w:rFonts w:ascii="Times New Roman" w:hAnsi="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3</Pages>
  <Words>959</Words>
  <Characters>5470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Banks, Heather</cp:lastModifiedBy>
  <cp:revision>3</cp:revision>
  <dcterms:created xsi:type="dcterms:W3CDTF">2018-01-02T18:02:00Z</dcterms:created>
  <dcterms:modified xsi:type="dcterms:W3CDTF">2018-01-23T17:37:00Z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RBC\BankHea</vt:lpwstr>
  </property>
  <property fmtid="{D5CDD505-2E9C-101B-9397-08002B2CF9AE}" pid="5" name="ClassificationMadeExternally">
    <vt:lpwstr>No</vt:lpwstr>
  </property>
  <property fmtid="{D5CDD505-2E9C-101B-9397-08002B2CF9AE}" pid="6" name="ClassificationMadeOn">
    <vt:filetime>2018-01-02T18:07:41Z</vt:filetime>
  </property>
</Properties>
</file>