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571F4"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1571F4">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1571F4">
        <w:rPr>
          <w:rFonts w:ascii="Trebuchet MS" w:hAnsi="Trebuchet MS"/>
          <w:sz w:val="24"/>
          <w:szCs w:val="24"/>
        </w:rPr>
        <w:t>01/02/18</w:t>
      </w:r>
    </w:p>
    <w:p w:rsidR="00A0641B" w:rsidRPr="001571F4"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1571F4">
        <w:rPr>
          <w:rFonts w:ascii="Trebuchet MS" w:hAnsi="Trebuchet MS"/>
          <w:sz w:val="24"/>
          <w:szCs w:val="24"/>
        </w:rPr>
        <w:t>172177/FUL</w:t>
      </w:r>
    </w:p>
    <w:p w:rsidR="00A0641B" w:rsidRPr="001571F4"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1571F4">
        <w:rPr>
          <w:rFonts w:ascii="Trebuchet MS" w:hAnsi="Trebuchet MS"/>
          <w:sz w:val="24"/>
          <w:szCs w:val="24"/>
        </w:rPr>
        <w:t>111-113 Loverock Road</w:t>
      </w:r>
    </w:p>
    <w:p w:rsidR="00A0641B" w:rsidRPr="001571F4" w:rsidRDefault="00A0641B" w:rsidP="001571F4">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1571F4" w:rsidRPr="001571F4">
        <w:rPr>
          <w:rFonts w:ascii="Trebuchet MS" w:hAnsi="Trebuchet MS"/>
          <w:sz w:val="24"/>
          <w:szCs w:val="24"/>
        </w:rPr>
        <w:t>Change of use from light industrial/storage and distribution (Class</w:t>
      </w:r>
      <w:r w:rsidR="001571F4">
        <w:rPr>
          <w:rFonts w:ascii="Trebuchet MS" w:hAnsi="Trebuchet MS"/>
          <w:sz w:val="24"/>
          <w:szCs w:val="24"/>
        </w:rPr>
        <w:t xml:space="preserve"> </w:t>
      </w:r>
      <w:r w:rsidR="001571F4" w:rsidRPr="001571F4">
        <w:rPr>
          <w:rFonts w:ascii="Trebuchet MS" w:hAnsi="Trebuchet MS"/>
          <w:sz w:val="24"/>
          <w:szCs w:val="24"/>
        </w:rPr>
        <w:t>B1c/B8) to Passenger Transport Service Hub (Class Sui Generis)</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431C25" w:rsidRPr="00431C25" w:rsidRDefault="00431C25" w:rsidP="00A0641B">
      <w:pPr>
        <w:spacing w:line="240" w:lineRule="auto"/>
        <w:rPr>
          <w:rFonts w:ascii="Trebuchet MS" w:hAnsi="Trebuchet MS"/>
          <w:sz w:val="24"/>
          <w:szCs w:val="24"/>
        </w:rPr>
      </w:pPr>
      <w:r>
        <w:rPr>
          <w:rFonts w:ascii="Trebuchet MS" w:hAnsi="Trebuchet MS"/>
          <w:sz w:val="24"/>
          <w:szCs w:val="24"/>
        </w:rPr>
        <w:t>The application site is a two storey light industrial/storage building located</w:t>
      </w:r>
      <w:r w:rsidR="00216815">
        <w:rPr>
          <w:rFonts w:ascii="Trebuchet MS" w:hAnsi="Trebuchet MS"/>
          <w:sz w:val="24"/>
          <w:szCs w:val="24"/>
        </w:rPr>
        <w:t xml:space="preserve"> to the south of Loverock Road, within a Core Employment Area. </w:t>
      </w:r>
      <w:r>
        <w:rPr>
          <w:rFonts w:ascii="Trebuchet MS" w:hAnsi="Trebuchet MS"/>
          <w:sz w:val="24"/>
          <w:szCs w:val="24"/>
        </w:rPr>
        <w:t xml:space="preserve">The site comprises two adjoined units, with hardstanding to the north, south and west accommodating informal parking. At the time of the </w:t>
      </w:r>
      <w:r w:rsidR="00710B58">
        <w:rPr>
          <w:rFonts w:ascii="Trebuchet MS" w:hAnsi="Trebuchet MS"/>
          <w:sz w:val="24"/>
          <w:szCs w:val="24"/>
        </w:rPr>
        <w:t>officer’s</w:t>
      </w:r>
      <w:r>
        <w:rPr>
          <w:rFonts w:ascii="Trebuchet MS" w:hAnsi="Trebuchet MS"/>
          <w:sz w:val="24"/>
          <w:szCs w:val="24"/>
        </w:rPr>
        <w:t xml:space="preserve"> site visit, the site was vacant. The site is located within an established area of industrial and commercial activity, with surrounding units </w:t>
      </w:r>
      <w:r w:rsidR="00710B58">
        <w:rPr>
          <w:rFonts w:ascii="Trebuchet MS" w:hAnsi="Trebuchet MS"/>
          <w:sz w:val="24"/>
          <w:szCs w:val="24"/>
        </w:rPr>
        <w:t xml:space="preserve">being </w:t>
      </w:r>
      <w:r>
        <w:rPr>
          <w:rFonts w:ascii="Trebuchet MS" w:hAnsi="Trebuchet MS"/>
          <w:sz w:val="24"/>
          <w:szCs w:val="24"/>
        </w:rPr>
        <w:t xml:space="preserve">of a similar size.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710B58" w:rsidRDefault="00710B58" w:rsidP="00A0641B">
      <w:pPr>
        <w:spacing w:line="240" w:lineRule="auto"/>
        <w:rPr>
          <w:rFonts w:ascii="Trebuchet MS" w:hAnsi="Trebuchet MS"/>
          <w:sz w:val="24"/>
          <w:szCs w:val="24"/>
        </w:rPr>
      </w:pPr>
      <w:r>
        <w:rPr>
          <w:rFonts w:ascii="Trebuchet MS" w:hAnsi="Trebuchet MS"/>
          <w:sz w:val="24"/>
          <w:szCs w:val="24"/>
        </w:rPr>
        <w:t xml:space="preserve">The proposal is for the change of use from light industrial/storage and distribution (Class B1c/B8) to a Passenger Transport Service Hub (Class Sui Generis). </w:t>
      </w:r>
      <w:r w:rsidR="000F6344">
        <w:rPr>
          <w:rFonts w:ascii="Trebuchet MS" w:hAnsi="Trebuchet MS"/>
          <w:sz w:val="24"/>
          <w:szCs w:val="24"/>
        </w:rPr>
        <w:t xml:space="preserve">In addition, alterations would be made to the existing hardstanding to accommodate vehicle parking spaces and bicycle storage. </w:t>
      </w:r>
    </w:p>
    <w:p w:rsidR="008E434F" w:rsidRDefault="008E434F" w:rsidP="00A0641B">
      <w:pPr>
        <w:spacing w:line="240" w:lineRule="auto"/>
        <w:rPr>
          <w:rFonts w:ascii="Trebuchet MS" w:hAnsi="Trebuchet MS"/>
          <w:sz w:val="24"/>
          <w:szCs w:val="24"/>
        </w:rPr>
      </w:pPr>
      <w:r>
        <w:rPr>
          <w:rFonts w:ascii="Trebuchet MS" w:hAnsi="Trebuchet MS"/>
          <w:sz w:val="24"/>
          <w:szCs w:val="24"/>
        </w:rPr>
        <w:t xml:space="preserve">The proposed change of use is to enable the operations of South Central Ambulance Service to relocate from their existing premises on Portman Road, approximately 600m east of the application site. </w:t>
      </w:r>
      <w:r w:rsidR="00216815">
        <w:rPr>
          <w:rFonts w:ascii="Trebuchet MS" w:hAnsi="Trebuchet MS"/>
          <w:sz w:val="24"/>
          <w:szCs w:val="24"/>
        </w:rPr>
        <w:t xml:space="preserve">21 ambulance service vehicles would be based at the site, with the operation employing 46 equivalent full-time staff. Drivers would work on an 8 hour shift pattern, </w:t>
      </w:r>
      <w:r w:rsidR="00BF38F1">
        <w:rPr>
          <w:rFonts w:ascii="Trebuchet MS" w:hAnsi="Trebuchet MS"/>
          <w:sz w:val="24"/>
          <w:szCs w:val="24"/>
        </w:rPr>
        <w:t xml:space="preserve">7 days a week, </w:t>
      </w:r>
      <w:r w:rsidR="00216815">
        <w:rPr>
          <w:rFonts w:ascii="Trebuchet MS" w:hAnsi="Trebuchet MS"/>
          <w:sz w:val="24"/>
          <w:szCs w:val="24"/>
        </w:rPr>
        <w:t>with shifts staggered throughout the day</w:t>
      </w:r>
      <w:r w:rsidR="00BF38F1">
        <w:rPr>
          <w:rFonts w:ascii="Trebuchet MS" w:hAnsi="Trebuchet MS"/>
          <w:sz w:val="24"/>
          <w:szCs w:val="24"/>
        </w:rPr>
        <w:t>. The first shift would commence and 05:00, and the last shift would finish at 00:00. As per the existing operation, when a driver arrives for their shift</w:t>
      </w:r>
      <w:r w:rsidR="00A0084B">
        <w:rPr>
          <w:rFonts w:ascii="Trebuchet MS" w:hAnsi="Trebuchet MS"/>
          <w:sz w:val="24"/>
          <w:szCs w:val="24"/>
        </w:rPr>
        <w:t xml:space="preserve"> in their own private vehicle</w:t>
      </w:r>
      <w:r w:rsidR="00BF38F1">
        <w:rPr>
          <w:rFonts w:ascii="Trebuchet MS" w:hAnsi="Trebuchet MS"/>
          <w:sz w:val="24"/>
          <w:szCs w:val="24"/>
        </w:rPr>
        <w:t xml:space="preserve">, they tend to park their own vehicle in the space of the ambulance they will be driving. Once a driver has left the site, they would not return until the end of their shift. As such, only a small number of employees would be present on site at one time. </w:t>
      </w:r>
    </w:p>
    <w:p w:rsidR="00BF38F1" w:rsidRPr="00710B58" w:rsidRDefault="00BF38F1" w:rsidP="00A0641B">
      <w:pPr>
        <w:spacing w:line="240" w:lineRule="auto"/>
        <w:rPr>
          <w:rFonts w:ascii="Trebuchet MS" w:hAnsi="Trebuchet MS"/>
          <w:sz w:val="24"/>
          <w:szCs w:val="24"/>
        </w:rPr>
      </w:pPr>
      <w:r>
        <w:rPr>
          <w:rFonts w:ascii="Trebuchet MS" w:hAnsi="Trebuchet MS"/>
          <w:sz w:val="24"/>
          <w:szCs w:val="24"/>
        </w:rPr>
        <w:t xml:space="preserve">The proposed alterations to the existing hardstanding would accommodate 21 spaces for ambulance service vehicles, measuring 7m x 3.5m; 15 staff vehicle parking spaces, measuring 4.8m x 2.4m; and 12 secure bicycle storage spaces.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0F6344">
        <w:rPr>
          <w:rFonts w:ascii="Trebuchet MS" w:hAnsi="Trebuchet MS"/>
          <w:sz w:val="24"/>
          <w:szCs w:val="24"/>
        </w:rPr>
        <w:t>6</w:t>
      </w:r>
      <w:r w:rsidR="000F6344" w:rsidRPr="000F6344">
        <w:rPr>
          <w:rFonts w:ascii="Trebuchet MS" w:hAnsi="Trebuchet MS"/>
          <w:sz w:val="24"/>
          <w:szCs w:val="24"/>
          <w:vertAlign w:val="superscript"/>
        </w:rPr>
        <w:t>th</w:t>
      </w:r>
      <w:r w:rsidR="000F6344">
        <w:rPr>
          <w:rFonts w:ascii="Trebuchet MS" w:hAnsi="Trebuchet MS"/>
          <w:sz w:val="24"/>
          <w:szCs w:val="24"/>
        </w:rPr>
        <w:t xml:space="preserve"> December 2017:</w:t>
      </w:r>
    </w:p>
    <w:p w:rsidR="00AC4BD8" w:rsidRDefault="00AC4BD8" w:rsidP="006520C0">
      <w:pPr>
        <w:spacing w:line="240" w:lineRule="auto"/>
        <w:rPr>
          <w:rFonts w:ascii="Trebuchet MS" w:hAnsi="Trebuchet MS"/>
          <w:sz w:val="24"/>
          <w:szCs w:val="24"/>
        </w:rPr>
      </w:pPr>
      <w:r>
        <w:rPr>
          <w:rFonts w:ascii="Trebuchet MS" w:hAnsi="Trebuchet MS"/>
          <w:sz w:val="24"/>
          <w:szCs w:val="24"/>
        </w:rPr>
        <w:t>Supporting Letter</w:t>
      </w:r>
    </w:p>
    <w:p w:rsidR="000F6344" w:rsidRDefault="000F6344" w:rsidP="006520C0">
      <w:pPr>
        <w:spacing w:line="240" w:lineRule="auto"/>
        <w:rPr>
          <w:rFonts w:ascii="Trebuchet MS" w:hAnsi="Trebuchet MS"/>
          <w:sz w:val="24"/>
          <w:szCs w:val="24"/>
        </w:rPr>
      </w:pPr>
      <w:r>
        <w:rPr>
          <w:rFonts w:ascii="Trebuchet MS" w:hAnsi="Trebuchet MS"/>
          <w:sz w:val="24"/>
          <w:szCs w:val="24"/>
        </w:rPr>
        <w:t>Site Location</w:t>
      </w:r>
    </w:p>
    <w:p w:rsidR="000F6344" w:rsidRDefault="000F6344" w:rsidP="006520C0">
      <w:pPr>
        <w:spacing w:line="240" w:lineRule="auto"/>
        <w:rPr>
          <w:rFonts w:ascii="Trebuchet MS" w:hAnsi="Trebuchet MS"/>
          <w:sz w:val="24"/>
          <w:szCs w:val="24"/>
        </w:rPr>
      </w:pPr>
      <w:r>
        <w:rPr>
          <w:rFonts w:ascii="Trebuchet MS" w:hAnsi="Trebuchet MS"/>
          <w:sz w:val="24"/>
          <w:szCs w:val="24"/>
        </w:rPr>
        <w:t>Block Plan</w:t>
      </w:r>
    </w:p>
    <w:p w:rsidR="000F6344" w:rsidRDefault="000F6344" w:rsidP="006520C0">
      <w:pPr>
        <w:spacing w:line="240" w:lineRule="auto"/>
        <w:rPr>
          <w:rFonts w:ascii="Trebuchet MS" w:hAnsi="Trebuchet MS"/>
          <w:sz w:val="24"/>
          <w:szCs w:val="24"/>
        </w:rPr>
      </w:pPr>
      <w:r>
        <w:rPr>
          <w:rFonts w:ascii="Trebuchet MS" w:hAnsi="Trebuchet MS"/>
          <w:sz w:val="24"/>
          <w:szCs w:val="24"/>
        </w:rPr>
        <w:t>Drawing No: 04A – Existing Ground Floor Plan and Elevations</w:t>
      </w:r>
    </w:p>
    <w:p w:rsidR="000F6344" w:rsidRDefault="00AF79A4" w:rsidP="006520C0">
      <w:pPr>
        <w:spacing w:line="240" w:lineRule="auto"/>
        <w:rPr>
          <w:rFonts w:ascii="Trebuchet MS" w:hAnsi="Trebuchet MS"/>
          <w:sz w:val="24"/>
          <w:szCs w:val="24"/>
        </w:rPr>
      </w:pPr>
      <w:r>
        <w:rPr>
          <w:rFonts w:ascii="Trebuchet MS" w:hAnsi="Trebuchet MS"/>
          <w:sz w:val="24"/>
          <w:szCs w:val="24"/>
        </w:rPr>
        <w:lastRenderedPageBreak/>
        <w:t>Brochure</w:t>
      </w:r>
    </w:p>
    <w:p w:rsidR="00AF79A4" w:rsidRDefault="00AF79A4"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29</w:t>
      </w:r>
      <w:r w:rsidRPr="00AF79A4">
        <w:rPr>
          <w:rFonts w:ascii="Trebuchet MS" w:hAnsi="Trebuchet MS"/>
          <w:sz w:val="24"/>
          <w:szCs w:val="24"/>
          <w:vertAlign w:val="superscript"/>
        </w:rPr>
        <w:t>th</w:t>
      </w:r>
      <w:r>
        <w:rPr>
          <w:rFonts w:ascii="Trebuchet MS" w:hAnsi="Trebuchet MS"/>
          <w:sz w:val="24"/>
          <w:szCs w:val="24"/>
        </w:rPr>
        <w:t xml:space="preserve"> January 2018:</w:t>
      </w:r>
    </w:p>
    <w:p w:rsidR="00AF79A4" w:rsidRDefault="00AF79A4" w:rsidP="006520C0">
      <w:pPr>
        <w:spacing w:line="240" w:lineRule="auto"/>
        <w:rPr>
          <w:rFonts w:ascii="Trebuchet MS" w:hAnsi="Trebuchet MS"/>
          <w:sz w:val="24"/>
          <w:szCs w:val="24"/>
        </w:rPr>
      </w:pPr>
      <w:r>
        <w:rPr>
          <w:rFonts w:ascii="Trebuchet MS" w:hAnsi="Trebuchet MS"/>
          <w:sz w:val="24"/>
          <w:szCs w:val="24"/>
        </w:rPr>
        <w:t>Drawing No: 3072/SK_005 – Proposed Parking Layout (Options)</w:t>
      </w:r>
    </w:p>
    <w:p w:rsidR="00AF79A4" w:rsidRDefault="00AF79A4"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31</w:t>
      </w:r>
      <w:r w:rsidRPr="00AF79A4">
        <w:rPr>
          <w:rFonts w:ascii="Trebuchet MS" w:hAnsi="Trebuchet MS"/>
          <w:sz w:val="24"/>
          <w:szCs w:val="24"/>
          <w:vertAlign w:val="superscript"/>
        </w:rPr>
        <w:t>st</w:t>
      </w:r>
      <w:r>
        <w:rPr>
          <w:rFonts w:ascii="Trebuchet MS" w:hAnsi="Trebuchet MS"/>
          <w:sz w:val="24"/>
          <w:szCs w:val="24"/>
        </w:rPr>
        <w:t xml:space="preserve"> January 2018:</w:t>
      </w:r>
    </w:p>
    <w:p w:rsidR="00AF79A4" w:rsidRDefault="00AF79A4" w:rsidP="006520C0">
      <w:pPr>
        <w:spacing w:line="240" w:lineRule="auto"/>
        <w:rPr>
          <w:rFonts w:ascii="Trebuchet MS" w:hAnsi="Trebuchet MS"/>
          <w:sz w:val="24"/>
          <w:szCs w:val="24"/>
        </w:rPr>
      </w:pPr>
      <w:r>
        <w:rPr>
          <w:rFonts w:ascii="Trebuchet MS" w:hAnsi="Trebuchet MS"/>
          <w:sz w:val="24"/>
          <w:szCs w:val="24"/>
        </w:rPr>
        <w:t>Drawing No: 3072/00_001 – Proposed Site Plan</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BF38F1" w:rsidRDefault="00BF38F1" w:rsidP="00BF38F1">
      <w:pPr>
        <w:spacing w:line="240" w:lineRule="auto"/>
        <w:rPr>
          <w:rFonts w:ascii="Trebuchet MS" w:hAnsi="Trebuchet MS"/>
          <w:sz w:val="24"/>
          <w:szCs w:val="24"/>
        </w:rPr>
      </w:pPr>
      <w:r>
        <w:rPr>
          <w:rFonts w:ascii="Trebuchet MS" w:hAnsi="Trebuchet MS"/>
          <w:sz w:val="24"/>
          <w:szCs w:val="24"/>
        </w:rPr>
        <w:t>980426/FUL – Erection of 290 square meter B8 warehouse with ancillary trade counter and use of yard for storage of drainage goods – Permitted 04/08/98</w:t>
      </w:r>
    </w:p>
    <w:p w:rsidR="00BF38F1" w:rsidRDefault="00BF38F1" w:rsidP="00BF38F1">
      <w:pPr>
        <w:spacing w:line="240" w:lineRule="auto"/>
        <w:rPr>
          <w:rFonts w:ascii="Trebuchet MS" w:hAnsi="Trebuchet MS"/>
          <w:sz w:val="24"/>
          <w:szCs w:val="24"/>
        </w:rPr>
      </w:pPr>
      <w:r>
        <w:rPr>
          <w:rFonts w:ascii="Trebuchet MS" w:hAnsi="Trebuchet MS"/>
          <w:sz w:val="24"/>
          <w:szCs w:val="24"/>
        </w:rPr>
        <w:t>980852/FUL – Change of use of land for car and van hire business and erection of (temporary) office for use in connection with business – Permitted 10/03/99</w:t>
      </w:r>
    </w:p>
    <w:p w:rsidR="00BF38F1" w:rsidRDefault="00BF38F1" w:rsidP="00BF38F1">
      <w:pPr>
        <w:spacing w:line="240" w:lineRule="auto"/>
        <w:rPr>
          <w:rFonts w:ascii="Trebuchet MS" w:hAnsi="Trebuchet MS"/>
          <w:sz w:val="24"/>
          <w:szCs w:val="24"/>
        </w:rPr>
      </w:pPr>
      <w:r>
        <w:rPr>
          <w:rFonts w:ascii="Trebuchet MS" w:hAnsi="Trebuchet MS"/>
          <w:sz w:val="24"/>
          <w:szCs w:val="24"/>
        </w:rPr>
        <w:t>991533/FUL – Erection of new workshop – Permitted 12/10/00</w:t>
      </w:r>
    </w:p>
    <w:p w:rsidR="00BF38F1" w:rsidRDefault="00BF38F1" w:rsidP="00BF38F1">
      <w:pPr>
        <w:spacing w:line="240" w:lineRule="auto"/>
        <w:rPr>
          <w:rFonts w:ascii="Trebuchet MS" w:hAnsi="Trebuchet MS"/>
          <w:sz w:val="24"/>
          <w:szCs w:val="24"/>
        </w:rPr>
      </w:pPr>
      <w:r>
        <w:rPr>
          <w:rFonts w:ascii="Trebuchet MS" w:hAnsi="Trebuchet MS"/>
          <w:sz w:val="24"/>
          <w:szCs w:val="24"/>
        </w:rPr>
        <w:t>991093/FUL – Change of use of unit 2 from a car and van hire business (Sui Generis) use to industrial workshop with ancillary offices and facilities. Insertion of 3 new windows on south elevation – Permitted 07/02/01</w:t>
      </w:r>
    </w:p>
    <w:p w:rsidR="00BF38F1" w:rsidRDefault="00BF38F1" w:rsidP="00BF38F1">
      <w:pPr>
        <w:spacing w:line="240" w:lineRule="auto"/>
        <w:rPr>
          <w:rFonts w:ascii="Trebuchet MS" w:hAnsi="Trebuchet MS"/>
          <w:sz w:val="24"/>
          <w:szCs w:val="24"/>
        </w:rPr>
      </w:pPr>
      <w:r>
        <w:rPr>
          <w:rFonts w:ascii="Trebuchet MS" w:hAnsi="Trebuchet MS"/>
          <w:sz w:val="24"/>
          <w:szCs w:val="24"/>
        </w:rPr>
        <w:t>020581/FUL – Change of use to B8 (storage and distribution) – Permitted 18/12/02</w:t>
      </w:r>
    </w:p>
    <w:p w:rsidR="00BF38F1" w:rsidRPr="00127396" w:rsidRDefault="00BF38F1" w:rsidP="00BF38F1">
      <w:pPr>
        <w:spacing w:line="240" w:lineRule="auto"/>
        <w:rPr>
          <w:rFonts w:ascii="Trebuchet MS" w:hAnsi="Trebuchet MS"/>
          <w:sz w:val="24"/>
          <w:szCs w:val="24"/>
        </w:rPr>
      </w:pPr>
      <w:r>
        <w:rPr>
          <w:rFonts w:ascii="Trebuchet MS" w:hAnsi="Trebuchet MS"/>
          <w:sz w:val="24"/>
          <w:szCs w:val="24"/>
        </w:rPr>
        <w:t>030600/FUL – Vehicle wash area – Permitted 18/06/03</w:t>
      </w:r>
    </w:p>
    <w:p w:rsidR="00BF38F1" w:rsidRPr="00BF38F1" w:rsidRDefault="00BF38F1" w:rsidP="00A0641B">
      <w:pPr>
        <w:spacing w:line="240" w:lineRule="auto"/>
        <w:rPr>
          <w:rFonts w:ascii="Trebuchet MS" w:hAnsi="Trebuchet MS"/>
          <w:sz w:val="24"/>
          <w:szCs w:val="24"/>
        </w:rPr>
      </w:pPr>
      <w:r>
        <w:rPr>
          <w:rFonts w:ascii="Trebuchet MS" w:hAnsi="Trebuchet MS"/>
          <w:sz w:val="24"/>
          <w:szCs w:val="24"/>
        </w:rPr>
        <w:t>170158/FUL – Side extension to form third unit comprising light industrial/storage use (Class B1c/B8) – Permitted 10/04/17</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BF38F1" w:rsidRDefault="00BF38F1" w:rsidP="00A0641B">
      <w:pPr>
        <w:spacing w:line="240" w:lineRule="auto"/>
        <w:rPr>
          <w:rFonts w:ascii="Trebuchet MS" w:hAnsi="Trebuchet MS"/>
          <w:sz w:val="24"/>
          <w:szCs w:val="24"/>
        </w:rPr>
      </w:pPr>
      <w:r>
        <w:rPr>
          <w:rFonts w:ascii="Trebuchet MS" w:hAnsi="Trebuchet MS"/>
          <w:sz w:val="24"/>
          <w:szCs w:val="24"/>
        </w:rPr>
        <w:t xml:space="preserve">Transport raised no objection in principle to the proposed change of use as the traffic movements to and from the Passenger Transport Service Hub would be similar to the movements associated with the current operation at Portman Road. </w:t>
      </w:r>
      <w:r w:rsidR="00DD5B00">
        <w:rPr>
          <w:rFonts w:ascii="Trebuchet MS" w:hAnsi="Trebuchet MS"/>
          <w:sz w:val="24"/>
          <w:szCs w:val="24"/>
        </w:rPr>
        <w:t>Transport advised that prior to the determination of the application, the applicant should provide confirmation of the following:</w:t>
      </w:r>
    </w:p>
    <w:p w:rsidR="00DD5B00" w:rsidRDefault="00DD5B00" w:rsidP="00DD5B00">
      <w:pPr>
        <w:pStyle w:val="ListParagraph"/>
        <w:numPr>
          <w:ilvl w:val="0"/>
          <w:numId w:val="7"/>
        </w:numPr>
        <w:spacing w:line="240" w:lineRule="auto"/>
        <w:rPr>
          <w:rFonts w:ascii="Trebuchet MS" w:hAnsi="Trebuchet MS"/>
          <w:sz w:val="24"/>
          <w:szCs w:val="24"/>
        </w:rPr>
      </w:pPr>
      <w:r>
        <w:rPr>
          <w:rFonts w:ascii="Trebuchet MS" w:hAnsi="Trebuchet MS"/>
          <w:sz w:val="24"/>
          <w:szCs w:val="24"/>
        </w:rPr>
        <w:t>The number of ambulance service vehicles to be based at the site</w:t>
      </w:r>
    </w:p>
    <w:p w:rsidR="00DD5B00" w:rsidRDefault="00DD5B00" w:rsidP="00DD5B00">
      <w:pPr>
        <w:pStyle w:val="ListParagraph"/>
        <w:numPr>
          <w:ilvl w:val="0"/>
          <w:numId w:val="7"/>
        </w:numPr>
        <w:spacing w:line="240" w:lineRule="auto"/>
        <w:rPr>
          <w:rFonts w:ascii="Trebuchet MS" w:hAnsi="Trebuchet MS"/>
          <w:sz w:val="24"/>
          <w:szCs w:val="24"/>
        </w:rPr>
      </w:pPr>
      <w:r>
        <w:rPr>
          <w:rFonts w:ascii="Trebuchet MS" w:hAnsi="Trebuchet MS"/>
          <w:sz w:val="24"/>
          <w:szCs w:val="24"/>
        </w:rPr>
        <w:t>The maximum number of staff vehicles on site at any one time</w:t>
      </w:r>
    </w:p>
    <w:p w:rsidR="00DD5B00" w:rsidRDefault="00DD5B00" w:rsidP="00DD5B00">
      <w:pPr>
        <w:pStyle w:val="ListParagraph"/>
        <w:numPr>
          <w:ilvl w:val="0"/>
          <w:numId w:val="7"/>
        </w:numPr>
        <w:spacing w:line="240" w:lineRule="auto"/>
        <w:rPr>
          <w:rFonts w:ascii="Trebuchet MS" w:hAnsi="Trebuchet MS"/>
          <w:sz w:val="24"/>
          <w:szCs w:val="24"/>
        </w:rPr>
      </w:pPr>
      <w:r>
        <w:rPr>
          <w:rFonts w:ascii="Trebuchet MS" w:hAnsi="Trebuchet MS"/>
          <w:sz w:val="24"/>
          <w:szCs w:val="24"/>
        </w:rPr>
        <w:t>A parking layout demonstrating the parking area for ambulance service vehicles and staff vehicles</w:t>
      </w:r>
    </w:p>
    <w:p w:rsidR="00DD5B00" w:rsidRDefault="00DD5B00" w:rsidP="00DD5B00">
      <w:pPr>
        <w:pStyle w:val="ListParagraph"/>
        <w:numPr>
          <w:ilvl w:val="0"/>
          <w:numId w:val="7"/>
        </w:numPr>
        <w:spacing w:line="240" w:lineRule="auto"/>
        <w:rPr>
          <w:rFonts w:ascii="Trebuchet MS" w:hAnsi="Trebuchet MS"/>
          <w:sz w:val="24"/>
          <w:szCs w:val="24"/>
        </w:rPr>
      </w:pPr>
      <w:r>
        <w:rPr>
          <w:rFonts w:ascii="Trebuchet MS" w:hAnsi="Trebuchet MS"/>
          <w:sz w:val="24"/>
          <w:szCs w:val="24"/>
        </w:rPr>
        <w:t xml:space="preserve">Detail </w:t>
      </w:r>
      <w:r w:rsidR="00EF5B0D">
        <w:rPr>
          <w:rFonts w:ascii="Trebuchet MS" w:hAnsi="Trebuchet MS"/>
          <w:sz w:val="24"/>
          <w:szCs w:val="24"/>
        </w:rPr>
        <w:t>of bicycle storage</w:t>
      </w:r>
    </w:p>
    <w:p w:rsidR="00DD5B00" w:rsidRDefault="00DD5B00" w:rsidP="00DD5B00">
      <w:pPr>
        <w:spacing w:line="240" w:lineRule="auto"/>
        <w:rPr>
          <w:rFonts w:ascii="Trebuchet MS" w:hAnsi="Trebuchet MS"/>
          <w:sz w:val="24"/>
          <w:szCs w:val="24"/>
        </w:rPr>
      </w:pPr>
      <w:r>
        <w:rPr>
          <w:rFonts w:ascii="Trebuchet MS" w:hAnsi="Trebuchet MS"/>
          <w:sz w:val="24"/>
          <w:szCs w:val="24"/>
        </w:rPr>
        <w:t>The agent was advised of this requirement on 12</w:t>
      </w:r>
      <w:r w:rsidRPr="00DD5B00">
        <w:rPr>
          <w:rFonts w:ascii="Trebuchet MS" w:hAnsi="Trebuchet MS"/>
          <w:sz w:val="24"/>
          <w:szCs w:val="24"/>
          <w:vertAlign w:val="superscript"/>
        </w:rPr>
        <w:t>th</w:t>
      </w:r>
      <w:r>
        <w:rPr>
          <w:rFonts w:ascii="Trebuchet MS" w:hAnsi="Trebuchet MS"/>
          <w:sz w:val="24"/>
          <w:szCs w:val="24"/>
        </w:rPr>
        <w:t xml:space="preserve"> January 2018. As above, the agent supplied this information by way of email and an additional plan. </w:t>
      </w:r>
    </w:p>
    <w:p w:rsidR="007E7600" w:rsidRPr="00DD5B00" w:rsidRDefault="007E7600" w:rsidP="00DD5B00">
      <w:pPr>
        <w:spacing w:line="240" w:lineRule="auto"/>
        <w:rPr>
          <w:rFonts w:ascii="Trebuchet MS" w:hAnsi="Trebuchet MS"/>
          <w:sz w:val="24"/>
          <w:szCs w:val="24"/>
        </w:rPr>
      </w:pPr>
      <w:r>
        <w:rPr>
          <w:rFonts w:ascii="Trebuchet MS" w:hAnsi="Trebuchet MS"/>
          <w:sz w:val="24"/>
          <w:szCs w:val="24"/>
        </w:rPr>
        <w:t xml:space="preserve">Neighbouring owners and occupiers at 115 Loverock Road, 11 and 12 Albury Close and 46-48 Portman Road were consulted by letter. A site notice was displayed at the site. No letters of representation were received. </w:t>
      </w:r>
    </w:p>
    <w:p w:rsidR="004C7B3B" w:rsidRDefault="004C7B3B" w:rsidP="00A0641B">
      <w:pPr>
        <w:spacing w:line="240" w:lineRule="auto"/>
        <w:rPr>
          <w:rFonts w:ascii="Trebuchet MS" w:hAnsi="Trebuchet MS"/>
          <w:b/>
          <w:sz w:val="24"/>
          <w:szCs w:val="24"/>
        </w:rPr>
      </w:pPr>
    </w:p>
    <w:p w:rsidR="004C7B3B" w:rsidRDefault="004C7B3B" w:rsidP="00A0641B">
      <w:pPr>
        <w:spacing w:line="240" w:lineRule="auto"/>
        <w:rPr>
          <w:rFonts w:ascii="Trebuchet MS" w:hAnsi="Trebuchet MS"/>
          <w:b/>
          <w:sz w:val="24"/>
          <w:szCs w:val="24"/>
        </w:rPr>
      </w:pPr>
    </w:p>
    <w:p w:rsidR="00A0641B" w:rsidRDefault="00A0641B" w:rsidP="00A0641B">
      <w:pPr>
        <w:spacing w:line="240" w:lineRule="auto"/>
        <w:rPr>
          <w:rFonts w:ascii="Trebuchet MS" w:hAnsi="Trebuchet MS"/>
          <w:b/>
          <w:sz w:val="24"/>
          <w:szCs w:val="24"/>
        </w:rPr>
      </w:pPr>
      <w:bookmarkStart w:id="0" w:name="_GoBack"/>
      <w:bookmarkEnd w:id="0"/>
      <w:r>
        <w:rPr>
          <w:rFonts w:ascii="Trebuchet MS" w:hAnsi="Trebuchet MS"/>
          <w:b/>
          <w:sz w:val="24"/>
          <w:szCs w:val="24"/>
        </w:rPr>
        <w:lastRenderedPageBreak/>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CC0D82" w:rsidRDefault="00CC0D82" w:rsidP="00CC0D82">
      <w:pPr>
        <w:spacing w:line="240" w:lineRule="auto"/>
        <w:rPr>
          <w:rFonts w:ascii="Trebuchet MS" w:hAnsi="Trebuchet MS"/>
          <w:sz w:val="24"/>
          <w:szCs w:val="24"/>
          <w:u w:val="single"/>
        </w:rPr>
      </w:pPr>
      <w:r>
        <w:rPr>
          <w:rFonts w:ascii="Trebuchet MS" w:hAnsi="Trebuchet MS"/>
          <w:sz w:val="24"/>
          <w:szCs w:val="24"/>
          <w:u w:val="single"/>
        </w:rPr>
        <w:t>National Planning Policy Framework</w:t>
      </w:r>
    </w:p>
    <w:p w:rsidR="00CC0D82" w:rsidRDefault="00CC0D82" w:rsidP="00CC0D82">
      <w:pPr>
        <w:spacing w:line="240" w:lineRule="auto"/>
        <w:rPr>
          <w:rFonts w:ascii="Trebuchet MS" w:hAnsi="Trebuchet MS"/>
          <w:sz w:val="24"/>
          <w:szCs w:val="24"/>
          <w:u w:val="single"/>
        </w:rPr>
      </w:pPr>
      <w:r>
        <w:rPr>
          <w:rFonts w:ascii="Trebuchet MS" w:hAnsi="Trebuchet MS"/>
          <w:sz w:val="24"/>
          <w:szCs w:val="24"/>
          <w:u w:val="single"/>
        </w:rPr>
        <w:t>Reading Borough Core Strategy (2008)</w:t>
      </w:r>
    </w:p>
    <w:p w:rsidR="00CC0D82" w:rsidRDefault="00CC0D82" w:rsidP="00CC0D82">
      <w:pPr>
        <w:spacing w:line="240" w:lineRule="auto"/>
        <w:rPr>
          <w:rFonts w:ascii="Trebuchet MS" w:hAnsi="Trebuchet MS"/>
          <w:sz w:val="24"/>
          <w:szCs w:val="24"/>
        </w:rPr>
      </w:pPr>
      <w:r>
        <w:rPr>
          <w:rFonts w:ascii="Trebuchet MS" w:hAnsi="Trebuchet MS"/>
          <w:sz w:val="24"/>
          <w:szCs w:val="24"/>
        </w:rPr>
        <w:t>CS10 – Location of Employment Development</w:t>
      </w:r>
    </w:p>
    <w:p w:rsidR="00CC0D82" w:rsidRDefault="00CC0D82" w:rsidP="00CC0D82">
      <w:pPr>
        <w:spacing w:line="240" w:lineRule="auto"/>
        <w:rPr>
          <w:rFonts w:ascii="Trebuchet MS" w:hAnsi="Trebuchet MS"/>
          <w:sz w:val="24"/>
          <w:szCs w:val="24"/>
        </w:rPr>
      </w:pPr>
      <w:r>
        <w:rPr>
          <w:rFonts w:ascii="Trebuchet MS" w:hAnsi="Trebuchet MS"/>
          <w:sz w:val="24"/>
          <w:szCs w:val="24"/>
        </w:rPr>
        <w:t>CS11 – Use of Employment Land for Alternative Uses</w:t>
      </w:r>
    </w:p>
    <w:p w:rsidR="00CC0D82" w:rsidRDefault="00CC0D82" w:rsidP="00CC0D82">
      <w:pPr>
        <w:spacing w:line="240" w:lineRule="auto"/>
        <w:rPr>
          <w:rFonts w:ascii="Trebuchet MS" w:hAnsi="Trebuchet MS"/>
          <w:sz w:val="24"/>
          <w:szCs w:val="24"/>
        </w:rPr>
      </w:pPr>
      <w:r>
        <w:rPr>
          <w:rFonts w:ascii="Trebuchet MS" w:hAnsi="Trebuchet MS"/>
          <w:sz w:val="24"/>
          <w:szCs w:val="24"/>
        </w:rPr>
        <w:t>CS12 – Maintaining a Variety of Premises</w:t>
      </w:r>
    </w:p>
    <w:p w:rsidR="00CC0D82" w:rsidRDefault="00CC0D82" w:rsidP="00CC0D82">
      <w:pPr>
        <w:spacing w:line="240" w:lineRule="auto"/>
        <w:rPr>
          <w:rFonts w:ascii="Trebuchet MS" w:hAnsi="Trebuchet MS"/>
          <w:sz w:val="24"/>
          <w:szCs w:val="24"/>
        </w:rPr>
      </w:pPr>
      <w:r>
        <w:rPr>
          <w:rFonts w:ascii="Trebuchet MS" w:hAnsi="Trebuchet MS"/>
          <w:sz w:val="24"/>
          <w:szCs w:val="24"/>
        </w:rPr>
        <w:t xml:space="preserve">CS20 – Implementation of The Reading Transport Strategy </w:t>
      </w:r>
    </w:p>
    <w:p w:rsidR="00CC0D82" w:rsidRDefault="00CC0D82" w:rsidP="00CC0D82">
      <w:pPr>
        <w:spacing w:line="240" w:lineRule="auto"/>
        <w:rPr>
          <w:rFonts w:ascii="Trebuchet MS" w:hAnsi="Trebuchet MS"/>
          <w:sz w:val="24"/>
          <w:szCs w:val="24"/>
        </w:rPr>
      </w:pPr>
      <w:r>
        <w:rPr>
          <w:rFonts w:ascii="Trebuchet MS" w:hAnsi="Trebuchet MS"/>
          <w:sz w:val="24"/>
          <w:szCs w:val="24"/>
        </w:rPr>
        <w:t>CS24 – Car/Cycle Parking</w:t>
      </w:r>
    </w:p>
    <w:p w:rsidR="00CC0D82" w:rsidRDefault="00CC0D82" w:rsidP="00CC0D82">
      <w:pPr>
        <w:spacing w:line="240" w:lineRule="auto"/>
        <w:rPr>
          <w:rFonts w:ascii="Trebuchet MS" w:hAnsi="Trebuchet MS"/>
          <w:sz w:val="24"/>
          <w:szCs w:val="24"/>
        </w:rPr>
      </w:pPr>
      <w:r>
        <w:rPr>
          <w:rFonts w:ascii="Trebuchet MS" w:hAnsi="Trebuchet MS"/>
          <w:sz w:val="24"/>
          <w:szCs w:val="24"/>
        </w:rPr>
        <w:t>CS34 – Pollution and Water Resources</w:t>
      </w:r>
    </w:p>
    <w:p w:rsidR="00CC0D82" w:rsidRDefault="00CC0D82" w:rsidP="00CC0D82">
      <w:pPr>
        <w:spacing w:line="240" w:lineRule="auto"/>
        <w:rPr>
          <w:rFonts w:ascii="Trebuchet MS" w:hAnsi="Trebuchet MS"/>
          <w:sz w:val="24"/>
          <w:szCs w:val="24"/>
          <w:u w:val="single"/>
        </w:rPr>
      </w:pPr>
      <w:r>
        <w:rPr>
          <w:rFonts w:ascii="Trebuchet MS" w:hAnsi="Trebuchet MS"/>
          <w:sz w:val="24"/>
          <w:szCs w:val="24"/>
          <w:u w:val="single"/>
        </w:rPr>
        <w:t>Reading Borough Sites and Detailed Policies Document (2012)</w:t>
      </w:r>
    </w:p>
    <w:p w:rsidR="00CC0D82" w:rsidRPr="009C69F1" w:rsidRDefault="00CC0D82" w:rsidP="00CC0D82">
      <w:pPr>
        <w:spacing w:line="240" w:lineRule="auto"/>
        <w:rPr>
          <w:rFonts w:ascii="Trebuchet MS" w:hAnsi="Trebuchet MS"/>
          <w:sz w:val="24"/>
          <w:szCs w:val="24"/>
        </w:rPr>
      </w:pPr>
      <w:r w:rsidRPr="009C69F1">
        <w:rPr>
          <w:rFonts w:ascii="Trebuchet MS" w:hAnsi="Trebuchet MS"/>
          <w:sz w:val="24"/>
          <w:szCs w:val="24"/>
        </w:rPr>
        <w:t>DM4 – Safeguarding Amenity</w:t>
      </w:r>
    </w:p>
    <w:p w:rsidR="00CC0D82" w:rsidRDefault="00CC0D82" w:rsidP="00CC0D82">
      <w:pPr>
        <w:spacing w:line="240" w:lineRule="auto"/>
        <w:rPr>
          <w:rFonts w:ascii="Trebuchet MS" w:hAnsi="Trebuchet MS"/>
          <w:sz w:val="24"/>
          <w:szCs w:val="24"/>
        </w:rPr>
      </w:pPr>
      <w:r>
        <w:rPr>
          <w:rFonts w:ascii="Trebuchet MS" w:hAnsi="Trebuchet MS"/>
          <w:sz w:val="24"/>
          <w:szCs w:val="24"/>
        </w:rPr>
        <w:t>DM12 – Access, Traffic and Highway-Related Matters</w:t>
      </w:r>
    </w:p>
    <w:p w:rsidR="00CC0D82" w:rsidRDefault="00CC0D82" w:rsidP="00A0641B">
      <w:pPr>
        <w:spacing w:line="240" w:lineRule="auto"/>
        <w:rPr>
          <w:rFonts w:ascii="Trebuchet MS" w:hAnsi="Trebuchet MS"/>
          <w:sz w:val="24"/>
          <w:szCs w:val="24"/>
        </w:rPr>
      </w:pPr>
      <w:r>
        <w:rPr>
          <w:rFonts w:ascii="Trebuchet MS" w:hAnsi="Trebuchet MS"/>
          <w:sz w:val="24"/>
          <w:szCs w:val="24"/>
        </w:rPr>
        <w:t>SA12 – Core Employment Areas</w:t>
      </w:r>
    </w:p>
    <w:p w:rsidR="00CC0D82" w:rsidRDefault="00CC0D82" w:rsidP="00CC0D82">
      <w:pPr>
        <w:spacing w:line="240" w:lineRule="auto"/>
        <w:rPr>
          <w:rFonts w:ascii="Trebuchet MS" w:hAnsi="Trebuchet MS"/>
          <w:b/>
          <w:sz w:val="24"/>
          <w:szCs w:val="24"/>
        </w:rPr>
      </w:pPr>
      <w:r>
        <w:rPr>
          <w:rFonts w:ascii="Trebuchet MS" w:hAnsi="Trebuchet MS"/>
          <w:b/>
          <w:sz w:val="24"/>
          <w:szCs w:val="24"/>
        </w:rPr>
        <w:t>Appraisal</w:t>
      </w:r>
    </w:p>
    <w:p w:rsidR="00CC0D82" w:rsidRDefault="00CC0D82" w:rsidP="00CC0D82">
      <w:pPr>
        <w:spacing w:line="240" w:lineRule="auto"/>
        <w:rPr>
          <w:rFonts w:ascii="Trebuchet MS" w:hAnsi="Trebuchet MS"/>
          <w:sz w:val="24"/>
          <w:szCs w:val="24"/>
          <w:u w:val="single"/>
        </w:rPr>
      </w:pPr>
      <w:r>
        <w:rPr>
          <w:rFonts w:ascii="Trebuchet MS" w:hAnsi="Trebuchet MS"/>
          <w:sz w:val="24"/>
          <w:szCs w:val="24"/>
          <w:u w:val="single"/>
        </w:rPr>
        <w:t>Principle of use</w:t>
      </w:r>
    </w:p>
    <w:p w:rsidR="00CC0D82" w:rsidRDefault="00CC0D82" w:rsidP="00CC0D82">
      <w:pPr>
        <w:spacing w:line="240" w:lineRule="auto"/>
        <w:rPr>
          <w:rFonts w:ascii="Trebuchet MS" w:hAnsi="Trebuchet MS"/>
          <w:sz w:val="24"/>
          <w:szCs w:val="24"/>
        </w:rPr>
      </w:pPr>
      <w:r>
        <w:rPr>
          <w:rFonts w:ascii="Trebuchet MS" w:hAnsi="Trebuchet MS"/>
          <w:sz w:val="24"/>
          <w:szCs w:val="24"/>
        </w:rPr>
        <w:t xml:space="preserve">The application site is located within Core Employment Area SA12h: Portman Road. Policy SA12 of the Sites and Detailed Policies Document (2012) defines the boundaries of Core Employment Areas to allow policies CS10, CS11 and CS12 of the Core Strategy to be applied. These areas will be the main location for industrial and warehouse uses and there is a general presumption against loss of employment land in these areas. </w:t>
      </w:r>
    </w:p>
    <w:p w:rsidR="00CC0D82" w:rsidRPr="005B4DA5" w:rsidRDefault="00CC0D82" w:rsidP="00CC0D82">
      <w:pPr>
        <w:spacing w:line="240" w:lineRule="auto"/>
        <w:rPr>
          <w:rFonts w:ascii="Trebuchet MS" w:hAnsi="Trebuchet MS"/>
          <w:sz w:val="24"/>
          <w:szCs w:val="24"/>
        </w:rPr>
      </w:pPr>
      <w:r>
        <w:rPr>
          <w:rFonts w:ascii="Trebuchet MS" w:hAnsi="Trebuchet MS"/>
          <w:sz w:val="24"/>
          <w:szCs w:val="24"/>
        </w:rPr>
        <w:t xml:space="preserve">The proposed use </w:t>
      </w:r>
      <w:r w:rsidR="00604881">
        <w:rPr>
          <w:rFonts w:ascii="Trebuchet MS" w:hAnsi="Trebuchet MS"/>
          <w:sz w:val="24"/>
          <w:szCs w:val="24"/>
        </w:rPr>
        <w:t>is consistent with other similar</w:t>
      </w:r>
      <w:r>
        <w:rPr>
          <w:rFonts w:ascii="Trebuchet MS" w:hAnsi="Trebuchet MS"/>
          <w:sz w:val="24"/>
          <w:szCs w:val="24"/>
        </w:rPr>
        <w:t xml:space="preserve"> uses within </w:t>
      </w:r>
      <w:r w:rsidR="00604881">
        <w:rPr>
          <w:rFonts w:ascii="Trebuchet MS" w:hAnsi="Trebuchet MS"/>
          <w:sz w:val="24"/>
          <w:szCs w:val="24"/>
        </w:rPr>
        <w:t>the Core Employment Area</w:t>
      </w:r>
      <w:r>
        <w:rPr>
          <w:rFonts w:ascii="Trebuchet MS" w:hAnsi="Trebuchet MS"/>
          <w:sz w:val="24"/>
          <w:szCs w:val="24"/>
        </w:rPr>
        <w:t>. Additionally, the proposal allo</w:t>
      </w:r>
      <w:r w:rsidR="00604881">
        <w:rPr>
          <w:rFonts w:ascii="Trebuchet MS" w:hAnsi="Trebuchet MS"/>
          <w:sz w:val="24"/>
          <w:szCs w:val="24"/>
        </w:rPr>
        <w:t>ws a previously vacant</w:t>
      </w:r>
      <w:r>
        <w:rPr>
          <w:rFonts w:ascii="Trebuchet MS" w:hAnsi="Trebuchet MS"/>
          <w:sz w:val="24"/>
          <w:szCs w:val="24"/>
        </w:rPr>
        <w:t xml:space="preserve"> unit to be placed in an active use. On this basis it is considered that the proposal would not result in a loss of employment land and is therefore in accordance with Policy CS11 of the Core Strategy. </w:t>
      </w:r>
    </w:p>
    <w:p w:rsidR="00CC0D82" w:rsidRDefault="00CC0D82" w:rsidP="00CC0D82">
      <w:pPr>
        <w:spacing w:line="240" w:lineRule="auto"/>
        <w:rPr>
          <w:rFonts w:ascii="Trebuchet MS" w:hAnsi="Trebuchet MS"/>
          <w:sz w:val="24"/>
          <w:szCs w:val="24"/>
          <w:u w:val="single"/>
        </w:rPr>
      </w:pPr>
      <w:r>
        <w:rPr>
          <w:rFonts w:ascii="Trebuchet MS" w:hAnsi="Trebuchet MS"/>
          <w:sz w:val="24"/>
          <w:szCs w:val="24"/>
          <w:u w:val="single"/>
        </w:rPr>
        <w:lastRenderedPageBreak/>
        <w:t>Impact on neighbours</w:t>
      </w:r>
    </w:p>
    <w:p w:rsidR="00CC0D82" w:rsidRPr="002A2433" w:rsidRDefault="00CC0D82" w:rsidP="00CC0D82">
      <w:pPr>
        <w:spacing w:line="240" w:lineRule="auto"/>
        <w:rPr>
          <w:rFonts w:ascii="Trebuchet MS" w:hAnsi="Trebuchet MS"/>
          <w:sz w:val="24"/>
          <w:szCs w:val="24"/>
        </w:rPr>
      </w:pPr>
      <w:r>
        <w:rPr>
          <w:rFonts w:ascii="Trebuchet MS" w:hAnsi="Trebuchet MS"/>
          <w:sz w:val="24"/>
          <w:szCs w:val="24"/>
        </w:rPr>
        <w:t xml:space="preserve">The application site is located within an </w:t>
      </w:r>
      <w:r w:rsidR="00604881">
        <w:rPr>
          <w:rFonts w:ascii="Trebuchet MS" w:hAnsi="Trebuchet MS"/>
          <w:sz w:val="24"/>
          <w:szCs w:val="24"/>
        </w:rPr>
        <w:t xml:space="preserve">area of established </w:t>
      </w:r>
      <w:r>
        <w:rPr>
          <w:rFonts w:ascii="Trebuchet MS" w:hAnsi="Trebuchet MS"/>
          <w:sz w:val="24"/>
          <w:szCs w:val="24"/>
        </w:rPr>
        <w:t>industrial</w:t>
      </w:r>
      <w:r w:rsidR="00604881">
        <w:rPr>
          <w:rFonts w:ascii="Trebuchet MS" w:hAnsi="Trebuchet MS"/>
          <w:sz w:val="24"/>
          <w:szCs w:val="24"/>
        </w:rPr>
        <w:t xml:space="preserve"> and commercial activity. The nearest residential dwellings are located approximately 150m south of the site at Westbrook Road.</w:t>
      </w:r>
      <w:r>
        <w:rPr>
          <w:rFonts w:ascii="Trebuchet MS" w:hAnsi="Trebuchet MS"/>
          <w:sz w:val="24"/>
          <w:szCs w:val="24"/>
        </w:rPr>
        <w:t xml:space="preserve"> </w:t>
      </w:r>
      <w:r w:rsidR="00604881">
        <w:rPr>
          <w:rFonts w:ascii="Trebuchet MS" w:hAnsi="Trebuchet MS"/>
          <w:sz w:val="24"/>
          <w:szCs w:val="24"/>
        </w:rPr>
        <w:t>I</w:t>
      </w:r>
      <w:r>
        <w:rPr>
          <w:rFonts w:ascii="Trebuchet MS" w:hAnsi="Trebuchet MS"/>
          <w:sz w:val="24"/>
          <w:szCs w:val="24"/>
        </w:rPr>
        <w:t xml:space="preserve">t is </w:t>
      </w:r>
      <w:r w:rsidR="00604881">
        <w:rPr>
          <w:rFonts w:ascii="Trebuchet MS" w:hAnsi="Trebuchet MS"/>
          <w:sz w:val="24"/>
          <w:szCs w:val="24"/>
        </w:rPr>
        <w:t xml:space="preserve">not </w:t>
      </w:r>
      <w:r>
        <w:rPr>
          <w:rFonts w:ascii="Trebuchet MS" w:hAnsi="Trebuchet MS"/>
          <w:sz w:val="24"/>
          <w:szCs w:val="24"/>
        </w:rPr>
        <w:t>conside</w:t>
      </w:r>
      <w:r w:rsidR="00604881">
        <w:rPr>
          <w:rFonts w:ascii="Trebuchet MS" w:hAnsi="Trebuchet MS"/>
          <w:sz w:val="24"/>
          <w:szCs w:val="24"/>
        </w:rPr>
        <w:t>red that the proposed change of use would result in</w:t>
      </w:r>
      <w:r>
        <w:rPr>
          <w:rFonts w:ascii="Trebuchet MS" w:hAnsi="Trebuchet MS"/>
          <w:sz w:val="24"/>
          <w:szCs w:val="24"/>
        </w:rPr>
        <w:t xml:space="preserve"> increased harm to the amenity of </w:t>
      </w:r>
      <w:r w:rsidR="00604881">
        <w:rPr>
          <w:rFonts w:ascii="Trebuchet MS" w:hAnsi="Trebuchet MS"/>
          <w:sz w:val="24"/>
          <w:szCs w:val="24"/>
        </w:rPr>
        <w:t>these</w:t>
      </w:r>
      <w:r>
        <w:rPr>
          <w:rFonts w:ascii="Trebuchet MS" w:hAnsi="Trebuchet MS"/>
          <w:sz w:val="24"/>
          <w:szCs w:val="24"/>
        </w:rPr>
        <w:t xml:space="preserve"> dwellings. Any residual noise problems that might occur can be reasonably controlled under separate Environmental Health legislation. The proposal is therefore in accordance with Policy DM4 of the Sites and Detailed Policies Document and Policy CS34 of the Core Strategy. </w:t>
      </w:r>
    </w:p>
    <w:p w:rsidR="00CC0D82" w:rsidRDefault="00CC0D82" w:rsidP="00CC0D82">
      <w:pPr>
        <w:spacing w:line="240" w:lineRule="auto"/>
        <w:rPr>
          <w:rFonts w:ascii="Trebuchet MS" w:hAnsi="Trebuchet MS"/>
          <w:sz w:val="24"/>
          <w:szCs w:val="24"/>
        </w:rPr>
      </w:pPr>
      <w:r>
        <w:rPr>
          <w:rFonts w:ascii="Trebuchet MS" w:hAnsi="Trebuchet MS"/>
          <w:sz w:val="24"/>
          <w:szCs w:val="24"/>
          <w:u w:val="single"/>
        </w:rPr>
        <w:t>Traffic and highway safety</w:t>
      </w:r>
      <w:r>
        <w:rPr>
          <w:rFonts w:ascii="Trebuchet MS" w:hAnsi="Trebuchet MS"/>
          <w:sz w:val="24"/>
          <w:szCs w:val="24"/>
        </w:rPr>
        <w:t xml:space="preserve"> </w:t>
      </w:r>
    </w:p>
    <w:p w:rsidR="002546C2" w:rsidRDefault="00CC0D82" w:rsidP="00CC0D82">
      <w:pPr>
        <w:spacing w:line="240" w:lineRule="auto"/>
        <w:rPr>
          <w:rFonts w:ascii="Trebuchet MS" w:hAnsi="Trebuchet MS"/>
          <w:sz w:val="24"/>
          <w:szCs w:val="24"/>
        </w:rPr>
      </w:pPr>
      <w:r>
        <w:rPr>
          <w:rFonts w:ascii="Trebuchet MS" w:hAnsi="Trebuchet MS"/>
          <w:sz w:val="24"/>
          <w:szCs w:val="24"/>
        </w:rPr>
        <w:t xml:space="preserve">The site is located within </w:t>
      </w:r>
      <w:r w:rsidR="00604881">
        <w:rPr>
          <w:rFonts w:ascii="Trebuchet MS" w:hAnsi="Trebuchet MS"/>
          <w:sz w:val="24"/>
          <w:szCs w:val="24"/>
        </w:rPr>
        <w:t>an established area of</w:t>
      </w:r>
      <w:r>
        <w:rPr>
          <w:rFonts w:ascii="Trebuchet MS" w:hAnsi="Trebuchet MS"/>
          <w:sz w:val="24"/>
          <w:szCs w:val="24"/>
        </w:rPr>
        <w:t xml:space="preserve"> industrial</w:t>
      </w:r>
      <w:r w:rsidR="00604881">
        <w:rPr>
          <w:rFonts w:ascii="Trebuchet MS" w:hAnsi="Trebuchet MS"/>
          <w:sz w:val="24"/>
          <w:szCs w:val="24"/>
        </w:rPr>
        <w:t xml:space="preserve"> and commercial activity</w:t>
      </w:r>
      <w:r>
        <w:rPr>
          <w:rFonts w:ascii="Trebuchet MS" w:hAnsi="Trebuchet MS"/>
          <w:sz w:val="24"/>
          <w:szCs w:val="24"/>
        </w:rPr>
        <w:t xml:space="preserve">. As such, a high proportion of the traffic using the </w:t>
      </w:r>
      <w:r w:rsidR="00604881">
        <w:rPr>
          <w:rFonts w:ascii="Trebuchet MS" w:hAnsi="Trebuchet MS"/>
          <w:sz w:val="24"/>
          <w:szCs w:val="24"/>
        </w:rPr>
        <w:t>surrounding road network are</w:t>
      </w:r>
      <w:r>
        <w:rPr>
          <w:rFonts w:ascii="Trebuchet MS" w:hAnsi="Trebuchet MS"/>
          <w:sz w:val="24"/>
          <w:szCs w:val="24"/>
        </w:rPr>
        <w:t xml:space="preserve"> commercial vehicles. </w:t>
      </w:r>
      <w:r w:rsidR="00604881">
        <w:rPr>
          <w:rFonts w:ascii="Trebuchet MS" w:hAnsi="Trebuchet MS"/>
          <w:sz w:val="24"/>
          <w:szCs w:val="24"/>
        </w:rPr>
        <w:t>Additionally, t</w:t>
      </w:r>
      <w:r>
        <w:rPr>
          <w:rFonts w:ascii="Trebuchet MS" w:hAnsi="Trebuchet MS"/>
          <w:sz w:val="24"/>
          <w:szCs w:val="24"/>
        </w:rPr>
        <w:t xml:space="preserve">he proposed use </w:t>
      </w:r>
      <w:r w:rsidR="002546C2">
        <w:rPr>
          <w:rFonts w:ascii="Trebuchet MS" w:hAnsi="Trebuchet MS"/>
          <w:sz w:val="24"/>
          <w:szCs w:val="24"/>
        </w:rPr>
        <w:t>is not accessible to the public</w:t>
      </w:r>
      <w:r>
        <w:rPr>
          <w:rFonts w:ascii="Trebuchet MS" w:hAnsi="Trebuchet MS"/>
          <w:sz w:val="24"/>
          <w:szCs w:val="24"/>
        </w:rPr>
        <w:t xml:space="preserve">. </w:t>
      </w:r>
      <w:r w:rsidR="002546C2">
        <w:rPr>
          <w:rFonts w:ascii="Trebuchet MS" w:hAnsi="Trebuchet MS"/>
          <w:sz w:val="24"/>
          <w:szCs w:val="24"/>
        </w:rPr>
        <w:t xml:space="preserve">Given the proposed operation will equate to a relocation of a nearby, existing operation, traffic movements in the vicinity of the application site are not considered to be significantly different from current movements. </w:t>
      </w:r>
    </w:p>
    <w:p w:rsidR="00F80C93" w:rsidRDefault="002546C2" w:rsidP="00CC0D82">
      <w:pPr>
        <w:spacing w:line="240" w:lineRule="auto"/>
        <w:rPr>
          <w:rFonts w:ascii="Trebuchet MS" w:hAnsi="Trebuchet MS"/>
          <w:sz w:val="24"/>
          <w:szCs w:val="24"/>
        </w:rPr>
      </w:pPr>
      <w:r>
        <w:rPr>
          <w:rFonts w:ascii="Trebuchet MS" w:hAnsi="Trebuchet MS"/>
          <w:sz w:val="24"/>
          <w:szCs w:val="24"/>
        </w:rPr>
        <w:t xml:space="preserve">As stated above, due to the nature of the operation, the number of vehicles present on site at any one time is expected to be generally consistent. </w:t>
      </w:r>
      <w:r w:rsidR="00EF5B0D">
        <w:rPr>
          <w:rFonts w:ascii="Trebuchet MS" w:hAnsi="Trebuchet MS"/>
          <w:sz w:val="24"/>
          <w:szCs w:val="24"/>
        </w:rPr>
        <w:t xml:space="preserve">21 dedicated spaces have been allocated for the 21 ambulance service vehicles. A further 15 vehicle parking spaces have been allocated for general staff use. </w:t>
      </w:r>
      <w:r>
        <w:rPr>
          <w:rFonts w:ascii="Trebuchet MS" w:hAnsi="Trebuchet MS"/>
          <w:sz w:val="24"/>
          <w:szCs w:val="24"/>
        </w:rPr>
        <w:t xml:space="preserve">As per the existing operation, drivers arriving at the site by private vehicle to commence their shift will tend to park in the space vacated by their ambulance service vehicle. The shift system to which the operation would run ensures that on-site parking capacity </w:t>
      </w:r>
      <w:r w:rsidR="00EF5B0D">
        <w:rPr>
          <w:rFonts w:ascii="Trebuchet MS" w:hAnsi="Trebuchet MS"/>
          <w:sz w:val="24"/>
          <w:szCs w:val="24"/>
        </w:rPr>
        <w:t>would</w:t>
      </w:r>
      <w:r>
        <w:rPr>
          <w:rFonts w:ascii="Trebuchet MS" w:hAnsi="Trebuchet MS"/>
          <w:sz w:val="24"/>
          <w:szCs w:val="24"/>
        </w:rPr>
        <w:t xml:space="preserve"> not be exceeded</w:t>
      </w:r>
      <w:r w:rsidR="00EF5B0D">
        <w:rPr>
          <w:rFonts w:ascii="Trebuchet MS" w:hAnsi="Trebuchet MS"/>
          <w:sz w:val="24"/>
          <w:szCs w:val="24"/>
        </w:rPr>
        <w:t>. This would prevent</w:t>
      </w:r>
      <w:r>
        <w:rPr>
          <w:rFonts w:ascii="Trebuchet MS" w:hAnsi="Trebuchet MS"/>
          <w:sz w:val="24"/>
          <w:szCs w:val="24"/>
        </w:rPr>
        <w:t xml:space="preserve"> overspill </w:t>
      </w:r>
      <w:r w:rsidR="00EF5B0D">
        <w:rPr>
          <w:rFonts w:ascii="Trebuchet MS" w:hAnsi="Trebuchet MS"/>
          <w:sz w:val="24"/>
          <w:szCs w:val="24"/>
        </w:rPr>
        <w:t>parking onto the surrounding road network</w:t>
      </w:r>
      <w:r>
        <w:rPr>
          <w:rFonts w:ascii="Trebuchet MS" w:hAnsi="Trebuchet MS"/>
          <w:sz w:val="24"/>
          <w:szCs w:val="24"/>
        </w:rPr>
        <w:t xml:space="preserve">. </w:t>
      </w:r>
      <w:r w:rsidR="00EF5B0D">
        <w:rPr>
          <w:rFonts w:ascii="Trebuchet MS" w:hAnsi="Trebuchet MS"/>
          <w:sz w:val="24"/>
          <w:szCs w:val="24"/>
        </w:rPr>
        <w:t>Further to this, 12 secure bicycle storage spaces have been allocated, which helps to encoura</w:t>
      </w:r>
      <w:r w:rsidR="00F80C93">
        <w:rPr>
          <w:rFonts w:ascii="Trebuchet MS" w:hAnsi="Trebuchet MS"/>
          <w:sz w:val="24"/>
          <w:szCs w:val="24"/>
        </w:rPr>
        <w:t>ge travel by sustainable modes. Conditions are suggested to ensure that the parking provision and bicycle storage are provided prior to the commencement of the proposed use.</w:t>
      </w:r>
    </w:p>
    <w:p w:rsidR="00CC0D82" w:rsidRPr="009C69F1" w:rsidRDefault="00F80C93" w:rsidP="00CC0D82">
      <w:pPr>
        <w:spacing w:line="240" w:lineRule="auto"/>
        <w:rPr>
          <w:rFonts w:ascii="Trebuchet MS" w:hAnsi="Trebuchet MS"/>
          <w:sz w:val="24"/>
          <w:szCs w:val="24"/>
        </w:rPr>
      </w:pPr>
      <w:r>
        <w:rPr>
          <w:rFonts w:ascii="Trebuchet MS" w:hAnsi="Trebuchet MS"/>
          <w:sz w:val="24"/>
          <w:szCs w:val="24"/>
        </w:rPr>
        <w:t>T</w:t>
      </w:r>
      <w:r w:rsidR="00CC0D82">
        <w:rPr>
          <w:rFonts w:ascii="Trebuchet MS" w:hAnsi="Trebuchet MS"/>
          <w:sz w:val="24"/>
          <w:szCs w:val="24"/>
        </w:rPr>
        <w:t xml:space="preserve">he proposal is in accordance with Policies CS20 and CS24 of the Core Strategy and Policy DM12 of the Sites and Detailed Policies Document.   </w:t>
      </w:r>
    </w:p>
    <w:p w:rsidR="00CC0D82" w:rsidRDefault="00CC0D82" w:rsidP="00CC0D82">
      <w:pPr>
        <w:spacing w:line="240" w:lineRule="auto"/>
        <w:rPr>
          <w:rFonts w:ascii="Trebuchet MS" w:hAnsi="Trebuchet MS"/>
          <w:b/>
          <w:sz w:val="24"/>
          <w:szCs w:val="24"/>
        </w:rPr>
      </w:pPr>
      <w:r>
        <w:rPr>
          <w:rFonts w:ascii="Trebuchet MS" w:hAnsi="Trebuchet MS"/>
          <w:b/>
          <w:sz w:val="24"/>
          <w:szCs w:val="24"/>
        </w:rPr>
        <w:t>Conclusion</w:t>
      </w:r>
    </w:p>
    <w:p w:rsidR="00CC0D82" w:rsidRPr="001C3FE8" w:rsidRDefault="00CC0D82" w:rsidP="00CC0D82">
      <w:pPr>
        <w:spacing w:line="240" w:lineRule="auto"/>
        <w:rPr>
          <w:rFonts w:ascii="Trebuchet MS" w:hAnsi="Trebuchet MS"/>
          <w:sz w:val="24"/>
          <w:szCs w:val="24"/>
        </w:rPr>
      </w:pPr>
      <w:r>
        <w:rPr>
          <w:rFonts w:ascii="Trebuchet MS" w:hAnsi="Trebuchet MS"/>
          <w:sz w:val="24"/>
          <w:szCs w:val="24"/>
        </w:rPr>
        <w:t>The proposed change of use has been assessed and found to be acceptable as it complies with the identified policy and guidelines.</w:t>
      </w:r>
    </w:p>
    <w:p w:rsidR="00CC0D82" w:rsidRDefault="00CC0D82" w:rsidP="00CC0D82">
      <w:pPr>
        <w:spacing w:line="240" w:lineRule="auto"/>
        <w:rPr>
          <w:rFonts w:ascii="Trebuchet MS" w:hAnsi="Trebuchet MS"/>
          <w:b/>
          <w:sz w:val="24"/>
          <w:szCs w:val="24"/>
        </w:rPr>
      </w:pPr>
      <w:r>
        <w:rPr>
          <w:rFonts w:ascii="Trebuchet MS" w:hAnsi="Trebuchet MS"/>
          <w:b/>
          <w:sz w:val="24"/>
          <w:szCs w:val="24"/>
        </w:rPr>
        <w:t>RECOMMENDATION</w:t>
      </w:r>
    </w:p>
    <w:p w:rsidR="00CC0D82" w:rsidRPr="001C3FE8" w:rsidRDefault="00CC0D82" w:rsidP="00CC0D82">
      <w:pPr>
        <w:spacing w:line="240" w:lineRule="auto"/>
        <w:rPr>
          <w:rFonts w:ascii="Trebuchet MS" w:hAnsi="Trebuchet MS"/>
          <w:b/>
          <w:sz w:val="24"/>
          <w:szCs w:val="24"/>
        </w:rPr>
      </w:pPr>
      <w:r>
        <w:rPr>
          <w:rFonts w:ascii="Trebuchet MS" w:hAnsi="Trebuchet MS"/>
          <w:b/>
          <w:sz w:val="24"/>
          <w:szCs w:val="24"/>
        </w:rPr>
        <w:t>GRANT</w:t>
      </w:r>
    </w:p>
    <w:p w:rsidR="00493FCB" w:rsidRPr="00493FCB" w:rsidRDefault="00493FCB" w:rsidP="00CC0D82">
      <w:pPr>
        <w:spacing w:line="240" w:lineRule="auto"/>
        <w:rPr>
          <w:rFonts w:ascii="Trebuchet MS" w:hAnsi="Trebuchet MS"/>
          <w:sz w:val="24"/>
          <w:szCs w:val="24"/>
        </w:rPr>
      </w:pPr>
    </w:p>
    <w:sectPr w:rsidR="00493FCB" w:rsidRPr="00493F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196828"/>
    <w:multiLevelType w:val="hybridMultilevel"/>
    <w:tmpl w:val="23980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F6344"/>
    <w:rsid w:val="001462B1"/>
    <w:rsid w:val="001571F4"/>
    <w:rsid w:val="001B1192"/>
    <w:rsid w:val="00216815"/>
    <w:rsid w:val="0025023D"/>
    <w:rsid w:val="002546C2"/>
    <w:rsid w:val="002F7727"/>
    <w:rsid w:val="003C3AC5"/>
    <w:rsid w:val="003F5779"/>
    <w:rsid w:val="00431C25"/>
    <w:rsid w:val="00471B8C"/>
    <w:rsid w:val="00493FCB"/>
    <w:rsid w:val="004B46CD"/>
    <w:rsid w:val="004C7B3B"/>
    <w:rsid w:val="00503777"/>
    <w:rsid w:val="00531F4B"/>
    <w:rsid w:val="00604881"/>
    <w:rsid w:val="006207E9"/>
    <w:rsid w:val="006520C0"/>
    <w:rsid w:val="00656759"/>
    <w:rsid w:val="00661FA5"/>
    <w:rsid w:val="0068081B"/>
    <w:rsid w:val="006A11BD"/>
    <w:rsid w:val="00710B58"/>
    <w:rsid w:val="007A1C70"/>
    <w:rsid w:val="007E7600"/>
    <w:rsid w:val="008942E3"/>
    <w:rsid w:val="008E434F"/>
    <w:rsid w:val="00935AC7"/>
    <w:rsid w:val="009A0C0E"/>
    <w:rsid w:val="00A0084B"/>
    <w:rsid w:val="00A0641B"/>
    <w:rsid w:val="00A91268"/>
    <w:rsid w:val="00A95E82"/>
    <w:rsid w:val="00AC4BD8"/>
    <w:rsid w:val="00AF79A4"/>
    <w:rsid w:val="00BC3D09"/>
    <w:rsid w:val="00BF38F1"/>
    <w:rsid w:val="00CC0D82"/>
    <w:rsid w:val="00DD5B00"/>
    <w:rsid w:val="00ED3E57"/>
    <w:rsid w:val="00EF5B0D"/>
    <w:rsid w:val="00F55A4D"/>
    <w:rsid w:val="00F80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3F52C291</Template>
  <TotalTime>199</TotalTime>
  <Pages>4</Pages>
  <Words>1315</Words>
  <Characters>7501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6</cp:revision>
  <dcterms:created xsi:type="dcterms:W3CDTF">2018-02-01T12:52:00Z</dcterms:created>
  <dcterms:modified xsi:type="dcterms:W3CDTF">2018-02-02T16:28:00Z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2018-02-02T16:28:20Z</vt:filetime>
  </property>
</Properties>
</file>