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2A17C7"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2A17C7">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2A17C7">
        <w:rPr>
          <w:rFonts w:ascii="Trebuchet MS" w:hAnsi="Trebuchet MS"/>
          <w:sz w:val="24"/>
          <w:szCs w:val="24"/>
        </w:rPr>
        <w:t>28/03/18</w:t>
      </w:r>
    </w:p>
    <w:p w:rsidR="00A0641B" w:rsidRPr="003F5779" w:rsidRDefault="00A0641B" w:rsidP="00A0641B">
      <w:pPr>
        <w:spacing w:line="240" w:lineRule="auto"/>
        <w:rPr>
          <w:rFonts w:ascii="Trebuchet MS" w:hAnsi="Trebuchet MS"/>
          <w:sz w:val="24"/>
          <w:szCs w:val="24"/>
        </w:rPr>
      </w:pPr>
      <w:r>
        <w:rPr>
          <w:rFonts w:ascii="Trebuchet MS" w:hAnsi="Trebuchet MS"/>
          <w:b/>
          <w:sz w:val="24"/>
          <w:szCs w:val="24"/>
        </w:rPr>
        <w:t>Application No:</w:t>
      </w:r>
      <w:r w:rsidR="002A17C7">
        <w:rPr>
          <w:rFonts w:ascii="Trebuchet MS" w:hAnsi="Trebuchet MS"/>
          <w:b/>
          <w:sz w:val="24"/>
          <w:szCs w:val="24"/>
        </w:rPr>
        <w:t xml:space="preserve"> </w:t>
      </w:r>
      <w:r w:rsidR="002A17C7">
        <w:rPr>
          <w:rFonts w:ascii="Trebuchet MS" w:hAnsi="Trebuchet MS"/>
          <w:sz w:val="24"/>
          <w:szCs w:val="24"/>
        </w:rPr>
        <w:t>180143/FUL</w:t>
      </w:r>
      <w:r w:rsidR="006A11BD">
        <w:rPr>
          <w:rFonts w:ascii="Trebuchet MS" w:hAnsi="Trebuchet MS"/>
          <w:b/>
          <w:sz w:val="24"/>
          <w:szCs w:val="24"/>
        </w:rPr>
        <w:t xml:space="preserve"> </w:t>
      </w:r>
    </w:p>
    <w:p w:rsidR="00A0641B" w:rsidRPr="002A17C7"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2A17C7">
        <w:rPr>
          <w:rFonts w:ascii="Trebuchet MS" w:hAnsi="Trebuchet MS"/>
          <w:sz w:val="24"/>
          <w:szCs w:val="24"/>
        </w:rPr>
        <w:t>Unit 2a, Reading Gate Retail Park</w:t>
      </w:r>
    </w:p>
    <w:p w:rsidR="00A0641B" w:rsidRPr="002A17C7"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2A17C7">
        <w:rPr>
          <w:rFonts w:ascii="Trebuchet MS" w:hAnsi="Trebuchet MS"/>
          <w:sz w:val="24"/>
          <w:szCs w:val="24"/>
        </w:rPr>
        <w:t>Alterations to shop front including replacement of fenestration</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1A23D0" w:rsidRPr="00366F4C" w:rsidRDefault="00366F4C" w:rsidP="00A0641B">
      <w:pPr>
        <w:spacing w:line="240" w:lineRule="auto"/>
        <w:rPr>
          <w:rFonts w:ascii="Trebuchet MS" w:hAnsi="Trebuchet MS"/>
          <w:sz w:val="24"/>
          <w:szCs w:val="24"/>
        </w:rPr>
      </w:pPr>
      <w:r w:rsidRPr="00366F4C">
        <w:rPr>
          <w:rFonts w:ascii="Trebuchet MS" w:hAnsi="Trebuchet MS"/>
          <w:sz w:val="24"/>
          <w:szCs w:val="24"/>
        </w:rPr>
        <w:t xml:space="preserve">The application </w:t>
      </w:r>
      <w:r>
        <w:rPr>
          <w:rFonts w:ascii="Trebuchet MS" w:hAnsi="Trebuchet MS"/>
          <w:sz w:val="24"/>
          <w:szCs w:val="24"/>
        </w:rPr>
        <w:t xml:space="preserve">site is a retail warehouse unit within Reading Gate Retail Park. The unit is sited close to the main vehicle access and adjoins Costa coffee shop. The existing shop front comprises two sets of glazed entrance doors, with various advertising at and above ground floor level. </w:t>
      </w:r>
      <w:r w:rsidR="00F73F3E">
        <w:rPr>
          <w:rFonts w:ascii="Trebuchet MS" w:hAnsi="Trebuchet MS"/>
          <w:sz w:val="24"/>
          <w:szCs w:val="24"/>
        </w:rPr>
        <w:t xml:space="preserve">A feature steel framework is located forward of the main entrance.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F73F3E" w:rsidRPr="00F73F3E" w:rsidRDefault="00F73F3E" w:rsidP="00A0641B">
      <w:pPr>
        <w:spacing w:line="240" w:lineRule="auto"/>
        <w:rPr>
          <w:rFonts w:ascii="Trebuchet MS" w:hAnsi="Trebuchet MS"/>
          <w:sz w:val="24"/>
          <w:szCs w:val="24"/>
        </w:rPr>
      </w:pPr>
      <w:r>
        <w:rPr>
          <w:rFonts w:ascii="Trebuchet MS" w:hAnsi="Trebuchet MS"/>
          <w:sz w:val="24"/>
          <w:szCs w:val="24"/>
        </w:rPr>
        <w:t xml:space="preserve">The proposal is for alterations to the shop front, including the provision of additional fenestration. The existing entrance doors, steel framework and downpipes would be finished in RAL 7032 light grey. Aside the entrance doors three full height windows would be installed, with powder coated aluminium frames and finished in RAL 7032 light grey.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7539FF">
        <w:rPr>
          <w:rFonts w:ascii="Trebuchet MS" w:hAnsi="Trebuchet MS"/>
          <w:sz w:val="24"/>
          <w:szCs w:val="24"/>
        </w:rPr>
        <w:t>24</w:t>
      </w:r>
      <w:r w:rsidR="007539FF" w:rsidRPr="007539FF">
        <w:rPr>
          <w:rFonts w:ascii="Trebuchet MS" w:hAnsi="Trebuchet MS"/>
          <w:sz w:val="24"/>
          <w:szCs w:val="24"/>
          <w:vertAlign w:val="superscript"/>
        </w:rPr>
        <w:t>th</w:t>
      </w:r>
      <w:r w:rsidR="007539FF">
        <w:rPr>
          <w:rFonts w:ascii="Trebuchet MS" w:hAnsi="Trebuchet MS"/>
          <w:sz w:val="24"/>
          <w:szCs w:val="24"/>
        </w:rPr>
        <w:t xml:space="preserve"> January 2018:</w:t>
      </w:r>
    </w:p>
    <w:p w:rsidR="007539FF" w:rsidRDefault="007539FF" w:rsidP="006520C0">
      <w:pPr>
        <w:spacing w:line="240" w:lineRule="auto"/>
        <w:rPr>
          <w:rFonts w:ascii="Trebuchet MS" w:hAnsi="Trebuchet MS"/>
          <w:sz w:val="24"/>
          <w:szCs w:val="24"/>
        </w:rPr>
      </w:pPr>
      <w:r>
        <w:rPr>
          <w:rFonts w:ascii="Trebuchet MS" w:hAnsi="Trebuchet MS"/>
          <w:sz w:val="24"/>
          <w:szCs w:val="24"/>
        </w:rPr>
        <w:t>Design and Access Statement</w:t>
      </w:r>
    </w:p>
    <w:p w:rsidR="007539FF" w:rsidRDefault="007539FF" w:rsidP="006520C0">
      <w:pPr>
        <w:spacing w:line="240" w:lineRule="auto"/>
        <w:rPr>
          <w:rFonts w:ascii="Trebuchet MS" w:hAnsi="Trebuchet MS"/>
          <w:sz w:val="24"/>
          <w:szCs w:val="24"/>
        </w:rPr>
      </w:pPr>
      <w:r>
        <w:rPr>
          <w:rFonts w:ascii="Trebuchet MS" w:hAnsi="Trebuchet MS"/>
          <w:sz w:val="24"/>
          <w:szCs w:val="24"/>
        </w:rPr>
        <w:t>Flood Risk Assessment</w:t>
      </w:r>
    </w:p>
    <w:p w:rsidR="007539FF" w:rsidRDefault="007539FF" w:rsidP="006520C0">
      <w:pPr>
        <w:spacing w:line="240" w:lineRule="auto"/>
        <w:rPr>
          <w:rFonts w:ascii="Trebuchet MS" w:hAnsi="Trebuchet MS"/>
          <w:sz w:val="24"/>
          <w:szCs w:val="24"/>
        </w:rPr>
      </w:pPr>
      <w:r>
        <w:rPr>
          <w:rFonts w:ascii="Trebuchet MS" w:hAnsi="Trebuchet MS"/>
          <w:sz w:val="24"/>
          <w:szCs w:val="24"/>
        </w:rPr>
        <w:t>Drawing No: CPMS/OFL/4533/PL18 Rev. A – Site Location</w:t>
      </w:r>
    </w:p>
    <w:p w:rsidR="007539FF" w:rsidRDefault="007539FF" w:rsidP="006520C0">
      <w:pPr>
        <w:spacing w:line="240" w:lineRule="auto"/>
        <w:rPr>
          <w:rFonts w:ascii="Trebuchet MS" w:hAnsi="Trebuchet MS"/>
          <w:sz w:val="24"/>
          <w:szCs w:val="24"/>
        </w:rPr>
      </w:pPr>
      <w:r>
        <w:rPr>
          <w:rFonts w:ascii="Trebuchet MS" w:hAnsi="Trebuchet MS"/>
          <w:sz w:val="24"/>
          <w:szCs w:val="24"/>
        </w:rPr>
        <w:t>Drawing No: CPMS/OFL/4533/PL17 Rev. A – Block Plan</w:t>
      </w:r>
    </w:p>
    <w:p w:rsidR="007539FF" w:rsidRDefault="007539FF" w:rsidP="006520C0">
      <w:pPr>
        <w:spacing w:line="240" w:lineRule="auto"/>
        <w:rPr>
          <w:rFonts w:ascii="Trebuchet MS" w:hAnsi="Trebuchet MS"/>
          <w:sz w:val="24"/>
          <w:szCs w:val="24"/>
        </w:rPr>
      </w:pPr>
      <w:r>
        <w:rPr>
          <w:rFonts w:ascii="Trebuchet MS" w:hAnsi="Trebuchet MS"/>
          <w:sz w:val="24"/>
          <w:szCs w:val="24"/>
        </w:rPr>
        <w:t>Drawing No: CPMS/OFL/4533/PL16 Rev. A – Existing and Proposed Elevations</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7539FF" w:rsidRDefault="007539FF" w:rsidP="00A0641B">
      <w:pPr>
        <w:spacing w:line="240" w:lineRule="auto"/>
        <w:rPr>
          <w:rFonts w:ascii="Trebuchet MS" w:hAnsi="Trebuchet MS"/>
          <w:sz w:val="24"/>
          <w:szCs w:val="24"/>
        </w:rPr>
      </w:pPr>
      <w:r>
        <w:rPr>
          <w:rFonts w:ascii="Trebuchet MS" w:hAnsi="Trebuchet MS"/>
          <w:sz w:val="24"/>
          <w:szCs w:val="24"/>
        </w:rPr>
        <w:t>992192/ADV – Installation of shop signs – Permitted 16/04/99</w:t>
      </w:r>
    </w:p>
    <w:p w:rsidR="007539FF" w:rsidRPr="007539FF" w:rsidRDefault="007539FF" w:rsidP="00A0641B">
      <w:pPr>
        <w:spacing w:line="240" w:lineRule="auto"/>
        <w:rPr>
          <w:rFonts w:ascii="Trebuchet MS" w:hAnsi="Trebuchet MS"/>
          <w:sz w:val="24"/>
          <w:szCs w:val="24"/>
        </w:rPr>
      </w:pPr>
      <w:r>
        <w:rPr>
          <w:rFonts w:ascii="Trebuchet MS" w:hAnsi="Trebuchet MS"/>
          <w:sz w:val="24"/>
          <w:szCs w:val="24"/>
        </w:rPr>
        <w:t>120551/FUL – Installation of mezzanine – Permitted 01/03/13</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7539FF" w:rsidRPr="007539FF" w:rsidRDefault="007539FF" w:rsidP="00A0641B">
      <w:pPr>
        <w:spacing w:line="240" w:lineRule="auto"/>
        <w:rPr>
          <w:rFonts w:ascii="Trebuchet MS" w:hAnsi="Trebuchet MS"/>
          <w:sz w:val="24"/>
          <w:szCs w:val="24"/>
        </w:rPr>
      </w:pPr>
      <w:r>
        <w:rPr>
          <w:rFonts w:ascii="Trebuchet MS" w:hAnsi="Trebuchet MS"/>
          <w:sz w:val="24"/>
          <w:szCs w:val="24"/>
        </w:rPr>
        <w:t xml:space="preserve">Adjoining owners and occupiers at Units 1 and 2b Reading Gate Retail Park were consulted by letter. A site notice was displayed to the shop front.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 xml:space="preserve">In determining this application, the Council is required to have regard to its obligations under the Equality Act 2010. However, there is no indication or </w:t>
      </w:r>
      <w:r>
        <w:rPr>
          <w:rFonts w:ascii="Trebuchet MS" w:hAnsi="Trebuchet MS"/>
          <w:sz w:val="24"/>
          <w:szCs w:val="24"/>
        </w:rPr>
        <w:lastRenderedPageBreak/>
        <w:t>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56918" w:rsidRDefault="00456918"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 (2012)</w:t>
      </w:r>
    </w:p>
    <w:p w:rsidR="00456918" w:rsidRDefault="00456918" w:rsidP="0045691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456918" w:rsidRDefault="00456918" w:rsidP="00456918">
      <w:pPr>
        <w:spacing w:line="240" w:lineRule="auto"/>
        <w:rPr>
          <w:rFonts w:ascii="Trebuchet MS" w:hAnsi="Trebuchet MS"/>
          <w:sz w:val="24"/>
          <w:szCs w:val="24"/>
        </w:rPr>
      </w:pPr>
      <w:r>
        <w:rPr>
          <w:rFonts w:ascii="Trebuchet MS" w:hAnsi="Trebuchet MS"/>
          <w:sz w:val="24"/>
          <w:szCs w:val="24"/>
        </w:rPr>
        <w:t>CS7: Design and the Public Realm</w:t>
      </w:r>
    </w:p>
    <w:p w:rsidR="00456918" w:rsidRDefault="00456918" w:rsidP="0045691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56918" w:rsidRDefault="00456918" w:rsidP="00456918">
      <w:pPr>
        <w:spacing w:line="240" w:lineRule="auto"/>
        <w:rPr>
          <w:rFonts w:ascii="Trebuchet MS" w:hAnsi="Trebuchet MS"/>
          <w:sz w:val="24"/>
          <w:szCs w:val="24"/>
        </w:rPr>
      </w:pPr>
      <w:r>
        <w:rPr>
          <w:rFonts w:ascii="Trebuchet MS" w:hAnsi="Trebuchet MS"/>
          <w:sz w:val="24"/>
          <w:szCs w:val="24"/>
        </w:rPr>
        <w:t>DM4: Safeguarding Amenity</w:t>
      </w:r>
    </w:p>
    <w:p w:rsidR="00456918" w:rsidRDefault="00456918" w:rsidP="00456918">
      <w:pPr>
        <w:spacing w:line="240" w:lineRule="auto"/>
        <w:rPr>
          <w:rFonts w:ascii="Trebuchet MS" w:hAnsi="Trebuchet MS"/>
          <w:sz w:val="24"/>
          <w:szCs w:val="24"/>
        </w:rPr>
      </w:pPr>
      <w:r>
        <w:rPr>
          <w:rFonts w:ascii="Trebuchet MS" w:hAnsi="Trebuchet MS"/>
          <w:sz w:val="24"/>
          <w:szCs w:val="24"/>
        </w:rPr>
        <w:t>DM23: Shop Fronts and Cash Machines</w:t>
      </w:r>
    </w:p>
    <w:p w:rsidR="00456918" w:rsidRDefault="00456918" w:rsidP="00A0641B">
      <w:pPr>
        <w:spacing w:line="240" w:lineRule="auto"/>
        <w:rPr>
          <w:rFonts w:ascii="Trebuchet MS" w:hAnsi="Trebuchet MS"/>
          <w:b/>
          <w:sz w:val="24"/>
          <w:szCs w:val="24"/>
        </w:rPr>
      </w:pPr>
      <w:r>
        <w:rPr>
          <w:rFonts w:ascii="Trebuchet MS" w:hAnsi="Trebuchet MS"/>
          <w:b/>
          <w:sz w:val="24"/>
          <w:szCs w:val="24"/>
        </w:rPr>
        <w:t>Appraisal</w:t>
      </w:r>
    </w:p>
    <w:p w:rsidR="00456918" w:rsidRDefault="00456918"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surrounding area</w:t>
      </w:r>
    </w:p>
    <w:p w:rsidR="00456918" w:rsidRDefault="00456918" w:rsidP="00456918">
      <w:pPr>
        <w:spacing w:line="240" w:lineRule="auto"/>
        <w:rPr>
          <w:rFonts w:ascii="Trebuchet MS" w:hAnsi="Trebuchet MS"/>
          <w:sz w:val="24"/>
          <w:szCs w:val="24"/>
        </w:rPr>
      </w:pPr>
      <w:r w:rsidRPr="00556FEF">
        <w:rPr>
          <w:rFonts w:ascii="Trebuchet MS" w:hAnsi="Trebuchet MS"/>
          <w:sz w:val="24"/>
          <w:szCs w:val="24"/>
        </w:rPr>
        <w:t xml:space="preserve">The proposed </w:t>
      </w:r>
      <w:r>
        <w:rPr>
          <w:rFonts w:ascii="Trebuchet MS" w:hAnsi="Trebuchet MS"/>
          <w:sz w:val="24"/>
          <w:szCs w:val="24"/>
        </w:rPr>
        <w:t xml:space="preserve">alterations to the shop front are considered to be an improvement on the existing frontage, improving its visual appearance, and do not cause harm to the character of the existing building. The proposed alterations are very similar in appearance to those of the adjoining Unit 2b and are suitable in an area such as Reading Gate Retail Park. The proposed alterations to the shopfront are considered to enhance the character of the area and as such, are in accordance with Policy CS7 of the Core Strategy and Policy DM23 of the Sites and Detailed Policies Document. </w:t>
      </w:r>
    </w:p>
    <w:p w:rsidR="00456918" w:rsidRDefault="00456918" w:rsidP="00456918">
      <w:pPr>
        <w:spacing w:line="240" w:lineRule="auto"/>
        <w:rPr>
          <w:rFonts w:ascii="Trebuchet MS" w:hAnsi="Trebuchet MS"/>
          <w:sz w:val="24"/>
          <w:szCs w:val="24"/>
          <w:u w:val="single"/>
        </w:rPr>
      </w:pPr>
      <w:r>
        <w:rPr>
          <w:rFonts w:ascii="Trebuchet MS" w:hAnsi="Trebuchet MS"/>
          <w:sz w:val="24"/>
          <w:szCs w:val="24"/>
          <w:u w:val="single"/>
        </w:rPr>
        <w:t>Impact on neighbours</w:t>
      </w:r>
    </w:p>
    <w:p w:rsidR="00456918" w:rsidRPr="00456918" w:rsidRDefault="00456918" w:rsidP="00A0641B">
      <w:pPr>
        <w:spacing w:line="240" w:lineRule="auto"/>
        <w:rPr>
          <w:rFonts w:ascii="Trebuchet MS" w:hAnsi="Trebuchet MS"/>
          <w:sz w:val="24"/>
          <w:szCs w:val="24"/>
        </w:rPr>
      </w:pPr>
      <w:r>
        <w:rPr>
          <w:rFonts w:ascii="Trebuchet MS" w:hAnsi="Trebuchet MS"/>
          <w:sz w:val="24"/>
          <w:szCs w:val="24"/>
        </w:rPr>
        <w:t>The proposed shop front alterations will not cause a significant detrimental impact to the amenity of neighbouring owners and occupiers. The proposal is therefore in accordance with Policy DM4 of the Sites and Detailed Policies Document.</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456918" w:rsidRPr="00456918" w:rsidRDefault="00456918" w:rsidP="00493FCB">
      <w:pPr>
        <w:spacing w:line="240" w:lineRule="auto"/>
        <w:rPr>
          <w:rFonts w:ascii="Trebuchet MS" w:hAnsi="Trebuchet MS"/>
          <w:sz w:val="24"/>
          <w:szCs w:val="24"/>
        </w:rPr>
      </w:pPr>
      <w:r>
        <w:rPr>
          <w:rFonts w:ascii="Trebuchet MS" w:hAnsi="Trebuchet MS"/>
          <w:sz w:val="24"/>
          <w:szCs w:val="24"/>
        </w:rPr>
        <w:t xml:space="preserve">The proposed shop front </w:t>
      </w:r>
      <w:bookmarkStart w:id="0" w:name="_GoBack"/>
      <w:bookmarkEnd w:id="0"/>
      <w:r>
        <w:rPr>
          <w:rFonts w:ascii="Trebuchet MS" w:hAnsi="Trebuchet MS"/>
          <w:sz w:val="24"/>
          <w:szCs w:val="24"/>
        </w:rPr>
        <w:t>have been assessed and found to be acceptable as they comply with the identified policy and guidelines.</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5A5694" w:rsidRDefault="005A5694" w:rsidP="005A5694">
      <w:pPr>
        <w:spacing w:line="240" w:lineRule="auto"/>
        <w:rPr>
          <w:rFonts w:ascii="Trebuchet MS" w:hAnsi="Trebuchet MS"/>
          <w:b/>
          <w:sz w:val="24"/>
          <w:szCs w:val="24"/>
        </w:rPr>
      </w:pPr>
      <w:r w:rsidRPr="005A5694">
        <w:rPr>
          <w:rFonts w:ascii="Trebuchet MS" w:hAnsi="Trebuchet MS"/>
          <w:b/>
          <w:sz w:val="24"/>
          <w:szCs w:val="24"/>
        </w:rPr>
        <w:t>GRANT</w:t>
      </w:r>
    </w:p>
    <w:sectPr w:rsidR="00493FCB" w:rsidRPr="005A56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1462B1"/>
    <w:rsid w:val="001A23D0"/>
    <w:rsid w:val="001B1192"/>
    <w:rsid w:val="0025023D"/>
    <w:rsid w:val="002A17C7"/>
    <w:rsid w:val="002F7727"/>
    <w:rsid w:val="00366F4C"/>
    <w:rsid w:val="003C3AC5"/>
    <w:rsid w:val="003F5779"/>
    <w:rsid w:val="00456918"/>
    <w:rsid w:val="00471B8C"/>
    <w:rsid w:val="00493FCB"/>
    <w:rsid w:val="004B46CD"/>
    <w:rsid w:val="00503777"/>
    <w:rsid w:val="00531F4B"/>
    <w:rsid w:val="005A5694"/>
    <w:rsid w:val="005D4AE5"/>
    <w:rsid w:val="006207E9"/>
    <w:rsid w:val="006520C0"/>
    <w:rsid w:val="00656759"/>
    <w:rsid w:val="00661FA5"/>
    <w:rsid w:val="0068081B"/>
    <w:rsid w:val="006A11BD"/>
    <w:rsid w:val="007539FF"/>
    <w:rsid w:val="007A1C70"/>
    <w:rsid w:val="008942E3"/>
    <w:rsid w:val="00935AC7"/>
    <w:rsid w:val="009A0C0E"/>
    <w:rsid w:val="00A0641B"/>
    <w:rsid w:val="00A91268"/>
    <w:rsid w:val="00A95E82"/>
    <w:rsid w:val="00BC3D09"/>
    <w:rsid w:val="00ED3E57"/>
    <w:rsid w:val="00F55A4D"/>
    <w:rsid w:val="00F73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2018-03-01T13:08:00Z</dcterms:created>
  <dcterms:modified xsi:type="dcterms:W3CDTF">2018-03-01T13:25:00Z</dcterms:modified>
</cp:coreProperties>
</file>