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3373D4">
        <w:rPr>
          <w:rFonts w:cs="Courier New"/>
          <w:b/>
          <w:color w:val="000000"/>
          <w:szCs w:val="24"/>
          <w:lang w:eastAsia="en-GB"/>
        </w:rPr>
        <w:t xml:space="preserve"> </w:t>
      </w:r>
      <w:r w:rsidR="003373D4">
        <w:rPr>
          <w:rFonts w:cs="Courier New"/>
          <w:color w:val="000000"/>
          <w:szCs w:val="24"/>
          <w:lang w:eastAsia="en-GB"/>
        </w:rPr>
        <w:t>24/05/18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3373D4">
        <w:rPr>
          <w:rFonts w:cs="Courier New"/>
          <w:color w:val="000000"/>
          <w:szCs w:val="24"/>
          <w:lang w:eastAsia="en-GB"/>
        </w:rPr>
        <w:t xml:space="preserve"> 180640/HPA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3373D4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3373D4">
        <w:rPr>
          <w:rFonts w:cs="Courier New"/>
          <w:color w:val="000000"/>
          <w:szCs w:val="24"/>
          <w:lang w:eastAsia="en-GB"/>
        </w:rPr>
        <w:t>65 Whitley Wood Lane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3373D4">
        <w:rPr>
          <w:color w:val="000000"/>
          <w:szCs w:val="24"/>
        </w:rPr>
        <w:t xml:space="preserve"> 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3373D4">
        <w:rPr>
          <w:color w:val="000000"/>
          <w:szCs w:val="24"/>
        </w:rPr>
        <w:t>3.6m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3373D4">
        <w:rPr>
          <w:color w:val="000000"/>
          <w:szCs w:val="24"/>
        </w:rPr>
        <w:t>2.525m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3373D4">
        <w:rPr>
          <w:color w:val="000000"/>
          <w:szCs w:val="24"/>
        </w:rPr>
        <w:t>13/04/18:</w:t>
      </w:r>
    </w:p>
    <w:p w:rsidR="003373D4" w:rsidRPr="004900B0" w:rsidRDefault="003373D4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65WWL/11042018/REV-C – Site Location, Existing and Proposed Site Plans, Floor and Roof Plans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3373D4" w:rsidRPr="003373D4" w:rsidRDefault="003373D4" w:rsidP="003373D4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041440/FUL - </w:t>
      </w:r>
      <w:r w:rsidRPr="003373D4">
        <w:rPr>
          <w:bCs/>
          <w:color w:val="000000"/>
          <w:szCs w:val="24"/>
        </w:rPr>
        <w:t>Demolition of 61 Whitley Wood Lane and construction of 2 x 2 bedroom flats, 5 x 3 bedroom houses and 1 x 4 bedroom house, access road and parking on land to the rear (re-submission of planning application 04/00 333)</w:t>
      </w:r>
      <w:r>
        <w:rPr>
          <w:bCs/>
          <w:color w:val="000000"/>
          <w:szCs w:val="24"/>
        </w:rPr>
        <w:t xml:space="preserve"> – Permitted 08/12/04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2F2285">
        <w:rPr>
          <w:color w:val="000000"/>
          <w:szCs w:val="24"/>
        </w:rPr>
        <w:t xml:space="preserve"> 25/04/18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2F2285">
        <w:rPr>
          <w:color w:val="000000"/>
          <w:szCs w:val="24"/>
        </w:rPr>
        <w:t xml:space="preserve"> 63 and 67 Whitley Wood Lane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2F2285">
        <w:rPr>
          <w:color w:val="000000"/>
          <w:szCs w:val="24"/>
        </w:rPr>
        <w:t xml:space="preserve"> 16/05/18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2F2285">
        <w:rPr>
          <w:color w:val="000000"/>
          <w:szCs w:val="24"/>
        </w:rPr>
        <w:t>4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2F2285">
        <w:rPr>
          <w:color w:val="000000"/>
          <w:szCs w:val="24"/>
        </w:rPr>
        <w:t>3.6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2F2285">
        <w:rPr>
          <w:color w:val="000000"/>
          <w:szCs w:val="24"/>
        </w:rPr>
        <w:t>2.525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2F2285"/>
    <w:rsid w:val="003104EB"/>
    <w:rsid w:val="003336D9"/>
    <w:rsid w:val="003373D4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124C3-6800-49C4-A8E9-53CA3DCC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2018-05-17T12:13:00Z</dcterms:created>
  <dcterms:modified xsi:type="dcterms:W3CDTF">2018-05-17T12:13:00Z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