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89121A"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89121A">
        <w:rPr>
          <w:rFonts w:ascii="Trebuchet MS" w:hAnsi="Trebuchet MS"/>
          <w:sz w:val="24"/>
          <w:szCs w:val="24"/>
        </w:rPr>
        <w:t>12/02/18</w:t>
      </w:r>
    </w:p>
    <w:p w:rsidR="004A7958" w:rsidRPr="0089121A"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89121A">
        <w:rPr>
          <w:rFonts w:ascii="Trebuchet MS" w:hAnsi="Trebuchet MS"/>
          <w:sz w:val="24"/>
          <w:szCs w:val="24"/>
        </w:rPr>
        <w:t>172224/ADV</w:t>
      </w:r>
    </w:p>
    <w:p w:rsidR="004A7958" w:rsidRPr="0089121A"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89121A">
        <w:rPr>
          <w:rFonts w:ascii="Trebuchet MS" w:hAnsi="Trebuchet MS"/>
          <w:sz w:val="24"/>
          <w:szCs w:val="24"/>
        </w:rPr>
        <w:t>21 Rose Kiln Lane</w:t>
      </w:r>
    </w:p>
    <w:p w:rsidR="004A7958" w:rsidRPr="0089121A" w:rsidRDefault="004A7958" w:rsidP="004A7958">
      <w:pPr>
        <w:spacing w:line="240" w:lineRule="auto"/>
        <w:rPr>
          <w:rFonts w:ascii="Trebuchet MS" w:hAnsi="Trebuchet MS"/>
          <w:sz w:val="24"/>
          <w:szCs w:val="24"/>
        </w:rPr>
      </w:pPr>
      <w:r>
        <w:rPr>
          <w:rFonts w:ascii="Trebuchet MS" w:hAnsi="Trebuchet MS"/>
          <w:b/>
          <w:sz w:val="24"/>
          <w:szCs w:val="24"/>
        </w:rPr>
        <w:t xml:space="preserve">Proposal: </w:t>
      </w:r>
      <w:r w:rsidR="0089121A">
        <w:rPr>
          <w:rFonts w:ascii="Trebuchet MS" w:hAnsi="Trebuchet MS"/>
          <w:sz w:val="24"/>
          <w:szCs w:val="24"/>
        </w:rPr>
        <w:t>Display of internally illuminated fascia sign to northward side elevation</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89121A" w:rsidRPr="0089121A" w:rsidRDefault="0089121A" w:rsidP="004A7958">
      <w:pPr>
        <w:spacing w:line="240" w:lineRule="auto"/>
        <w:rPr>
          <w:rFonts w:ascii="Trebuchet MS" w:hAnsi="Trebuchet MS"/>
          <w:sz w:val="24"/>
          <w:szCs w:val="24"/>
        </w:rPr>
      </w:pPr>
      <w:r>
        <w:rPr>
          <w:rFonts w:ascii="Trebuchet MS" w:hAnsi="Trebuchet MS"/>
          <w:sz w:val="24"/>
          <w:szCs w:val="24"/>
        </w:rPr>
        <w:t xml:space="preserve">The application site comprises a retail warehouse, under construction at the time of the officers visit. The site is bounded by Rose Kiln Lane A33 to the west and the River Kennet to the east. The surrounding area is largely commercial in nature with a number of car showroom, office, storage and distribution uses.  </w:t>
      </w:r>
    </w:p>
    <w:p w:rsidR="004A7958" w:rsidRDefault="004A7958" w:rsidP="004A7958">
      <w:pPr>
        <w:spacing w:line="240" w:lineRule="auto"/>
        <w:rPr>
          <w:rFonts w:ascii="Trebuchet MS" w:hAnsi="Trebuchet MS"/>
          <w:b/>
          <w:sz w:val="24"/>
          <w:szCs w:val="24"/>
        </w:rPr>
      </w:pPr>
      <w:r>
        <w:rPr>
          <w:rFonts w:ascii="Trebuchet MS" w:hAnsi="Trebuchet MS"/>
          <w:b/>
          <w:sz w:val="24"/>
          <w:szCs w:val="24"/>
        </w:rPr>
        <w:t>Proposal</w:t>
      </w:r>
    </w:p>
    <w:p w:rsidR="0089121A" w:rsidRPr="0071120C" w:rsidRDefault="0089121A" w:rsidP="0089121A">
      <w:pPr>
        <w:spacing w:line="240" w:lineRule="auto"/>
        <w:rPr>
          <w:rFonts w:ascii="Trebuchet MS" w:hAnsi="Trebuchet MS"/>
          <w:sz w:val="24"/>
          <w:szCs w:val="24"/>
        </w:rPr>
      </w:pPr>
      <w:r>
        <w:rPr>
          <w:rFonts w:ascii="Trebuchet MS" w:hAnsi="Trebuchet MS"/>
          <w:sz w:val="24"/>
          <w:szCs w:val="24"/>
        </w:rPr>
        <w:t>The proposal is for the display of an internally illumi</w:t>
      </w:r>
      <w:r>
        <w:rPr>
          <w:rFonts w:ascii="Trebuchet MS" w:hAnsi="Trebuchet MS"/>
          <w:sz w:val="24"/>
          <w:szCs w:val="24"/>
        </w:rPr>
        <w:t>nated fascia sign to the northward side</w:t>
      </w:r>
      <w:r>
        <w:rPr>
          <w:rFonts w:ascii="Trebuchet MS" w:hAnsi="Trebuchet MS"/>
          <w:sz w:val="24"/>
          <w:szCs w:val="24"/>
        </w:rPr>
        <w:t xml:space="preserve"> elevation</w:t>
      </w:r>
      <w:r>
        <w:rPr>
          <w:rFonts w:ascii="Trebuchet MS" w:hAnsi="Trebuchet MS"/>
          <w:sz w:val="24"/>
          <w:szCs w:val="24"/>
        </w:rPr>
        <w:t>.</w:t>
      </w:r>
      <w:r>
        <w:rPr>
          <w:rFonts w:ascii="Trebuchet MS" w:hAnsi="Trebuchet MS"/>
          <w:sz w:val="24"/>
          <w:szCs w:val="24"/>
        </w:rPr>
        <w:t xml:space="preserve"> The signage would comprise translucent black vinyl letters attached to</w:t>
      </w:r>
      <w:r>
        <w:rPr>
          <w:rFonts w:ascii="Trebuchet MS" w:hAnsi="Trebuchet MS"/>
          <w:sz w:val="24"/>
          <w:szCs w:val="24"/>
        </w:rPr>
        <w:t xml:space="preserve"> white krion panels. The sign would read ‘PORCELANOSA’</w:t>
      </w:r>
      <w:r>
        <w:rPr>
          <w:rFonts w:ascii="Trebuchet MS" w:hAnsi="Trebuchet MS"/>
          <w:sz w:val="24"/>
          <w:szCs w:val="24"/>
        </w:rPr>
        <w:t>. The maximum height of the individual letters is 1.</w:t>
      </w:r>
      <w:r>
        <w:rPr>
          <w:rFonts w:ascii="Trebuchet MS" w:hAnsi="Trebuchet MS"/>
          <w:sz w:val="24"/>
          <w:szCs w:val="24"/>
        </w:rPr>
        <w:t>5m. A distance of 7</w:t>
      </w:r>
      <w:r>
        <w:rPr>
          <w:rFonts w:ascii="Trebuchet MS" w:hAnsi="Trebuchet MS"/>
          <w:sz w:val="24"/>
          <w:szCs w:val="24"/>
        </w:rPr>
        <w:t xml:space="preserve">m would be maintained from the ground to the base of the signage. The signage would project to a maximum depth of 0.1m. The signage would have a static halo illumination to a maximum illuminance of 600lm/m.  </w:t>
      </w:r>
    </w:p>
    <w:p w:rsidR="004A7958" w:rsidRDefault="004A7958" w:rsidP="004A7958">
      <w:pPr>
        <w:spacing w:line="240" w:lineRule="auto"/>
        <w:rPr>
          <w:rFonts w:ascii="Trebuchet MS" w:hAnsi="Trebuchet MS"/>
          <w:b/>
          <w:sz w:val="24"/>
          <w:szCs w:val="24"/>
        </w:rPr>
      </w:pPr>
      <w:r>
        <w:rPr>
          <w:rFonts w:ascii="Trebuchet MS" w:hAnsi="Trebuchet MS"/>
          <w:b/>
          <w:sz w:val="24"/>
          <w:szCs w:val="24"/>
        </w:rPr>
        <w:t>Plans Considered</w:t>
      </w:r>
    </w:p>
    <w:p w:rsidR="0089121A" w:rsidRDefault="0089121A" w:rsidP="0089121A">
      <w:pPr>
        <w:spacing w:line="240" w:lineRule="auto"/>
        <w:rPr>
          <w:rFonts w:ascii="Trebuchet MS" w:hAnsi="Trebuchet MS"/>
          <w:sz w:val="24"/>
          <w:szCs w:val="24"/>
        </w:rPr>
      </w:pPr>
      <w:r>
        <w:rPr>
          <w:rFonts w:ascii="Trebuchet MS" w:hAnsi="Trebuchet MS"/>
          <w:sz w:val="24"/>
          <w:szCs w:val="24"/>
        </w:rPr>
        <w:t xml:space="preserve">The agent supplied the following, received on </w:t>
      </w:r>
      <w:r>
        <w:rPr>
          <w:rFonts w:ascii="Trebuchet MS" w:hAnsi="Trebuchet MS"/>
          <w:sz w:val="24"/>
          <w:szCs w:val="24"/>
        </w:rPr>
        <w:t>12</w:t>
      </w:r>
      <w:r w:rsidRPr="0089121A">
        <w:rPr>
          <w:rFonts w:ascii="Trebuchet MS" w:hAnsi="Trebuchet MS"/>
          <w:sz w:val="24"/>
          <w:szCs w:val="24"/>
          <w:vertAlign w:val="superscript"/>
        </w:rPr>
        <w:t>th</w:t>
      </w:r>
      <w:r>
        <w:rPr>
          <w:rFonts w:ascii="Trebuchet MS" w:hAnsi="Trebuchet MS"/>
          <w:sz w:val="24"/>
          <w:szCs w:val="24"/>
        </w:rPr>
        <w:t xml:space="preserve"> December</w:t>
      </w:r>
      <w:r>
        <w:rPr>
          <w:rFonts w:ascii="Trebuchet MS" w:hAnsi="Trebuchet MS"/>
          <w:sz w:val="24"/>
          <w:szCs w:val="24"/>
        </w:rPr>
        <w:t xml:space="preserve"> 2017:</w:t>
      </w:r>
    </w:p>
    <w:p w:rsidR="0089121A" w:rsidRDefault="0089121A" w:rsidP="0089121A">
      <w:pPr>
        <w:spacing w:line="240" w:lineRule="auto"/>
        <w:rPr>
          <w:rFonts w:ascii="Trebuchet MS" w:hAnsi="Trebuchet MS"/>
          <w:sz w:val="24"/>
          <w:szCs w:val="24"/>
        </w:rPr>
      </w:pPr>
      <w:r>
        <w:rPr>
          <w:rFonts w:ascii="Trebuchet MS" w:hAnsi="Trebuchet MS"/>
          <w:sz w:val="24"/>
          <w:szCs w:val="24"/>
        </w:rPr>
        <w:t>Drawing No: HYA 13035(P)000 – Site Location</w:t>
      </w:r>
    </w:p>
    <w:p w:rsidR="0089121A" w:rsidRDefault="0089121A" w:rsidP="0089121A">
      <w:pPr>
        <w:spacing w:line="240" w:lineRule="auto"/>
        <w:rPr>
          <w:rFonts w:ascii="Trebuchet MS" w:hAnsi="Trebuchet MS"/>
          <w:sz w:val="24"/>
          <w:szCs w:val="24"/>
        </w:rPr>
      </w:pPr>
      <w:r>
        <w:rPr>
          <w:rFonts w:ascii="Trebuchet MS" w:hAnsi="Trebuchet MS"/>
          <w:sz w:val="24"/>
          <w:szCs w:val="24"/>
        </w:rPr>
        <w:t>Drawing No:</w:t>
      </w:r>
      <w:r>
        <w:rPr>
          <w:rFonts w:ascii="Trebuchet MS" w:hAnsi="Trebuchet MS"/>
          <w:sz w:val="24"/>
          <w:szCs w:val="24"/>
        </w:rPr>
        <w:t xml:space="preserve"> ALZ02 Rev. F </w:t>
      </w:r>
      <w:r>
        <w:rPr>
          <w:rFonts w:ascii="Trebuchet MS" w:hAnsi="Trebuchet MS"/>
          <w:sz w:val="24"/>
          <w:szCs w:val="24"/>
        </w:rPr>
        <w:t>– Proposed Elevations</w:t>
      </w:r>
    </w:p>
    <w:p w:rsidR="0089121A" w:rsidRDefault="0089121A" w:rsidP="0089121A">
      <w:pPr>
        <w:spacing w:line="240" w:lineRule="auto"/>
        <w:rPr>
          <w:rFonts w:ascii="Trebuchet MS" w:hAnsi="Trebuchet MS"/>
          <w:sz w:val="24"/>
          <w:szCs w:val="24"/>
        </w:rPr>
      </w:pPr>
      <w:r>
        <w:rPr>
          <w:rFonts w:ascii="Trebuchet MS" w:hAnsi="Trebuchet MS"/>
          <w:sz w:val="24"/>
          <w:szCs w:val="24"/>
        </w:rPr>
        <w:t>4x Indicative Visual Images</w:t>
      </w:r>
    </w:p>
    <w:p w:rsidR="0089121A" w:rsidRDefault="0089121A" w:rsidP="0089121A">
      <w:pPr>
        <w:spacing w:line="240" w:lineRule="auto"/>
        <w:rPr>
          <w:rFonts w:ascii="Trebuchet MS" w:hAnsi="Trebuchet MS"/>
          <w:sz w:val="24"/>
          <w:szCs w:val="24"/>
        </w:rPr>
      </w:pPr>
      <w:r>
        <w:rPr>
          <w:rFonts w:ascii="Trebuchet MS" w:hAnsi="Trebuchet MS"/>
          <w:sz w:val="24"/>
          <w:szCs w:val="24"/>
        </w:rPr>
        <w:t>Translucent Vinyl Product Specification</w:t>
      </w:r>
    </w:p>
    <w:p w:rsidR="0089121A" w:rsidRPr="00DA5BAB" w:rsidRDefault="0089121A" w:rsidP="0089121A">
      <w:pPr>
        <w:spacing w:line="240" w:lineRule="auto"/>
        <w:rPr>
          <w:rFonts w:ascii="Trebuchet MS" w:hAnsi="Trebuchet MS"/>
          <w:sz w:val="24"/>
          <w:szCs w:val="24"/>
        </w:rPr>
      </w:pPr>
      <w:r>
        <w:rPr>
          <w:rFonts w:ascii="Trebuchet MS" w:hAnsi="Trebuchet MS"/>
          <w:sz w:val="24"/>
          <w:szCs w:val="24"/>
        </w:rPr>
        <w:t xml:space="preserve">LED Product Specification </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89121A" w:rsidRPr="0089121A" w:rsidRDefault="0089121A" w:rsidP="004A7958">
      <w:pPr>
        <w:spacing w:line="240" w:lineRule="auto"/>
        <w:rPr>
          <w:rFonts w:ascii="Trebuchet MS" w:hAnsi="Trebuchet MS"/>
          <w:sz w:val="24"/>
          <w:szCs w:val="24"/>
        </w:rPr>
      </w:pPr>
      <w:r>
        <w:rPr>
          <w:rFonts w:ascii="Trebuchet MS" w:hAnsi="Trebuchet MS"/>
          <w:sz w:val="24"/>
          <w:szCs w:val="24"/>
        </w:rPr>
        <w:t>170728/ADV – Display of internally illuminated fascia sign to building frontage – Permitted 30/06/17</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89121A" w:rsidRDefault="0089121A" w:rsidP="0089121A">
      <w:pPr>
        <w:spacing w:line="240" w:lineRule="auto"/>
        <w:rPr>
          <w:rFonts w:ascii="Trebuchet MS" w:hAnsi="Trebuchet MS"/>
          <w:sz w:val="24"/>
          <w:szCs w:val="24"/>
        </w:rPr>
      </w:pPr>
      <w:r>
        <w:rPr>
          <w:rFonts w:ascii="Trebuchet MS" w:hAnsi="Trebuchet MS"/>
          <w:sz w:val="24"/>
          <w:szCs w:val="24"/>
        </w:rPr>
        <w:t xml:space="preserve">Transport raised no objection to the proposal, subject to a condition restricting illumination. </w:t>
      </w:r>
    </w:p>
    <w:p w:rsidR="0089121A" w:rsidRPr="0089121A" w:rsidRDefault="0089121A" w:rsidP="004A7958">
      <w:pPr>
        <w:spacing w:line="240" w:lineRule="auto"/>
        <w:rPr>
          <w:rFonts w:ascii="Trebuchet MS" w:hAnsi="Trebuchet MS"/>
          <w:sz w:val="24"/>
          <w:szCs w:val="24"/>
        </w:rPr>
      </w:pPr>
      <w:r>
        <w:rPr>
          <w:rFonts w:ascii="Trebuchet MS" w:hAnsi="Trebuchet MS"/>
          <w:sz w:val="24"/>
          <w:szCs w:val="24"/>
        </w:rPr>
        <w:t xml:space="preserve">Neighbouring properties at 25-27, Babcock House, Kiln Brook House, BP Petrol Station and Reading Audi, Rose Kiln Lane were consulted by letter. No letters of representation were received. </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Pr="006B0DD4" w:rsidRDefault="004A7958" w:rsidP="004A7958">
      <w:pPr>
        <w:spacing w:line="240" w:lineRule="auto"/>
        <w:rPr>
          <w:rFonts w:ascii="Trebuchet MS" w:hAnsi="Trebuchet MS"/>
          <w:sz w:val="24"/>
          <w:szCs w:val="24"/>
        </w:rPr>
      </w:pPr>
      <w:r>
        <w:rPr>
          <w:rFonts w:ascii="Trebuchet MS" w:hAnsi="Trebuchet MS"/>
          <w:sz w:val="24"/>
          <w:szCs w:val="24"/>
        </w:rPr>
        <w:lastRenderedPageBreak/>
        <w:t>None.</w:t>
      </w:r>
    </w:p>
    <w:p w:rsidR="004A7958" w:rsidRDefault="004A7958" w:rsidP="004A7958">
      <w:pPr>
        <w:spacing w:line="240" w:lineRule="auto"/>
        <w:rPr>
          <w:rFonts w:ascii="Trebuchet MS" w:hAnsi="Trebuchet MS"/>
          <w:b/>
          <w:sz w:val="24"/>
          <w:szCs w:val="24"/>
        </w:rPr>
      </w:pPr>
      <w:r>
        <w:rPr>
          <w:rFonts w:ascii="Trebuchet MS" w:hAnsi="Trebuchet MS"/>
          <w:b/>
          <w:sz w:val="24"/>
          <w:szCs w:val="24"/>
        </w:rPr>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4A7958" w:rsidRPr="008B474D" w:rsidRDefault="004A7958" w:rsidP="008B474D">
      <w:pPr>
        <w:spacing w:line="240" w:lineRule="auto"/>
        <w:rPr>
          <w:rFonts w:ascii="Trebuchet MS" w:hAnsi="Trebuchet MS"/>
          <w:sz w:val="24"/>
          <w:szCs w:val="24"/>
        </w:rPr>
      </w:pPr>
      <w:r>
        <w:rPr>
          <w:rFonts w:ascii="Trebuchet MS" w:hAnsi="Trebuchet MS"/>
          <w:sz w:val="24"/>
          <w:szCs w:val="24"/>
        </w:rPr>
        <w:t>The main issues to be considered are:</w:t>
      </w:r>
    </w:p>
    <w:p w:rsidR="004A7958" w:rsidRDefault="008B474D"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A</w:t>
      </w:r>
      <w:r w:rsidR="004A7958">
        <w:rPr>
          <w:rFonts w:ascii="Trebuchet MS" w:hAnsi="Trebuchet MS"/>
          <w:sz w:val="24"/>
          <w:szCs w:val="24"/>
        </w:rPr>
        <w:t>menity</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Public safety</w:t>
      </w:r>
    </w:p>
    <w:p w:rsidR="004A7958" w:rsidRDefault="008B474D" w:rsidP="004A7958">
      <w:pPr>
        <w:spacing w:line="240" w:lineRule="auto"/>
        <w:rPr>
          <w:rFonts w:ascii="Trebuchet MS" w:hAnsi="Trebuchet MS"/>
          <w:sz w:val="24"/>
          <w:szCs w:val="24"/>
          <w:u w:val="single"/>
        </w:rPr>
      </w:pPr>
      <w:r>
        <w:rPr>
          <w:rFonts w:ascii="Trebuchet MS" w:hAnsi="Trebuchet MS"/>
          <w:sz w:val="24"/>
          <w:szCs w:val="24"/>
          <w:u w:val="single"/>
        </w:rPr>
        <w:t>A</w:t>
      </w:r>
      <w:r w:rsidR="004A7958" w:rsidRPr="008B474D">
        <w:rPr>
          <w:rFonts w:ascii="Trebuchet MS" w:hAnsi="Trebuchet MS"/>
          <w:sz w:val="24"/>
          <w:szCs w:val="24"/>
          <w:u w:val="single"/>
        </w:rPr>
        <w:t>menity</w:t>
      </w:r>
    </w:p>
    <w:p w:rsidR="002A7E64" w:rsidRPr="002A7E64" w:rsidRDefault="002A7E64" w:rsidP="004A7958">
      <w:pPr>
        <w:spacing w:line="240" w:lineRule="auto"/>
        <w:rPr>
          <w:rFonts w:ascii="Trebuchet MS" w:hAnsi="Trebuchet MS"/>
          <w:sz w:val="24"/>
          <w:szCs w:val="24"/>
        </w:rPr>
      </w:pPr>
      <w:r>
        <w:rPr>
          <w:rFonts w:ascii="Trebuchet MS" w:hAnsi="Trebuchet MS"/>
          <w:sz w:val="24"/>
          <w:szCs w:val="24"/>
        </w:rPr>
        <w:t xml:space="preserve">The proposed signage is not considered harmful to the surrounding area and is suitable in an area such as Rose Kiln Lane. The material and colouring of the signage is considered appropriate and of a high design quality. The signage would not detract from the amenity of the area. The proposed luminance levels are within policy requirements. It is considered necessary to restrict illumination to halo only, given the large size of the sign, as face lit lettering would appear overly obtrusive at this scale. The proposal is therefore in accordance with Policy DM22: Advertisements of the Sites and Detailed Policies Document (2012). </w:t>
      </w:r>
    </w:p>
    <w:p w:rsidR="004A7958" w:rsidRDefault="004A7958" w:rsidP="004A7958">
      <w:pPr>
        <w:spacing w:line="240" w:lineRule="auto"/>
        <w:rPr>
          <w:rFonts w:ascii="Trebuchet MS" w:hAnsi="Trebuchet MS"/>
          <w:sz w:val="24"/>
          <w:szCs w:val="24"/>
          <w:u w:val="single"/>
        </w:rPr>
      </w:pPr>
      <w:r w:rsidRPr="008B474D">
        <w:rPr>
          <w:rFonts w:ascii="Trebuchet MS" w:hAnsi="Trebuchet MS"/>
          <w:sz w:val="24"/>
          <w:szCs w:val="24"/>
          <w:u w:val="single"/>
        </w:rPr>
        <w:t>Public Safety</w:t>
      </w:r>
    </w:p>
    <w:p w:rsidR="002A7E64" w:rsidRPr="002A7E64" w:rsidRDefault="002A7E64" w:rsidP="004A7958">
      <w:pPr>
        <w:spacing w:line="240" w:lineRule="auto"/>
        <w:rPr>
          <w:rFonts w:ascii="Trebuchet MS" w:hAnsi="Trebuchet MS"/>
          <w:sz w:val="24"/>
          <w:szCs w:val="24"/>
        </w:rPr>
      </w:pPr>
      <w:r w:rsidRPr="000E7DB0">
        <w:rPr>
          <w:rFonts w:ascii="Trebuchet MS" w:hAnsi="Trebuchet MS"/>
          <w:sz w:val="24"/>
          <w:szCs w:val="24"/>
        </w:rPr>
        <w:t xml:space="preserve">The proposed </w:t>
      </w:r>
      <w:r>
        <w:rPr>
          <w:rFonts w:ascii="Trebuchet MS" w:hAnsi="Trebuchet MS"/>
          <w:sz w:val="24"/>
          <w:szCs w:val="24"/>
        </w:rPr>
        <w:t xml:space="preserve">signage would be located in a position that would not cause a physical obstruction to members of the public using the highway. The proposed luminance of the signage is within the Council’s guidance of 800cd/m and as such is unlikely to cause a distraction to users of the highway. The proposal is therefore considered acceptable in public safety terms in accordance with DM12: Access, Traffic and Highway-Related Matters of the Sites and Detailed Policies Document (2012). </w:t>
      </w:r>
    </w:p>
    <w:p w:rsidR="004A7958" w:rsidRDefault="004A7958" w:rsidP="004A7958">
      <w:pPr>
        <w:spacing w:line="240" w:lineRule="auto"/>
        <w:rPr>
          <w:rFonts w:ascii="Trebuchet MS" w:hAnsi="Trebuchet MS"/>
          <w:b/>
          <w:sz w:val="24"/>
          <w:szCs w:val="24"/>
        </w:rPr>
      </w:pPr>
      <w:r>
        <w:rPr>
          <w:rFonts w:ascii="Trebuchet MS" w:hAnsi="Trebuchet MS"/>
          <w:b/>
          <w:sz w:val="24"/>
          <w:szCs w:val="24"/>
        </w:rPr>
        <w:lastRenderedPageBreak/>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t>In accordance with Regulation 14 (1) (a and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2A7E64" w:rsidRDefault="002A7E64"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Halo Illumination</w:t>
      </w:r>
      <w:bookmarkStart w:id="0" w:name="_GoBack"/>
      <w:bookmarkEnd w:id="0"/>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493FCB"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p>
    <w:p w:rsidR="004A7958" w:rsidRDefault="004A7958"/>
    <w:sectPr w:rsidR="004A7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2A7E64"/>
    <w:rsid w:val="004A7958"/>
    <w:rsid w:val="0089121A"/>
    <w:rsid w:val="008B4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2018-01-24T12:58:00Z</dcterms:created>
  <dcterms:modified xsi:type="dcterms:W3CDTF">2018-01-24T12:58:00Z</dcterms:modified>
</cp:coreProperties>
</file>