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960" w:rsidRPr="001A266B" w:rsidRDefault="00426E16" w:rsidP="00426E16">
      <w:pPr>
        <w:spacing w:line="240" w:lineRule="auto"/>
        <w:rPr>
          <w:rFonts w:ascii="Trebuchet MS" w:hAnsi="Trebuchet MS"/>
        </w:rPr>
      </w:pPr>
      <w:r w:rsidRPr="00426E16">
        <w:rPr>
          <w:rFonts w:ascii="Trebuchet MS" w:hAnsi="Trebuchet MS"/>
          <w:b/>
        </w:rPr>
        <w:t>DELEGATED APPLICATION REPORT</w:t>
      </w:r>
      <w:r w:rsidR="001A266B">
        <w:rPr>
          <w:rFonts w:ascii="Trebuchet MS" w:hAnsi="Trebuchet MS"/>
          <w:b/>
        </w:rPr>
        <w:tab/>
      </w:r>
      <w:r w:rsidR="001A266B">
        <w:rPr>
          <w:rFonts w:ascii="Trebuchet MS" w:hAnsi="Trebuchet MS"/>
          <w:b/>
        </w:rPr>
        <w:tab/>
      </w:r>
      <w:r w:rsidR="001A266B">
        <w:rPr>
          <w:rFonts w:ascii="Trebuchet MS" w:hAnsi="Trebuchet MS"/>
          <w:b/>
        </w:rPr>
        <w:tab/>
      </w:r>
      <w:r w:rsidR="001A266B">
        <w:rPr>
          <w:rFonts w:ascii="Trebuchet MS" w:hAnsi="Trebuchet MS"/>
          <w:b/>
        </w:rPr>
        <w:tab/>
      </w:r>
      <w:r w:rsidR="001A266B">
        <w:rPr>
          <w:rFonts w:ascii="Trebuchet MS" w:hAnsi="Trebuchet MS"/>
          <w:b/>
        </w:rPr>
        <w:tab/>
      </w:r>
      <w:r>
        <w:rPr>
          <w:rFonts w:ascii="Trebuchet MS" w:hAnsi="Trebuchet MS"/>
          <w:b/>
        </w:rPr>
        <w:t xml:space="preserve">Target Date: </w:t>
      </w:r>
      <w:r w:rsidR="001A266B">
        <w:rPr>
          <w:rFonts w:ascii="Trebuchet MS" w:hAnsi="Trebuchet MS"/>
        </w:rPr>
        <w:t>12/06/18</w:t>
      </w:r>
    </w:p>
    <w:p w:rsidR="00426E16" w:rsidRPr="001A266B" w:rsidRDefault="00426E16" w:rsidP="00426E16">
      <w:pPr>
        <w:spacing w:line="240" w:lineRule="auto"/>
        <w:rPr>
          <w:rFonts w:ascii="Trebuchet MS" w:hAnsi="Trebuchet MS"/>
        </w:rPr>
      </w:pPr>
      <w:r>
        <w:rPr>
          <w:rFonts w:ascii="Trebuchet MS" w:hAnsi="Trebuchet MS"/>
          <w:b/>
        </w:rPr>
        <w:t>Application No:</w:t>
      </w:r>
      <w:r w:rsidR="001A266B">
        <w:rPr>
          <w:rFonts w:ascii="Trebuchet MS" w:hAnsi="Trebuchet MS"/>
          <w:b/>
        </w:rPr>
        <w:t xml:space="preserve"> </w:t>
      </w:r>
      <w:r w:rsidR="001A266B">
        <w:rPr>
          <w:rFonts w:ascii="Trebuchet MS" w:hAnsi="Trebuchet MS"/>
        </w:rPr>
        <w:t>180480/LBC</w:t>
      </w:r>
    </w:p>
    <w:p w:rsidR="00426E16" w:rsidRPr="001A266B" w:rsidRDefault="00426E16" w:rsidP="00426E16">
      <w:pPr>
        <w:spacing w:line="240" w:lineRule="auto"/>
        <w:rPr>
          <w:rFonts w:ascii="Trebuchet MS" w:hAnsi="Trebuchet MS"/>
        </w:rPr>
      </w:pPr>
      <w:r>
        <w:rPr>
          <w:rFonts w:ascii="Trebuchet MS" w:hAnsi="Trebuchet MS"/>
          <w:b/>
        </w:rPr>
        <w:t>Address:</w:t>
      </w:r>
      <w:r w:rsidR="001A266B">
        <w:rPr>
          <w:rFonts w:ascii="Trebuchet MS" w:hAnsi="Trebuchet MS"/>
          <w:b/>
        </w:rPr>
        <w:t xml:space="preserve"> </w:t>
      </w:r>
      <w:r w:rsidR="001A266B">
        <w:rPr>
          <w:rFonts w:ascii="Trebuchet MS" w:hAnsi="Trebuchet MS"/>
        </w:rPr>
        <w:t xml:space="preserve">4 </w:t>
      </w:r>
      <w:proofErr w:type="gramStart"/>
      <w:r w:rsidR="001A266B">
        <w:rPr>
          <w:rFonts w:ascii="Trebuchet MS" w:hAnsi="Trebuchet MS"/>
        </w:rPr>
        <w:t>The</w:t>
      </w:r>
      <w:proofErr w:type="gramEnd"/>
      <w:r w:rsidR="001A266B">
        <w:rPr>
          <w:rFonts w:ascii="Trebuchet MS" w:hAnsi="Trebuchet MS"/>
        </w:rPr>
        <w:t xml:space="preserve"> Brookmill</w:t>
      </w:r>
    </w:p>
    <w:p w:rsidR="00426E16" w:rsidRPr="001A266B" w:rsidRDefault="00426E16" w:rsidP="00426E16">
      <w:pPr>
        <w:spacing w:line="240" w:lineRule="auto"/>
        <w:rPr>
          <w:rFonts w:ascii="Trebuchet MS" w:hAnsi="Trebuchet MS"/>
        </w:rPr>
      </w:pPr>
      <w:r>
        <w:rPr>
          <w:rFonts w:ascii="Trebuchet MS" w:hAnsi="Trebuchet MS"/>
          <w:b/>
        </w:rPr>
        <w:t>Proposal:</w:t>
      </w:r>
      <w:r w:rsidR="001A266B">
        <w:rPr>
          <w:rFonts w:ascii="Trebuchet MS" w:hAnsi="Trebuchet MS"/>
          <w:b/>
        </w:rPr>
        <w:t xml:space="preserve"> </w:t>
      </w:r>
      <w:r w:rsidR="001A266B">
        <w:rPr>
          <w:rFonts w:ascii="Trebuchet MS" w:hAnsi="Trebuchet MS"/>
        </w:rPr>
        <w:t>Replacement of front door</w:t>
      </w:r>
    </w:p>
    <w:p w:rsidR="00426E16" w:rsidRPr="001A266B" w:rsidRDefault="00426E16" w:rsidP="00426E16">
      <w:pPr>
        <w:spacing w:line="240" w:lineRule="auto"/>
        <w:rPr>
          <w:rFonts w:ascii="Trebuchet MS" w:hAnsi="Trebuchet MS"/>
        </w:rPr>
      </w:pPr>
      <w:r>
        <w:rPr>
          <w:rFonts w:ascii="Trebuchet MS" w:hAnsi="Trebuchet MS"/>
          <w:b/>
        </w:rPr>
        <w:t>Case Officer:</w:t>
      </w:r>
      <w:r w:rsidR="001A266B">
        <w:rPr>
          <w:rFonts w:ascii="Trebuchet MS" w:hAnsi="Trebuchet MS"/>
          <w:b/>
        </w:rPr>
        <w:t xml:space="preserve"> </w:t>
      </w:r>
      <w:r w:rsidR="001A266B">
        <w:rPr>
          <w:rFonts w:ascii="Trebuchet MS" w:hAnsi="Trebuchet MS"/>
        </w:rPr>
        <w:t>Tom Hughes</w:t>
      </w:r>
    </w:p>
    <w:p w:rsidR="00426E16" w:rsidRDefault="00426E16" w:rsidP="00426E16">
      <w:pPr>
        <w:spacing w:line="240" w:lineRule="auto"/>
        <w:rPr>
          <w:rFonts w:ascii="Trebuchet MS" w:hAnsi="Trebuchet MS"/>
          <w:b/>
        </w:rPr>
      </w:pPr>
      <w:r>
        <w:rPr>
          <w:rFonts w:ascii="Trebuchet MS" w:hAnsi="Trebuchet MS"/>
          <w:b/>
        </w:rPr>
        <w:t>Site Description and Surrounding Area</w:t>
      </w:r>
    </w:p>
    <w:p w:rsidR="001A266B" w:rsidRPr="001A266B" w:rsidRDefault="001A266B" w:rsidP="00426E16">
      <w:pPr>
        <w:spacing w:line="240" w:lineRule="auto"/>
        <w:rPr>
          <w:rFonts w:ascii="Trebuchet MS" w:hAnsi="Trebuchet MS"/>
        </w:rPr>
      </w:pPr>
      <w:r>
        <w:rPr>
          <w:rFonts w:ascii="Trebuchet MS" w:hAnsi="Trebuchet MS"/>
        </w:rPr>
        <w:t>The application sit</w:t>
      </w:r>
      <w:r w:rsidR="00AA2D35">
        <w:rPr>
          <w:rFonts w:ascii="Trebuchet MS" w:hAnsi="Trebuchet MS"/>
        </w:rPr>
        <w:t xml:space="preserve">e is a Grade II listed dwelling flat, part of a larger complex of listed buildings at Coley Park Farm. Coley Park Farm was built c1550-60 and has been Grade II listed since March 1957. The buildings were converted to residential use in 1980. </w:t>
      </w:r>
    </w:p>
    <w:p w:rsidR="00426E16" w:rsidRDefault="00426E16" w:rsidP="00426E16">
      <w:pPr>
        <w:spacing w:line="240" w:lineRule="auto"/>
        <w:rPr>
          <w:rFonts w:ascii="Trebuchet MS" w:hAnsi="Trebuchet MS"/>
          <w:b/>
        </w:rPr>
      </w:pPr>
      <w:r>
        <w:rPr>
          <w:rFonts w:ascii="Trebuchet MS" w:hAnsi="Trebuchet MS"/>
          <w:b/>
        </w:rPr>
        <w:t>Proposal</w:t>
      </w:r>
    </w:p>
    <w:p w:rsidR="00AA2D35" w:rsidRPr="00AA2D35" w:rsidRDefault="00AA2D35" w:rsidP="00426E16">
      <w:pPr>
        <w:spacing w:line="240" w:lineRule="auto"/>
        <w:rPr>
          <w:rFonts w:ascii="Trebuchet MS" w:hAnsi="Trebuchet MS"/>
        </w:rPr>
      </w:pPr>
      <w:r w:rsidRPr="00AA2D35">
        <w:rPr>
          <w:rFonts w:ascii="Trebuchet MS" w:hAnsi="Trebuchet MS"/>
        </w:rPr>
        <w:t xml:space="preserve">The </w:t>
      </w:r>
      <w:r>
        <w:rPr>
          <w:rFonts w:ascii="Trebuchet MS" w:hAnsi="Trebuchet MS"/>
        </w:rPr>
        <w:t xml:space="preserve">proposal is for the replacement of the non-original front door. The existing door was likely installed at the time of the residential conversion. The proposed door would be of wood-composite, within a white </w:t>
      </w:r>
      <w:proofErr w:type="spellStart"/>
      <w:r>
        <w:rPr>
          <w:rFonts w:ascii="Trebuchet MS" w:hAnsi="Trebuchet MS"/>
        </w:rPr>
        <w:t>PVCu</w:t>
      </w:r>
      <w:proofErr w:type="spellEnd"/>
      <w:r>
        <w:rPr>
          <w:rFonts w:ascii="Trebuchet MS" w:hAnsi="Trebuchet MS"/>
        </w:rPr>
        <w:t xml:space="preserve"> frame, with an obscure-double-glazed panel.  </w:t>
      </w:r>
    </w:p>
    <w:p w:rsidR="00426E16" w:rsidRDefault="00426E16" w:rsidP="00426E16">
      <w:pPr>
        <w:spacing w:line="240" w:lineRule="auto"/>
        <w:rPr>
          <w:rFonts w:ascii="Trebuchet MS" w:hAnsi="Trebuchet MS"/>
          <w:b/>
        </w:rPr>
      </w:pPr>
      <w:r>
        <w:rPr>
          <w:rFonts w:ascii="Trebuchet MS" w:hAnsi="Trebuchet MS"/>
          <w:b/>
        </w:rPr>
        <w:t>Plans Considered</w:t>
      </w:r>
    </w:p>
    <w:p w:rsidR="00CF5C20" w:rsidRDefault="000B440B" w:rsidP="00426E16">
      <w:pPr>
        <w:spacing w:line="240" w:lineRule="auto"/>
        <w:rPr>
          <w:rFonts w:ascii="Trebuchet MS" w:hAnsi="Trebuchet MS"/>
        </w:rPr>
      </w:pPr>
      <w:r>
        <w:rPr>
          <w:rFonts w:ascii="Trebuchet MS" w:hAnsi="Trebuchet MS"/>
        </w:rPr>
        <w:t>The applicant</w:t>
      </w:r>
      <w:r w:rsidR="00CF5C20">
        <w:rPr>
          <w:rFonts w:ascii="Trebuchet MS" w:hAnsi="Trebuchet MS"/>
        </w:rPr>
        <w:t xml:space="preserve"> supplied the following, received on </w:t>
      </w:r>
      <w:r>
        <w:rPr>
          <w:rFonts w:ascii="Trebuchet MS" w:hAnsi="Trebuchet MS"/>
        </w:rPr>
        <w:t>27/03/18</w:t>
      </w:r>
      <w:r w:rsidR="00CF5C20">
        <w:rPr>
          <w:rFonts w:ascii="Trebuchet MS" w:hAnsi="Trebuchet MS"/>
        </w:rPr>
        <w:t>:</w:t>
      </w:r>
    </w:p>
    <w:p w:rsidR="000B440B" w:rsidRDefault="000B440B" w:rsidP="00426E16">
      <w:pPr>
        <w:spacing w:line="240" w:lineRule="auto"/>
        <w:rPr>
          <w:rFonts w:ascii="Trebuchet MS" w:hAnsi="Trebuchet MS"/>
        </w:rPr>
      </w:pPr>
      <w:r>
        <w:rPr>
          <w:rFonts w:ascii="Trebuchet MS" w:hAnsi="Trebuchet MS"/>
        </w:rPr>
        <w:t>Block Plan</w:t>
      </w:r>
    </w:p>
    <w:p w:rsidR="000B440B" w:rsidRDefault="000B440B" w:rsidP="00426E16">
      <w:pPr>
        <w:spacing w:line="240" w:lineRule="auto"/>
        <w:rPr>
          <w:rFonts w:ascii="Trebuchet MS" w:hAnsi="Trebuchet MS"/>
        </w:rPr>
      </w:pPr>
      <w:r>
        <w:rPr>
          <w:rFonts w:ascii="Trebuchet MS" w:hAnsi="Trebuchet MS"/>
        </w:rPr>
        <w:t>Subsequently, the applicant supplied the following, received on 16/04/18:</w:t>
      </w:r>
    </w:p>
    <w:p w:rsidR="000B440B" w:rsidRDefault="000B440B" w:rsidP="00426E16">
      <w:pPr>
        <w:spacing w:line="240" w:lineRule="auto"/>
        <w:rPr>
          <w:rFonts w:ascii="Trebuchet MS" w:hAnsi="Trebuchet MS"/>
        </w:rPr>
      </w:pPr>
      <w:r>
        <w:rPr>
          <w:rFonts w:ascii="Trebuchet MS" w:hAnsi="Trebuchet MS"/>
        </w:rPr>
        <w:t xml:space="preserve">Heritage Statement </w:t>
      </w:r>
    </w:p>
    <w:p w:rsidR="000B440B" w:rsidRPr="00CF5C20" w:rsidRDefault="000B440B" w:rsidP="00426E16">
      <w:pPr>
        <w:spacing w:line="240" w:lineRule="auto"/>
        <w:rPr>
          <w:rFonts w:ascii="Trebuchet MS" w:hAnsi="Trebuchet MS"/>
        </w:rPr>
      </w:pPr>
      <w:r>
        <w:rPr>
          <w:rFonts w:ascii="Trebuchet MS" w:hAnsi="Trebuchet MS"/>
        </w:rPr>
        <w:t>Other supporting information</w:t>
      </w:r>
    </w:p>
    <w:p w:rsidR="00426E16" w:rsidRDefault="00426E16" w:rsidP="00426E16">
      <w:pPr>
        <w:spacing w:line="240" w:lineRule="auto"/>
        <w:rPr>
          <w:rFonts w:ascii="Trebuchet MS" w:hAnsi="Trebuchet MS"/>
          <w:b/>
        </w:rPr>
      </w:pPr>
      <w:r>
        <w:rPr>
          <w:rFonts w:ascii="Trebuchet MS" w:hAnsi="Trebuchet MS"/>
          <w:b/>
        </w:rPr>
        <w:t>Relevant Planning History</w:t>
      </w:r>
    </w:p>
    <w:p w:rsidR="000B440B" w:rsidRPr="000B440B" w:rsidRDefault="000B440B" w:rsidP="00426E16">
      <w:pPr>
        <w:spacing w:line="240" w:lineRule="auto"/>
        <w:rPr>
          <w:rFonts w:ascii="Trebuchet MS" w:hAnsi="Trebuchet MS"/>
        </w:rPr>
      </w:pPr>
      <w:proofErr w:type="gramStart"/>
      <w:r>
        <w:rPr>
          <w:rFonts w:ascii="Trebuchet MS" w:hAnsi="Trebuchet MS"/>
        </w:rPr>
        <w:t>None.</w:t>
      </w:r>
      <w:proofErr w:type="gramEnd"/>
    </w:p>
    <w:p w:rsidR="00426E16" w:rsidRDefault="00426E16" w:rsidP="00426E16">
      <w:pPr>
        <w:spacing w:line="240" w:lineRule="auto"/>
        <w:rPr>
          <w:rFonts w:ascii="Trebuchet MS" w:hAnsi="Trebuchet MS"/>
          <w:b/>
        </w:rPr>
      </w:pPr>
      <w:r>
        <w:rPr>
          <w:rFonts w:ascii="Trebuchet MS" w:hAnsi="Trebuchet MS"/>
          <w:b/>
        </w:rPr>
        <w:t>Consultation Responses</w:t>
      </w:r>
    </w:p>
    <w:p w:rsidR="000B440B" w:rsidRDefault="000B440B" w:rsidP="00426E16">
      <w:pPr>
        <w:spacing w:line="240" w:lineRule="auto"/>
        <w:rPr>
          <w:rFonts w:ascii="Trebuchet MS" w:hAnsi="Trebuchet MS"/>
        </w:rPr>
      </w:pPr>
      <w:r>
        <w:rPr>
          <w:rFonts w:ascii="Trebuchet MS" w:hAnsi="Trebuchet MS"/>
        </w:rPr>
        <w:t>Neighbouring owners and occupiers at 2, 3 and 5 The Brookmill were consulted by letter. One letter of representation has been received, with regard to the foll</w:t>
      </w:r>
      <w:r w:rsidR="0038387E">
        <w:rPr>
          <w:rFonts w:ascii="Trebuchet MS" w:hAnsi="Trebuchet MS"/>
        </w:rPr>
        <w:t>owing:</w:t>
      </w:r>
    </w:p>
    <w:p w:rsidR="0038387E" w:rsidRDefault="0038387E" w:rsidP="0038387E">
      <w:pPr>
        <w:pStyle w:val="ListParagraph"/>
        <w:numPr>
          <w:ilvl w:val="0"/>
          <w:numId w:val="1"/>
        </w:numPr>
        <w:spacing w:line="240" w:lineRule="auto"/>
        <w:rPr>
          <w:rFonts w:ascii="Trebuchet MS" w:hAnsi="Trebuchet MS"/>
        </w:rPr>
      </w:pPr>
      <w:r>
        <w:rPr>
          <w:rFonts w:ascii="Trebuchet MS" w:hAnsi="Trebuchet MS"/>
        </w:rPr>
        <w:t>There have already been alterations to this address. The original wooden window frames were removed and replaced</w:t>
      </w:r>
    </w:p>
    <w:p w:rsidR="0038387E" w:rsidRPr="0038387E" w:rsidRDefault="0038387E" w:rsidP="0038387E">
      <w:pPr>
        <w:pStyle w:val="ListParagraph"/>
        <w:numPr>
          <w:ilvl w:val="0"/>
          <w:numId w:val="1"/>
        </w:numPr>
        <w:spacing w:line="240" w:lineRule="auto"/>
        <w:rPr>
          <w:rFonts w:ascii="Trebuchet MS" w:hAnsi="Trebuchet MS"/>
        </w:rPr>
      </w:pPr>
      <w:r>
        <w:rPr>
          <w:rFonts w:ascii="Trebuchet MS" w:hAnsi="Trebuchet MS"/>
        </w:rPr>
        <w:t>Concerns that a number of properties in the vicinity of the application site have changed their windows and doors without consent</w:t>
      </w:r>
    </w:p>
    <w:p w:rsidR="00426E16" w:rsidRDefault="00426E16" w:rsidP="00426E16">
      <w:pPr>
        <w:spacing w:line="240" w:lineRule="auto"/>
        <w:rPr>
          <w:rFonts w:ascii="Trebuchet MS" w:hAnsi="Trebuchet MS"/>
          <w:b/>
        </w:rPr>
      </w:pPr>
      <w:r>
        <w:rPr>
          <w:rFonts w:ascii="Trebuchet MS" w:hAnsi="Trebuchet MS"/>
          <w:b/>
        </w:rPr>
        <w:t>Equality Act 2010</w:t>
      </w:r>
    </w:p>
    <w:p w:rsidR="00CF5C20" w:rsidRPr="00CF5C20" w:rsidRDefault="00CF5C20" w:rsidP="00426E16">
      <w:pPr>
        <w:spacing w:line="240" w:lineRule="auto"/>
        <w:rPr>
          <w:rFonts w:ascii="Trebuchet MS" w:hAnsi="Trebuchet MS"/>
        </w:rPr>
      </w:pPr>
      <w:r>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w:t>
      </w:r>
      <w:r w:rsidR="003D7DA1">
        <w:rPr>
          <w:rFonts w:ascii="Trebuchet MS" w:hAnsi="Trebuchet MS"/>
        </w:rPr>
        <w:t xml:space="preserve"> planning application. Therefore in terms of the key equalities protected characteristics it is considered there would be no significant adverse impacts as a result of the development. </w:t>
      </w:r>
    </w:p>
    <w:p w:rsidR="00426E16" w:rsidRDefault="00426E16" w:rsidP="00426E16">
      <w:pPr>
        <w:spacing w:line="240" w:lineRule="auto"/>
        <w:rPr>
          <w:rFonts w:ascii="Trebuchet MS" w:hAnsi="Trebuchet MS"/>
          <w:b/>
        </w:rPr>
      </w:pPr>
      <w:r>
        <w:rPr>
          <w:rFonts w:ascii="Trebuchet MS" w:hAnsi="Trebuchet MS"/>
          <w:b/>
        </w:rPr>
        <w:t>Relevant Planning Policy and Guidance</w:t>
      </w:r>
    </w:p>
    <w:p w:rsidR="00B80DA0" w:rsidRDefault="00B80DA0" w:rsidP="00426E16">
      <w:pPr>
        <w:spacing w:line="240" w:lineRule="auto"/>
        <w:rPr>
          <w:rFonts w:ascii="Trebuchet MS" w:hAnsi="Trebuchet MS"/>
        </w:rPr>
      </w:pPr>
      <w:r>
        <w:rPr>
          <w:rFonts w:ascii="Trebuchet MS" w:hAnsi="Trebuchet MS"/>
        </w:rPr>
        <w:lastRenderedPageBreak/>
        <w:t xml:space="preserve">Section 16(2) of the Planning (Listed Buildings and Conservation Areas) Act 1990 requires the Local Planning Authority to have special regard to the desirability of preserving a listed building or its setting or any features of special interest which it possesses. </w:t>
      </w:r>
    </w:p>
    <w:p w:rsidR="00B50606" w:rsidRDefault="00B80DA0" w:rsidP="00426E16">
      <w:pPr>
        <w:spacing w:line="240" w:lineRule="auto"/>
        <w:rPr>
          <w:rFonts w:ascii="Trebuchet MS" w:hAnsi="Trebuchet MS"/>
        </w:rPr>
      </w:pPr>
      <w:r>
        <w:rPr>
          <w:rFonts w:ascii="Trebuchet MS" w:hAnsi="Trebuchet MS"/>
        </w:rPr>
        <w:t xml:space="preserve">The </w:t>
      </w:r>
      <w:r w:rsidR="00B50606">
        <w:rPr>
          <w:rFonts w:ascii="Trebuchet MS" w:hAnsi="Trebuchet MS"/>
        </w:rPr>
        <w:t>following local and development p</w:t>
      </w:r>
      <w:r>
        <w:rPr>
          <w:rFonts w:ascii="Trebuchet MS" w:hAnsi="Trebuchet MS"/>
        </w:rPr>
        <w:t xml:space="preserve">lan </w:t>
      </w:r>
      <w:r w:rsidR="00B50606">
        <w:rPr>
          <w:rFonts w:ascii="Trebuchet MS" w:hAnsi="Trebuchet MS"/>
        </w:rPr>
        <w:t>policies and supplementary planning guidance are relevant to this</w:t>
      </w:r>
      <w:r>
        <w:rPr>
          <w:rFonts w:ascii="Trebuchet MS" w:hAnsi="Trebuchet MS"/>
        </w:rPr>
        <w:t xml:space="preserve"> application</w:t>
      </w:r>
      <w:r w:rsidR="00B50606">
        <w:rPr>
          <w:rFonts w:ascii="Trebuchet MS" w:hAnsi="Trebuchet MS"/>
        </w:rPr>
        <w:t>:</w:t>
      </w:r>
    </w:p>
    <w:p w:rsidR="00B50606" w:rsidRDefault="00B50606" w:rsidP="00426E16">
      <w:pPr>
        <w:spacing w:line="240" w:lineRule="auto"/>
        <w:rPr>
          <w:rFonts w:ascii="Trebuchet MS" w:hAnsi="Trebuchet MS"/>
          <w:u w:val="single"/>
        </w:rPr>
      </w:pPr>
      <w:r>
        <w:rPr>
          <w:rFonts w:ascii="Trebuchet MS" w:hAnsi="Trebuchet MS"/>
          <w:u w:val="single"/>
        </w:rPr>
        <w:t>Reading Borough Local Development Framework Core Strategy (2008)</w:t>
      </w:r>
    </w:p>
    <w:p w:rsidR="00B50606" w:rsidRDefault="00B50606" w:rsidP="00426E16">
      <w:pPr>
        <w:spacing w:line="240" w:lineRule="auto"/>
        <w:rPr>
          <w:rFonts w:ascii="Trebuchet MS" w:hAnsi="Trebuchet MS"/>
        </w:rPr>
      </w:pPr>
      <w:r>
        <w:rPr>
          <w:rFonts w:ascii="Trebuchet MS" w:hAnsi="Trebuchet MS"/>
        </w:rPr>
        <w:t>CS7: Design and the Public Realm</w:t>
      </w:r>
    </w:p>
    <w:p w:rsidR="00B50606" w:rsidRDefault="00B50606" w:rsidP="00426E16">
      <w:pPr>
        <w:spacing w:line="240" w:lineRule="auto"/>
        <w:rPr>
          <w:rFonts w:ascii="Trebuchet MS" w:hAnsi="Trebuchet MS"/>
        </w:rPr>
      </w:pPr>
      <w:r>
        <w:rPr>
          <w:rFonts w:ascii="Trebuchet MS" w:hAnsi="Trebuchet MS"/>
        </w:rPr>
        <w:t xml:space="preserve">CS33: Protection and Enhancement of the Historic Environment </w:t>
      </w:r>
    </w:p>
    <w:p w:rsidR="00426E16" w:rsidRDefault="00426E16" w:rsidP="00426E16">
      <w:pPr>
        <w:spacing w:line="240" w:lineRule="auto"/>
        <w:rPr>
          <w:rFonts w:ascii="Trebuchet MS" w:hAnsi="Trebuchet MS"/>
          <w:b/>
        </w:rPr>
      </w:pPr>
      <w:r>
        <w:rPr>
          <w:rFonts w:ascii="Trebuchet MS" w:hAnsi="Trebuchet MS"/>
          <w:b/>
        </w:rPr>
        <w:t>Appraisal</w:t>
      </w:r>
    </w:p>
    <w:p w:rsidR="0038387E" w:rsidRPr="0038387E" w:rsidRDefault="0038387E" w:rsidP="00426E16">
      <w:pPr>
        <w:spacing w:line="240" w:lineRule="auto"/>
        <w:rPr>
          <w:rFonts w:ascii="Trebuchet MS" w:hAnsi="Trebuchet MS"/>
        </w:rPr>
      </w:pPr>
      <w:r>
        <w:rPr>
          <w:rFonts w:ascii="Trebuchet MS" w:hAnsi="Trebuchet MS"/>
        </w:rPr>
        <w:t>Policy CS33 of the Core Strategy states that historic features and the historic environment will be protected. Careful consideration has been given to ensure that the replacements reflect the historic fabric of the building. In this instance the proposal detailed above is not considered to compromise the significance of the listed building or cause harm to the appearance of the historic character of the building. The proposal is therefore in accordance with Policies CS7 and CS33 of the Core Strategy.</w:t>
      </w:r>
      <w:bookmarkStart w:id="0" w:name="_GoBack"/>
      <w:bookmarkEnd w:id="0"/>
    </w:p>
    <w:p w:rsidR="00426E16" w:rsidRDefault="00426E16" w:rsidP="00426E16">
      <w:pPr>
        <w:spacing w:line="240" w:lineRule="auto"/>
        <w:rPr>
          <w:rFonts w:ascii="Trebuchet MS" w:hAnsi="Trebuchet MS"/>
          <w:b/>
        </w:rPr>
      </w:pPr>
      <w:r>
        <w:rPr>
          <w:rFonts w:ascii="Trebuchet MS" w:hAnsi="Trebuchet MS"/>
          <w:b/>
        </w:rPr>
        <w:t>Conclusion</w:t>
      </w:r>
    </w:p>
    <w:p w:rsidR="005A04E3" w:rsidRPr="005A04E3" w:rsidRDefault="005A04E3" w:rsidP="00426E16">
      <w:pPr>
        <w:spacing w:line="240" w:lineRule="auto"/>
        <w:rPr>
          <w:rFonts w:ascii="Trebuchet MS" w:hAnsi="Trebuchet MS"/>
        </w:rPr>
      </w:pPr>
      <w:r>
        <w:rPr>
          <w:rFonts w:ascii="Trebuchet MS" w:hAnsi="Trebuchet MS"/>
        </w:rPr>
        <w:t xml:space="preserve">The proposed signage and works to a listed building have been assessed and found to be acceptable as they comply with the identified policy and guidelines. </w:t>
      </w:r>
    </w:p>
    <w:p w:rsidR="00426E16" w:rsidRDefault="00426E16" w:rsidP="00426E16">
      <w:pPr>
        <w:spacing w:line="240" w:lineRule="auto"/>
        <w:rPr>
          <w:rFonts w:ascii="Trebuchet MS" w:hAnsi="Trebuchet MS"/>
          <w:b/>
        </w:rPr>
      </w:pPr>
      <w:r>
        <w:rPr>
          <w:rFonts w:ascii="Trebuchet MS" w:hAnsi="Trebuchet MS"/>
          <w:b/>
        </w:rPr>
        <w:t>Recommendation</w:t>
      </w:r>
    </w:p>
    <w:p w:rsidR="00426E16" w:rsidRPr="005A04E3" w:rsidRDefault="005A04E3" w:rsidP="00426E16">
      <w:pPr>
        <w:spacing w:line="240" w:lineRule="auto"/>
        <w:rPr>
          <w:rFonts w:ascii="Trebuchet MS" w:hAnsi="Trebuchet MS"/>
        </w:rPr>
      </w:pPr>
      <w:r>
        <w:rPr>
          <w:rFonts w:ascii="Trebuchet MS" w:hAnsi="Trebuchet MS"/>
        </w:rPr>
        <w:t>GRANT listed building consent subject to conditions</w:t>
      </w:r>
    </w:p>
    <w:sectPr w:rsidR="00426E16" w:rsidRPr="005A04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BA2C30"/>
    <w:multiLevelType w:val="hybridMultilevel"/>
    <w:tmpl w:val="C35C2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E16"/>
    <w:rsid w:val="000B440B"/>
    <w:rsid w:val="001A266B"/>
    <w:rsid w:val="0038387E"/>
    <w:rsid w:val="003D7DA1"/>
    <w:rsid w:val="00426E16"/>
    <w:rsid w:val="005A04E3"/>
    <w:rsid w:val="00AA2D35"/>
    <w:rsid w:val="00B50606"/>
    <w:rsid w:val="00B55960"/>
    <w:rsid w:val="00B80DA0"/>
    <w:rsid w:val="00CF5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387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38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2018-05-18T13:50:00Z</dcterms:created>
  <dcterms:modified xsi:type="dcterms:W3CDTF">2018-05-18T13:50:00Z</dcterms:modified>
</cp:coreProperties>
</file>