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E014AB">
        <w:rPr>
          <w:rFonts w:ascii="Trebuchet MS" w:hAnsi="Trebuchet MS"/>
          <w:sz w:val="24"/>
          <w:szCs w:val="24"/>
        </w:rPr>
        <w:t>13/02/18</w:t>
      </w:r>
    </w:p>
    <w:p w:rsidR="00625504" w:rsidRPr="00E014A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E014AB">
        <w:rPr>
          <w:rFonts w:ascii="Trebuchet MS" w:hAnsi="Trebuchet MS"/>
          <w:sz w:val="24"/>
          <w:szCs w:val="24"/>
        </w:rPr>
        <w:t>45 Francis Street</w:t>
      </w:r>
    </w:p>
    <w:p w:rsidR="00625504" w:rsidRPr="00E014A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E014AB">
        <w:rPr>
          <w:rFonts w:ascii="Trebuchet MS" w:hAnsi="Trebuchet MS"/>
          <w:sz w:val="24"/>
          <w:szCs w:val="24"/>
        </w:rPr>
        <w:t>172292/CLP</w:t>
      </w:r>
    </w:p>
    <w:p w:rsidR="00625504" w:rsidRPr="00E014A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E014AB">
        <w:rPr>
          <w:rFonts w:ascii="Trebuchet MS" w:hAnsi="Trebuchet MS"/>
          <w:sz w:val="24"/>
          <w:szCs w:val="24"/>
        </w:rPr>
        <w:t>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E014AB" w:rsidRDefault="00E014AB" w:rsidP="00AF3FE4">
      <w:pPr>
        <w:spacing w:line="240" w:lineRule="auto"/>
        <w:rPr>
          <w:rFonts w:ascii="Trebuchet MS" w:hAnsi="Trebuchet MS"/>
          <w:sz w:val="24"/>
          <w:szCs w:val="24"/>
        </w:rPr>
      </w:pPr>
      <w:r>
        <w:rPr>
          <w:rFonts w:ascii="Trebuchet MS" w:hAnsi="Trebuchet MS"/>
          <w:sz w:val="24"/>
          <w:szCs w:val="24"/>
        </w:rPr>
        <w:t xml:space="preserve">The application site is a two storey mid-terraced dwelling with a pitched roof. A single storey extension projects to the rear. The surrounding area is predominantly residential. </w:t>
      </w:r>
      <w:r w:rsidR="00C73BF6">
        <w:rPr>
          <w:rFonts w:ascii="Trebuchet MS" w:hAnsi="Trebuchet MS"/>
          <w:sz w:val="24"/>
          <w:szCs w:val="24"/>
        </w:rPr>
        <w:t xml:space="preserve">The site is located within an Article 4 area controlling the change of use from dwellinghouse (Class C3) to house in multiple </w:t>
      </w:r>
      <w:proofErr w:type="gramStart"/>
      <w:r w:rsidR="00C73BF6">
        <w:rPr>
          <w:rFonts w:ascii="Trebuchet MS" w:hAnsi="Trebuchet MS"/>
          <w:sz w:val="24"/>
          <w:szCs w:val="24"/>
        </w:rPr>
        <w:t>occupation</w:t>
      </w:r>
      <w:proofErr w:type="gramEnd"/>
      <w:r w:rsidR="00C73BF6">
        <w:rPr>
          <w:rFonts w:ascii="Trebuchet MS" w:hAnsi="Trebuchet MS"/>
          <w:sz w:val="24"/>
          <w:szCs w:val="24"/>
        </w:rPr>
        <w:t xml:space="preserve"> (Class C4). </w:t>
      </w:r>
    </w:p>
    <w:p w:rsidR="00E014AB" w:rsidRPr="00E014AB" w:rsidRDefault="00E014AB"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 rear box dormer. The dormer would extend across the full width of the rearward roof slope, projecting to a maximum depth of 3.5m. The dormer would have a maximum height of 2.7m, set down from the ridgeline by 0.5m and set back from the existing eaves by 0.3m.</w:t>
      </w:r>
      <w:r w:rsidR="00A12F73">
        <w:rPr>
          <w:rFonts w:ascii="Trebuchet MS" w:hAnsi="Trebuchet MS"/>
          <w:sz w:val="24"/>
          <w:szCs w:val="24"/>
        </w:rPr>
        <w:t xml:space="preserve"> The dormer would exceed the volume of the existing roof space by 17.96 cubic metres.</w:t>
      </w:r>
      <w:r>
        <w:rPr>
          <w:rFonts w:ascii="Trebuchet MS" w:hAnsi="Trebuchet MS"/>
          <w:sz w:val="24"/>
          <w:szCs w:val="24"/>
        </w:rPr>
        <w:t xml:space="preserve"> Two windows would be located to the rear elevation. </w:t>
      </w:r>
      <w:r w:rsidR="00185ACC">
        <w:rPr>
          <w:rFonts w:ascii="Trebuchet MS" w:hAnsi="Trebuchet MS"/>
          <w:sz w:val="24"/>
          <w:szCs w:val="24"/>
        </w:rPr>
        <w:t xml:space="preserve">Materials have been selected to be of a similar appearance to those of the existing dwelling.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185ACC">
        <w:rPr>
          <w:rFonts w:ascii="Trebuchet MS" w:hAnsi="Trebuchet MS"/>
          <w:sz w:val="24"/>
          <w:szCs w:val="24"/>
        </w:rPr>
        <w:t>19</w:t>
      </w:r>
      <w:r w:rsidR="00185ACC" w:rsidRPr="00185ACC">
        <w:rPr>
          <w:rFonts w:ascii="Trebuchet MS" w:hAnsi="Trebuchet MS"/>
          <w:sz w:val="24"/>
          <w:szCs w:val="24"/>
          <w:vertAlign w:val="superscript"/>
        </w:rPr>
        <w:t>th</w:t>
      </w:r>
      <w:r w:rsidR="00185ACC">
        <w:rPr>
          <w:rFonts w:ascii="Trebuchet MS" w:hAnsi="Trebuchet MS"/>
          <w:sz w:val="24"/>
          <w:szCs w:val="24"/>
        </w:rPr>
        <w:t xml:space="preserve"> December 2017:</w:t>
      </w:r>
    </w:p>
    <w:p w:rsidR="00185ACC" w:rsidRDefault="00185ACC" w:rsidP="003C6957">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:11</w:t>
      </w:r>
      <w:proofErr w:type="gramEnd"/>
      <w:r>
        <w:rPr>
          <w:rFonts w:ascii="Trebuchet MS" w:hAnsi="Trebuchet MS"/>
          <w:sz w:val="24"/>
          <w:szCs w:val="24"/>
        </w:rPr>
        <w:t xml:space="preserve"> – Site Location</w:t>
      </w:r>
    </w:p>
    <w:p w:rsidR="00185ACC" w:rsidRDefault="00185ACC" w:rsidP="003C6957">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:12</w:t>
      </w:r>
      <w:proofErr w:type="gramEnd"/>
      <w:r>
        <w:rPr>
          <w:rFonts w:ascii="Trebuchet MS" w:hAnsi="Trebuchet MS"/>
          <w:sz w:val="24"/>
          <w:szCs w:val="24"/>
        </w:rPr>
        <w:t xml:space="preserve"> – Block Plan</w:t>
      </w:r>
    </w:p>
    <w:p w:rsidR="00185ACC" w:rsidRDefault="00185ACC" w:rsidP="003C6957">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:13</w:t>
      </w:r>
      <w:proofErr w:type="gramEnd"/>
      <w:r>
        <w:rPr>
          <w:rFonts w:ascii="Trebuchet MS" w:hAnsi="Trebuchet MS"/>
          <w:sz w:val="24"/>
          <w:szCs w:val="24"/>
        </w:rPr>
        <w:t xml:space="preserve"> – Existing Floor Plans</w:t>
      </w:r>
    </w:p>
    <w:p w:rsidR="00185ACC" w:rsidRDefault="00185ACC" w:rsidP="003C6957">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:14</w:t>
      </w:r>
      <w:proofErr w:type="gramEnd"/>
      <w:r>
        <w:rPr>
          <w:rFonts w:ascii="Trebuchet MS" w:hAnsi="Trebuchet MS"/>
          <w:sz w:val="24"/>
          <w:szCs w:val="24"/>
        </w:rPr>
        <w:t xml:space="preserve"> – Proposed Floor Plans</w:t>
      </w:r>
    </w:p>
    <w:p w:rsidR="00185ACC" w:rsidRDefault="00185ACC" w:rsidP="003C6957">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:15</w:t>
      </w:r>
      <w:proofErr w:type="gramEnd"/>
      <w:r>
        <w:rPr>
          <w:rFonts w:ascii="Trebuchet MS" w:hAnsi="Trebuchet MS"/>
          <w:sz w:val="24"/>
          <w:szCs w:val="24"/>
        </w:rPr>
        <w:t xml:space="preserve"> – Existing Elevations</w:t>
      </w:r>
    </w:p>
    <w:p w:rsidR="00185ACC" w:rsidRDefault="00185ACC" w:rsidP="003C6957">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:16</w:t>
      </w:r>
      <w:proofErr w:type="gramEnd"/>
      <w:r>
        <w:rPr>
          <w:rFonts w:ascii="Trebuchet MS" w:hAnsi="Trebuchet MS"/>
          <w:sz w:val="24"/>
          <w:szCs w:val="24"/>
        </w:rPr>
        <w:t xml:space="preserve"> – Proposed Elevations</w:t>
      </w:r>
    </w:p>
    <w:p w:rsidR="00C73BF6" w:rsidRDefault="00C73BF6" w:rsidP="003C6957">
      <w:pPr>
        <w:spacing w:line="240" w:lineRule="auto"/>
        <w:rPr>
          <w:rFonts w:ascii="Trebuchet MS" w:hAnsi="Trebuchet MS"/>
          <w:sz w:val="24"/>
          <w:szCs w:val="24"/>
        </w:rPr>
      </w:pPr>
      <w:r>
        <w:rPr>
          <w:rFonts w:ascii="Trebuchet MS" w:hAnsi="Trebuchet MS"/>
          <w:sz w:val="24"/>
          <w:szCs w:val="24"/>
        </w:rPr>
        <w:t>The agent was advised on 29</w:t>
      </w:r>
      <w:r w:rsidRPr="00C73BF6">
        <w:rPr>
          <w:rFonts w:ascii="Trebuchet MS" w:hAnsi="Trebuchet MS"/>
          <w:sz w:val="24"/>
          <w:szCs w:val="24"/>
          <w:vertAlign w:val="superscript"/>
        </w:rPr>
        <w:t>th</w:t>
      </w:r>
      <w:r>
        <w:rPr>
          <w:rFonts w:ascii="Trebuchet MS" w:hAnsi="Trebuchet MS"/>
          <w:sz w:val="24"/>
          <w:szCs w:val="24"/>
        </w:rPr>
        <w:t xml:space="preserve"> January 2018 that the site is located within an Article 4 area, controlling the change of use from dwellinghouse to house in multiple </w:t>
      </w:r>
      <w:proofErr w:type="gramStart"/>
      <w:r>
        <w:rPr>
          <w:rFonts w:ascii="Trebuchet MS" w:hAnsi="Trebuchet MS"/>
          <w:sz w:val="24"/>
          <w:szCs w:val="24"/>
        </w:rPr>
        <w:t>occupation</w:t>
      </w:r>
      <w:proofErr w:type="gramEnd"/>
      <w:r>
        <w:rPr>
          <w:rFonts w:ascii="Trebuchet MS" w:hAnsi="Trebuchet MS"/>
          <w:sz w:val="24"/>
          <w:szCs w:val="24"/>
        </w:rPr>
        <w:t xml:space="preserve">. The lawful planning use of 45 Francis Street is as a dwellinghouse. The plans supplied included the label ‘existing house in multiple </w:t>
      </w:r>
      <w:proofErr w:type="gramStart"/>
      <w:r>
        <w:rPr>
          <w:rFonts w:ascii="Trebuchet MS" w:hAnsi="Trebuchet MS"/>
          <w:sz w:val="24"/>
          <w:szCs w:val="24"/>
        </w:rPr>
        <w:t>occupation</w:t>
      </w:r>
      <w:proofErr w:type="gramEnd"/>
      <w:r>
        <w:rPr>
          <w:rFonts w:ascii="Trebuchet MS" w:hAnsi="Trebuchet MS"/>
          <w:sz w:val="24"/>
          <w:szCs w:val="24"/>
        </w:rPr>
        <w:t xml:space="preserve">’. For the avoidance of doubt, the agent was asked to remove this label prior to the application being determined.  </w:t>
      </w:r>
    </w:p>
    <w:p w:rsidR="00C73BF6" w:rsidRDefault="00C73BF6"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8</w:t>
      </w:r>
      <w:r w:rsidRPr="00C73BF6">
        <w:rPr>
          <w:rFonts w:ascii="Trebuchet MS" w:hAnsi="Trebuchet MS"/>
          <w:sz w:val="24"/>
          <w:szCs w:val="24"/>
          <w:vertAlign w:val="superscript"/>
        </w:rPr>
        <w:t>th</w:t>
      </w:r>
      <w:r>
        <w:rPr>
          <w:rFonts w:ascii="Trebuchet MS" w:hAnsi="Trebuchet MS"/>
          <w:sz w:val="24"/>
          <w:szCs w:val="24"/>
        </w:rPr>
        <w:t xml:space="preserve"> March 2018:</w:t>
      </w:r>
    </w:p>
    <w:p w:rsidR="00C73BF6" w:rsidRDefault="00C73BF6" w:rsidP="00C73BF6">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:11</w:t>
      </w:r>
      <w:proofErr w:type="gramEnd"/>
      <w:r>
        <w:rPr>
          <w:rFonts w:ascii="Trebuchet MS" w:hAnsi="Trebuchet MS"/>
          <w:sz w:val="24"/>
          <w:szCs w:val="24"/>
        </w:rPr>
        <w:t xml:space="preserve"> </w:t>
      </w:r>
      <w:r>
        <w:rPr>
          <w:rFonts w:ascii="Trebuchet MS" w:hAnsi="Trebuchet MS"/>
          <w:sz w:val="24"/>
          <w:szCs w:val="24"/>
        </w:rPr>
        <w:t xml:space="preserve">final1 </w:t>
      </w:r>
      <w:r>
        <w:rPr>
          <w:rFonts w:ascii="Trebuchet MS" w:hAnsi="Trebuchet MS"/>
          <w:sz w:val="24"/>
          <w:szCs w:val="24"/>
        </w:rPr>
        <w:t>– Site Location</w:t>
      </w:r>
    </w:p>
    <w:p w:rsidR="00C73BF6" w:rsidRDefault="00C73BF6" w:rsidP="00C73BF6">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:12</w:t>
      </w:r>
      <w:proofErr w:type="gramEnd"/>
      <w:r>
        <w:rPr>
          <w:rFonts w:ascii="Trebuchet MS" w:hAnsi="Trebuchet MS"/>
          <w:sz w:val="24"/>
          <w:szCs w:val="24"/>
        </w:rPr>
        <w:t xml:space="preserve"> final1</w:t>
      </w:r>
      <w:r>
        <w:rPr>
          <w:rFonts w:ascii="Trebuchet MS" w:hAnsi="Trebuchet MS"/>
          <w:sz w:val="24"/>
          <w:szCs w:val="24"/>
        </w:rPr>
        <w:t xml:space="preserve"> – Block Plan</w:t>
      </w:r>
    </w:p>
    <w:p w:rsidR="00C73BF6" w:rsidRDefault="00C73BF6" w:rsidP="00C73BF6">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:13</w:t>
      </w:r>
      <w:proofErr w:type="gramEnd"/>
      <w:r>
        <w:rPr>
          <w:rFonts w:ascii="Trebuchet MS" w:hAnsi="Trebuchet MS"/>
          <w:sz w:val="24"/>
          <w:szCs w:val="24"/>
        </w:rPr>
        <w:t xml:space="preserve"> final1</w:t>
      </w:r>
      <w:r>
        <w:rPr>
          <w:rFonts w:ascii="Trebuchet MS" w:hAnsi="Trebuchet MS"/>
          <w:sz w:val="24"/>
          <w:szCs w:val="24"/>
        </w:rPr>
        <w:t xml:space="preserve"> – Existing Floor Plans</w:t>
      </w:r>
    </w:p>
    <w:p w:rsidR="00C73BF6" w:rsidRDefault="00C73BF6" w:rsidP="00C73BF6">
      <w:pPr>
        <w:spacing w:line="240" w:lineRule="auto"/>
        <w:rPr>
          <w:rFonts w:ascii="Trebuchet MS" w:hAnsi="Trebuchet MS"/>
          <w:sz w:val="24"/>
          <w:szCs w:val="24"/>
        </w:rPr>
      </w:pPr>
      <w:r>
        <w:rPr>
          <w:rFonts w:ascii="Trebuchet MS" w:hAnsi="Trebuchet MS"/>
          <w:sz w:val="24"/>
          <w:szCs w:val="24"/>
        </w:rPr>
        <w:lastRenderedPageBreak/>
        <w:t>Drawing No: FS</w:t>
      </w:r>
      <w:proofErr w:type="gramStart"/>
      <w:r>
        <w:rPr>
          <w:rFonts w:ascii="Trebuchet MS" w:hAnsi="Trebuchet MS"/>
          <w:sz w:val="24"/>
          <w:szCs w:val="24"/>
        </w:rPr>
        <w:t>:14</w:t>
      </w:r>
      <w:proofErr w:type="gramEnd"/>
      <w:r>
        <w:rPr>
          <w:rFonts w:ascii="Trebuchet MS" w:hAnsi="Trebuchet MS"/>
          <w:sz w:val="24"/>
          <w:szCs w:val="24"/>
        </w:rPr>
        <w:t xml:space="preserve"> final1</w:t>
      </w:r>
      <w:r>
        <w:rPr>
          <w:rFonts w:ascii="Trebuchet MS" w:hAnsi="Trebuchet MS"/>
          <w:sz w:val="24"/>
          <w:szCs w:val="24"/>
        </w:rPr>
        <w:t xml:space="preserve"> – Proposed Floor Plans</w:t>
      </w:r>
    </w:p>
    <w:p w:rsidR="00C73BF6" w:rsidRDefault="00C73BF6" w:rsidP="00C73BF6">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:15</w:t>
      </w:r>
      <w:proofErr w:type="gramEnd"/>
      <w:r>
        <w:rPr>
          <w:rFonts w:ascii="Trebuchet MS" w:hAnsi="Trebuchet MS"/>
          <w:sz w:val="24"/>
          <w:szCs w:val="24"/>
        </w:rPr>
        <w:t xml:space="preserve"> final1</w:t>
      </w:r>
      <w:r>
        <w:rPr>
          <w:rFonts w:ascii="Trebuchet MS" w:hAnsi="Trebuchet MS"/>
          <w:sz w:val="24"/>
          <w:szCs w:val="24"/>
        </w:rPr>
        <w:t xml:space="preserve"> – Existing Elevations</w:t>
      </w:r>
    </w:p>
    <w:p w:rsidR="00C73BF6" w:rsidRDefault="00C73BF6" w:rsidP="00C73BF6">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:16</w:t>
      </w:r>
      <w:proofErr w:type="gramEnd"/>
      <w:r>
        <w:rPr>
          <w:rFonts w:ascii="Trebuchet MS" w:hAnsi="Trebuchet MS"/>
          <w:sz w:val="24"/>
          <w:szCs w:val="24"/>
        </w:rPr>
        <w:t xml:space="preserve"> final1</w:t>
      </w:r>
      <w:r>
        <w:rPr>
          <w:rFonts w:ascii="Trebuchet MS" w:hAnsi="Trebuchet MS"/>
          <w:sz w:val="24"/>
          <w:szCs w:val="24"/>
        </w:rPr>
        <w:t xml:space="preserve"> – Proposed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AD04EC" w:rsidRPr="00AD04EC" w:rsidRDefault="00A12F73" w:rsidP="00AF3FE4">
      <w:pPr>
        <w:spacing w:line="240" w:lineRule="auto"/>
        <w:rPr>
          <w:rFonts w:ascii="Trebuchet MS" w:hAnsi="Trebuchet MS"/>
          <w:sz w:val="24"/>
          <w:szCs w:val="24"/>
        </w:rPr>
      </w:pPr>
      <w:r>
        <w:rPr>
          <w:rFonts w:ascii="Trebuchet MS" w:hAnsi="Trebuchet MS"/>
          <w:sz w:val="24"/>
          <w:szCs w:val="24"/>
        </w:rPr>
        <w:t>172299/HPA – Single storey rear extension – Prior approval not required 26/01/18</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A12F73">
        <w:rPr>
          <w:rFonts w:ascii="Trebuchet MS" w:eastAsia="Times New Roman" w:hAnsi="Trebuchet MS"/>
          <w:color w:val="000000"/>
          <w:sz w:val="24"/>
          <w:szCs w:val="24"/>
        </w:rPr>
        <w:t xml:space="preserve">rear box dormer </w:t>
      </w:r>
      <w:r w:rsidRPr="00AF3FE4">
        <w:rPr>
          <w:rFonts w:ascii="Trebuchet MS" w:eastAsia="Times New Roman" w:hAnsi="Trebuchet MS"/>
          <w:color w:val="000000"/>
          <w:sz w:val="24"/>
          <w:szCs w:val="24"/>
        </w:rPr>
        <w:t xml:space="preserve">must be assessed to ensure that it complies with the conditions of Class </w:t>
      </w:r>
      <w:r w:rsidR="00A12F73">
        <w:rPr>
          <w:rFonts w:ascii="Trebuchet MS" w:eastAsia="Times New Roman" w:hAnsi="Trebuchet MS"/>
          <w:color w:val="000000"/>
          <w:sz w:val="24"/>
          <w:szCs w:val="24"/>
        </w:rPr>
        <w:t>B</w:t>
      </w:r>
      <w:r w:rsidRPr="00AF3FE4">
        <w:rPr>
          <w:rFonts w:ascii="Trebuchet MS" w:eastAsia="Times New Roman" w:hAnsi="Trebuchet MS"/>
          <w:color w:val="000000"/>
          <w:sz w:val="24"/>
          <w:szCs w:val="24"/>
        </w:rPr>
        <w:t xml:space="preserve">, Part 1, Schedule 2 of the Town and Country Planning (General Permitted Development) (England) </w:t>
      </w:r>
      <w:r w:rsidR="00A12F73">
        <w:rPr>
          <w:rFonts w:ascii="Trebuchet MS" w:eastAsia="Times New Roman" w:hAnsi="Trebuchet MS"/>
          <w:color w:val="000000"/>
          <w:sz w:val="24"/>
          <w:szCs w:val="24"/>
        </w:rPr>
        <w:t>Order 2015, which relates to</w:t>
      </w:r>
      <w:r w:rsidRPr="00AF3FE4">
        <w:rPr>
          <w:rFonts w:ascii="Trebuchet MS" w:eastAsia="Times New Roman" w:hAnsi="Trebuchet MS"/>
          <w:color w:val="000000"/>
          <w:sz w:val="24"/>
          <w:szCs w:val="24"/>
        </w:rPr>
        <w:t xml:space="preserve"> ‘</w:t>
      </w:r>
      <w:r w:rsidR="00A12F73">
        <w:rPr>
          <w:rFonts w:ascii="Trebuchet MS" w:eastAsia="Times New Roman" w:hAnsi="Trebuchet MS"/>
          <w:color w:val="000000"/>
          <w:sz w:val="24"/>
          <w:szCs w:val="24"/>
        </w:rPr>
        <w:t xml:space="preserve">additions </w:t>
      </w:r>
      <w:proofErr w:type="spellStart"/>
      <w:r w:rsidR="00A12F73">
        <w:rPr>
          <w:rFonts w:ascii="Trebuchet MS" w:eastAsia="Times New Roman" w:hAnsi="Trebuchet MS"/>
          <w:color w:val="000000"/>
          <w:sz w:val="24"/>
          <w:szCs w:val="24"/>
        </w:rPr>
        <w:t>etc</w:t>
      </w:r>
      <w:proofErr w:type="spellEnd"/>
      <w:r w:rsidR="00A12F73">
        <w:rPr>
          <w:rFonts w:ascii="Trebuchet MS" w:eastAsia="Times New Roman" w:hAnsi="Trebuchet MS"/>
          <w:color w:val="000000"/>
          <w:sz w:val="24"/>
          <w:szCs w:val="24"/>
        </w:rPr>
        <w:t xml:space="preserve"> to the roof </w:t>
      </w:r>
      <w:r w:rsidRPr="00AF3FE4">
        <w:rPr>
          <w:rFonts w:ascii="Trebuchet MS" w:eastAsia="Times New Roman" w:hAnsi="Trebuchet MS"/>
          <w:color w:val="000000"/>
          <w:sz w:val="24"/>
          <w:szCs w:val="24"/>
        </w:rPr>
        <w:t>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A12F73">
        <w:rPr>
          <w:rFonts w:ascii="Trebuchet MS" w:eastAsia="Times New Roman" w:hAnsi="Trebuchet MS"/>
          <w:color w:val="000000"/>
          <w:sz w:val="24"/>
          <w:szCs w:val="24"/>
        </w:rPr>
        <w:t>rear box dormer</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A12F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complies</w:t>
      </w:r>
    </w:p>
    <w:p w:rsidR="00270CCE" w:rsidRPr="00A12F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A12F73">
        <w:rPr>
          <w:rFonts w:ascii="Trebuchet MS" w:eastAsia="Times New Roman" w:hAnsi="Trebuchet MS"/>
          <w:b/>
          <w:color w:val="000000"/>
          <w:sz w:val="24"/>
          <w:szCs w:val="24"/>
        </w:rPr>
        <w:t>complies</w:t>
      </w:r>
    </w:p>
    <w:p w:rsidR="00270CCE" w:rsidRPr="00A12F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complies</w:t>
      </w:r>
    </w:p>
    <w:p w:rsidR="00270CCE" w:rsidRPr="00A12F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A12F73">
        <w:rPr>
          <w:rFonts w:ascii="Trebuchet MS" w:eastAsia="Times New Roman" w:hAnsi="Trebuchet MS"/>
          <w:b/>
          <w:color w:val="000000"/>
          <w:sz w:val="24"/>
          <w:szCs w:val="24"/>
        </w:rPr>
        <w:t xml:space="preserve">complies, the cubic content of the resulting roof space exceeds </w:t>
      </w:r>
      <w:r w:rsidR="00A12F73">
        <w:rPr>
          <w:rFonts w:ascii="Trebuchet MS" w:eastAsia="Times New Roman" w:hAnsi="Trebuchet MS"/>
          <w:b/>
          <w:color w:val="000000"/>
          <w:sz w:val="24"/>
          <w:szCs w:val="24"/>
        </w:rPr>
        <w:lastRenderedPageBreak/>
        <w:t xml:space="preserve">the cubic content of the original roof space by 17.96 cubic metres </w:t>
      </w:r>
      <w:r>
        <w:rPr>
          <w:rFonts w:ascii="Trebuchet MS" w:eastAsia="Times New Roman" w:hAnsi="Trebuchet MS"/>
          <w:color w:val="000000"/>
          <w:sz w:val="24"/>
          <w:szCs w:val="24"/>
        </w:rPr>
        <w:t>or (ii) 50 cubic metres in any other case;</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A12F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A12F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A12F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A12F73">
        <w:rPr>
          <w:rFonts w:ascii="Trebuchet MS" w:eastAsia="Times New Roman" w:hAnsi="Trebuchet MS"/>
          <w:color w:val="000000"/>
          <w:sz w:val="24"/>
          <w:szCs w:val="24"/>
        </w:rPr>
        <w:t xml:space="preserve"> </w:t>
      </w:r>
      <w:proofErr w:type="gramStart"/>
      <w:r w:rsidR="00A12F73">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A12F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A12F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(bb) the edge of the enlargement closest to the eaves of the original roof is, so far as practicable, not less than 0.2 metres from the eaves, measured along the roof slope from the outside edge of the eaves;</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other than in the case of an enlargement which joins the original roof to the roof of a rear or side extension, no part of the enlargement extends beyond the outside face of any external wall of the original dwellinghouse;</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w:t>
      </w:r>
    </w:p>
    <w:p w:rsidR="008A59CB" w:rsidRPr="00A12F73"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w:t>
      </w:r>
      <w:r w:rsidR="00A12F73">
        <w:rPr>
          <w:rFonts w:ascii="Trebuchet MS" w:eastAsia="Times New Roman" w:hAnsi="Trebuchet MS"/>
          <w:color w:val="000000"/>
          <w:sz w:val="24"/>
          <w:szCs w:val="24"/>
        </w:rPr>
        <w:t xml:space="preserve"> </w:t>
      </w:r>
      <w:r w:rsidR="00A12F73">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non-opening unless the parts of the window which can be opened are more than 1.7 metres above the floor of the room in which the window is installed. </w:t>
      </w:r>
      <w:proofErr w:type="gramStart"/>
      <w:r w:rsidR="00A12F73">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A12F73" w:rsidRDefault="003A191B" w:rsidP="00A12F73">
      <w:pPr>
        <w:spacing w:line="240" w:lineRule="auto"/>
        <w:rPr>
          <w:rFonts w:ascii="Trebuchet MS" w:hAnsi="Trebuchet MS"/>
          <w:sz w:val="24"/>
          <w:szCs w:val="24"/>
        </w:rPr>
      </w:pPr>
      <w:r>
        <w:rPr>
          <w:rFonts w:ascii="Trebuchet MS" w:hAnsi="Trebuchet MS"/>
          <w:sz w:val="24"/>
          <w:szCs w:val="24"/>
        </w:rPr>
        <w:t>The proposal has been assessed against the Town and Country Planning Act 1990 (as amended) and Class B , Part 1, Schedule 2 of the Town and Country Planning (General Permitted Development) (England) Order 2015. It can be confirmed that the proposed operation would be lawful for planning purposes on the bas</w:t>
      </w:r>
      <w:r w:rsidR="00C73BF6">
        <w:rPr>
          <w:rFonts w:ascii="Trebuchet MS" w:hAnsi="Trebuchet MS"/>
          <w:sz w:val="24"/>
          <w:szCs w:val="24"/>
        </w:rPr>
        <w:t>is of the drawings received on 8</w:t>
      </w:r>
      <w:r w:rsidR="00A12F73" w:rsidRPr="00185ACC">
        <w:rPr>
          <w:rFonts w:ascii="Trebuchet MS" w:hAnsi="Trebuchet MS"/>
          <w:sz w:val="24"/>
          <w:szCs w:val="24"/>
          <w:vertAlign w:val="superscript"/>
        </w:rPr>
        <w:t>th</w:t>
      </w:r>
      <w:r w:rsidR="00A12F73">
        <w:rPr>
          <w:rFonts w:ascii="Trebuchet MS" w:hAnsi="Trebuchet MS"/>
          <w:sz w:val="24"/>
          <w:szCs w:val="24"/>
        </w:rPr>
        <w:t xml:space="preserve"> </w:t>
      </w:r>
      <w:r w:rsidR="00C73BF6">
        <w:rPr>
          <w:rFonts w:ascii="Trebuchet MS" w:hAnsi="Trebuchet MS"/>
          <w:sz w:val="24"/>
          <w:szCs w:val="24"/>
        </w:rPr>
        <w:t>March 2018</w:t>
      </w:r>
      <w:r w:rsidR="00A12F73">
        <w:rPr>
          <w:rFonts w:ascii="Trebuchet MS" w:hAnsi="Trebuchet MS"/>
          <w:sz w:val="24"/>
          <w:szCs w:val="24"/>
        </w:rPr>
        <w:t>:</w:t>
      </w:r>
    </w:p>
    <w:p w:rsidR="00A12F73" w:rsidRDefault="00A12F73" w:rsidP="00A12F73">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:12</w:t>
      </w:r>
      <w:proofErr w:type="gramEnd"/>
      <w:r w:rsidR="00C73BF6">
        <w:rPr>
          <w:rFonts w:ascii="Trebuchet MS" w:hAnsi="Trebuchet MS"/>
          <w:sz w:val="24"/>
          <w:szCs w:val="24"/>
        </w:rPr>
        <w:t xml:space="preserve"> final1</w:t>
      </w:r>
      <w:r>
        <w:rPr>
          <w:rFonts w:ascii="Trebuchet MS" w:hAnsi="Trebuchet MS"/>
          <w:sz w:val="24"/>
          <w:szCs w:val="24"/>
        </w:rPr>
        <w:t xml:space="preserve"> – Block Plan</w:t>
      </w:r>
    </w:p>
    <w:p w:rsidR="00A12F73" w:rsidRDefault="00A12F73" w:rsidP="00A12F73">
      <w:pPr>
        <w:spacing w:line="240" w:lineRule="auto"/>
        <w:rPr>
          <w:rFonts w:ascii="Trebuchet MS" w:hAnsi="Trebuchet MS"/>
          <w:sz w:val="24"/>
          <w:szCs w:val="24"/>
        </w:rPr>
      </w:pPr>
      <w:r>
        <w:rPr>
          <w:rFonts w:ascii="Trebuchet MS" w:hAnsi="Trebuchet MS"/>
          <w:sz w:val="24"/>
          <w:szCs w:val="24"/>
        </w:rPr>
        <w:t>Drawing No: FS</w:t>
      </w:r>
      <w:proofErr w:type="gramStart"/>
      <w:r>
        <w:rPr>
          <w:rFonts w:ascii="Trebuchet MS" w:hAnsi="Trebuchet MS"/>
          <w:sz w:val="24"/>
          <w:szCs w:val="24"/>
        </w:rPr>
        <w:t>:14</w:t>
      </w:r>
      <w:proofErr w:type="gramEnd"/>
      <w:r w:rsidR="00C73BF6">
        <w:rPr>
          <w:rFonts w:ascii="Trebuchet MS" w:hAnsi="Trebuchet MS"/>
          <w:sz w:val="24"/>
          <w:szCs w:val="24"/>
        </w:rPr>
        <w:t xml:space="preserve"> final1</w:t>
      </w:r>
      <w:r>
        <w:rPr>
          <w:rFonts w:ascii="Trebuchet MS" w:hAnsi="Trebuchet MS"/>
          <w:sz w:val="24"/>
          <w:szCs w:val="24"/>
        </w:rPr>
        <w:t xml:space="preserve"> – Proposed Floor Plans</w:t>
      </w:r>
    </w:p>
    <w:p w:rsidR="003A191B" w:rsidRDefault="00A12F73" w:rsidP="00A12F73">
      <w:pPr>
        <w:spacing w:line="240" w:lineRule="auto"/>
        <w:rPr>
          <w:rFonts w:ascii="Trebuchet MS" w:hAnsi="Trebuchet MS"/>
          <w:sz w:val="24"/>
          <w:szCs w:val="24"/>
        </w:rPr>
      </w:pPr>
      <w:r>
        <w:rPr>
          <w:rFonts w:ascii="Trebuchet MS" w:hAnsi="Trebuchet MS"/>
          <w:sz w:val="24"/>
          <w:szCs w:val="24"/>
        </w:rPr>
        <w:lastRenderedPageBreak/>
        <w:t xml:space="preserve">Drawing No: FS:16 </w:t>
      </w:r>
      <w:r w:rsidR="00C73BF6">
        <w:rPr>
          <w:rFonts w:ascii="Trebuchet MS" w:hAnsi="Trebuchet MS"/>
          <w:sz w:val="24"/>
          <w:szCs w:val="24"/>
        </w:rPr>
        <w:t xml:space="preserve">final1 </w:t>
      </w:r>
      <w:bookmarkStart w:id="0" w:name="_GoBack"/>
      <w:bookmarkEnd w:id="0"/>
      <w:r>
        <w:rPr>
          <w:rFonts w:ascii="Trebuchet MS" w:hAnsi="Trebuchet MS"/>
          <w:sz w:val="24"/>
          <w:szCs w:val="24"/>
        </w:rPr>
        <w:t>– Proposed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A12F73">
        <w:rPr>
          <w:rFonts w:ascii="Trebuchet MS" w:hAnsi="Trebuchet MS"/>
          <w:color w:val="000000"/>
          <w:sz w:val="24"/>
          <w:szCs w:val="24"/>
        </w:rPr>
        <w:t xml:space="preserve"> rear box dormer</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A12F73" w:rsidRDefault="00A12F73"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2C3F4D" w:rsidRDefault="002C3F4D" w:rsidP="00AF3FE4">
      <w:pPr>
        <w:spacing w:line="240" w:lineRule="auto"/>
        <w:rPr>
          <w:rFonts w:ascii="Trebuchet MS" w:eastAsia="Times New Roman" w:hAnsi="Trebuchet MS"/>
          <w:sz w:val="24"/>
          <w:szCs w:val="24"/>
        </w:rPr>
      </w:pPr>
      <w:r>
        <w:rPr>
          <w:rFonts w:ascii="Trebuchet MS" w:eastAsia="Times New Roman" w:hAnsi="Trebuchet MS"/>
          <w:sz w:val="24"/>
          <w:szCs w:val="24"/>
        </w:rPr>
        <w:t>Article 4</w:t>
      </w:r>
    </w:p>
    <w:p w:rsidR="00A12F73" w:rsidRDefault="00A12F73" w:rsidP="00AF3FE4">
      <w:pPr>
        <w:spacing w:line="240" w:lineRule="auto"/>
        <w:rPr>
          <w:rFonts w:ascii="Trebuchet MS" w:eastAsia="Times New Roman" w:hAnsi="Trebuchet MS"/>
          <w:sz w:val="24"/>
          <w:szCs w:val="24"/>
        </w:rPr>
      </w:pPr>
      <w:r>
        <w:rPr>
          <w:noProof/>
        </w:rPr>
        <w:lastRenderedPageBreak/>
        <w:drawing>
          <wp:inline distT="0" distB="0" distL="0" distR="0" wp14:anchorId="2D184634" wp14:editId="0B8A51FA">
            <wp:extent cx="4049486" cy="58293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49486" cy="5829300"/>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13E5A"/>
    <w:rsid w:val="0014241C"/>
    <w:rsid w:val="0017663F"/>
    <w:rsid w:val="00185ACC"/>
    <w:rsid w:val="00215C25"/>
    <w:rsid w:val="00225DA7"/>
    <w:rsid w:val="0022790B"/>
    <w:rsid w:val="00246D7F"/>
    <w:rsid w:val="00270CCE"/>
    <w:rsid w:val="002C3F4D"/>
    <w:rsid w:val="003065BE"/>
    <w:rsid w:val="003A191B"/>
    <w:rsid w:val="003B4364"/>
    <w:rsid w:val="003C6957"/>
    <w:rsid w:val="003D179A"/>
    <w:rsid w:val="00407804"/>
    <w:rsid w:val="0041701F"/>
    <w:rsid w:val="005B391B"/>
    <w:rsid w:val="00625504"/>
    <w:rsid w:val="006A17A0"/>
    <w:rsid w:val="006A5B04"/>
    <w:rsid w:val="007B11DE"/>
    <w:rsid w:val="007F7924"/>
    <w:rsid w:val="008A59CB"/>
    <w:rsid w:val="00912B7D"/>
    <w:rsid w:val="009A3326"/>
    <w:rsid w:val="009F782D"/>
    <w:rsid w:val="00A12F73"/>
    <w:rsid w:val="00AD04EC"/>
    <w:rsid w:val="00AF3FE4"/>
    <w:rsid w:val="00BC092F"/>
    <w:rsid w:val="00C40D2F"/>
    <w:rsid w:val="00C73BF6"/>
    <w:rsid w:val="00D330DE"/>
    <w:rsid w:val="00E014AB"/>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5</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2018-01-25T13:35:00Z</dcterms:created>
  <dcterms:modified xsi:type="dcterms:W3CDTF">2018-03-15T10:27:00Z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