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7958" w:rsidRPr="006C74CF" w:rsidRDefault="004A7958" w:rsidP="004A7958">
      <w:pPr>
        <w:spacing w:line="240" w:lineRule="auto"/>
        <w:rPr>
          <w:rFonts w:ascii="Trebuchet MS" w:hAnsi="Trebuchet MS"/>
        </w:rPr>
      </w:pPr>
      <w:r w:rsidRPr="004D2E5C">
        <w:rPr>
          <w:rFonts w:ascii="Trebuchet MS" w:hAnsi="Trebuchet MS"/>
          <w:b/>
        </w:rPr>
        <w:t>DELEGATED APPLICATION REPORT</w:t>
      </w:r>
      <w:r w:rsidRPr="004D2E5C">
        <w:rPr>
          <w:rFonts w:ascii="Trebuchet MS" w:hAnsi="Trebuchet MS"/>
          <w:b/>
        </w:rPr>
        <w:tab/>
      </w:r>
      <w:r w:rsidRPr="004D2E5C">
        <w:rPr>
          <w:rFonts w:ascii="Trebuchet MS" w:hAnsi="Trebuchet MS"/>
          <w:b/>
        </w:rPr>
        <w:tab/>
      </w:r>
      <w:r w:rsidRPr="004D2E5C">
        <w:rPr>
          <w:rFonts w:ascii="Trebuchet MS" w:hAnsi="Trebuchet MS"/>
          <w:b/>
        </w:rPr>
        <w:tab/>
        <w:t xml:space="preserve">          </w:t>
      </w:r>
      <w:r w:rsidR="006C74CF">
        <w:rPr>
          <w:rFonts w:ascii="Trebuchet MS" w:hAnsi="Trebuchet MS"/>
          <w:b/>
        </w:rPr>
        <w:t xml:space="preserve">               </w:t>
      </w:r>
      <w:r w:rsidRPr="004D2E5C">
        <w:rPr>
          <w:rFonts w:ascii="Trebuchet MS" w:hAnsi="Trebuchet MS"/>
          <w:b/>
        </w:rPr>
        <w:t xml:space="preserve">Target Date: </w:t>
      </w:r>
      <w:r w:rsidR="006C74CF">
        <w:rPr>
          <w:rFonts w:ascii="Trebuchet MS" w:hAnsi="Trebuchet MS"/>
        </w:rPr>
        <w:t>29/06/18</w:t>
      </w:r>
    </w:p>
    <w:p w:rsidR="004A7958" w:rsidRPr="006C74CF" w:rsidRDefault="004A7958" w:rsidP="004A7958">
      <w:pPr>
        <w:spacing w:line="240" w:lineRule="auto"/>
        <w:rPr>
          <w:rFonts w:ascii="Trebuchet MS" w:hAnsi="Trebuchet MS"/>
        </w:rPr>
      </w:pPr>
      <w:r w:rsidRPr="004D2E5C">
        <w:rPr>
          <w:rFonts w:ascii="Trebuchet MS" w:hAnsi="Trebuchet MS"/>
          <w:b/>
        </w:rPr>
        <w:t xml:space="preserve">Application No: </w:t>
      </w:r>
      <w:r w:rsidR="006C74CF">
        <w:rPr>
          <w:rFonts w:ascii="Trebuchet MS" w:hAnsi="Trebuchet MS"/>
        </w:rPr>
        <w:t>180709/ADV</w:t>
      </w:r>
    </w:p>
    <w:p w:rsidR="004A7958" w:rsidRPr="006C74CF" w:rsidRDefault="004A7958" w:rsidP="004A7958">
      <w:pPr>
        <w:spacing w:line="240" w:lineRule="auto"/>
        <w:rPr>
          <w:rFonts w:ascii="Trebuchet MS" w:hAnsi="Trebuchet MS"/>
        </w:rPr>
      </w:pPr>
      <w:r w:rsidRPr="004D2E5C">
        <w:rPr>
          <w:rFonts w:ascii="Trebuchet MS" w:hAnsi="Trebuchet MS"/>
          <w:b/>
        </w:rPr>
        <w:t xml:space="preserve">Address: </w:t>
      </w:r>
      <w:r w:rsidR="006C74CF">
        <w:rPr>
          <w:rFonts w:ascii="Trebuchet MS" w:hAnsi="Trebuchet MS"/>
        </w:rPr>
        <w:t>Matalan, Reading Link Retail Park</w:t>
      </w:r>
    </w:p>
    <w:p w:rsidR="004A7958" w:rsidRPr="006C74CF" w:rsidRDefault="004A7958" w:rsidP="006C74CF">
      <w:pPr>
        <w:spacing w:line="240" w:lineRule="auto"/>
        <w:rPr>
          <w:rFonts w:ascii="Trebuchet MS" w:hAnsi="Trebuchet MS"/>
        </w:rPr>
      </w:pPr>
      <w:r w:rsidRPr="004D2E5C">
        <w:rPr>
          <w:rFonts w:ascii="Trebuchet MS" w:hAnsi="Trebuchet MS"/>
          <w:b/>
        </w:rPr>
        <w:t xml:space="preserve">Proposal: </w:t>
      </w:r>
      <w:r w:rsidR="006C74CF" w:rsidRPr="006C74CF">
        <w:rPr>
          <w:rFonts w:ascii="Trebuchet MS" w:hAnsi="Trebuchet MS"/>
        </w:rPr>
        <w:t>Display of two internally illuminated fascia signs to south-eastward</w:t>
      </w:r>
      <w:r w:rsidR="006C74CF">
        <w:rPr>
          <w:rFonts w:ascii="Trebuchet MS" w:hAnsi="Trebuchet MS"/>
        </w:rPr>
        <w:t xml:space="preserve"> </w:t>
      </w:r>
      <w:r w:rsidR="006C74CF" w:rsidRPr="006C74CF">
        <w:rPr>
          <w:rFonts w:ascii="Trebuchet MS" w:hAnsi="Trebuchet MS"/>
        </w:rPr>
        <w:t>elevation</w:t>
      </w:r>
    </w:p>
    <w:p w:rsidR="004A7958" w:rsidRPr="004D2E5C" w:rsidRDefault="004A7958" w:rsidP="004A7958">
      <w:pPr>
        <w:spacing w:line="240" w:lineRule="auto"/>
        <w:rPr>
          <w:rFonts w:ascii="Trebuchet MS" w:hAnsi="Trebuchet MS"/>
        </w:rPr>
      </w:pPr>
      <w:r w:rsidRPr="004D2E5C">
        <w:rPr>
          <w:rFonts w:ascii="Trebuchet MS" w:hAnsi="Trebuchet MS"/>
          <w:b/>
        </w:rPr>
        <w:t xml:space="preserve">Case Officer: </w:t>
      </w:r>
      <w:r w:rsidRPr="004D2E5C">
        <w:rPr>
          <w:rFonts w:ascii="Trebuchet MS" w:hAnsi="Trebuchet MS"/>
        </w:rPr>
        <w:t>Tom Hughes</w:t>
      </w:r>
    </w:p>
    <w:p w:rsidR="004A7958" w:rsidRDefault="004A7958" w:rsidP="004A7958">
      <w:pPr>
        <w:spacing w:line="240" w:lineRule="auto"/>
        <w:rPr>
          <w:rFonts w:ascii="Trebuchet MS" w:hAnsi="Trebuchet MS"/>
          <w:b/>
        </w:rPr>
      </w:pPr>
      <w:r w:rsidRPr="004D2E5C">
        <w:rPr>
          <w:rFonts w:ascii="Trebuchet MS" w:hAnsi="Trebuchet MS"/>
          <w:b/>
        </w:rPr>
        <w:t>Site Description and Surrounding Area</w:t>
      </w:r>
    </w:p>
    <w:p w:rsidR="00A52E9A" w:rsidRPr="00A52E9A" w:rsidRDefault="00A52E9A" w:rsidP="004A7958">
      <w:pPr>
        <w:spacing w:line="240" w:lineRule="auto"/>
        <w:rPr>
          <w:rFonts w:ascii="Trebuchet MS" w:hAnsi="Trebuchet MS"/>
        </w:rPr>
      </w:pPr>
      <w:r>
        <w:rPr>
          <w:rFonts w:ascii="Trebuchet MS" w:hAnsi="Trebuchet MS"/>
        </w:rPr>
        <w:t xml:space="preserve">The application site comprises a large retail unit within Reading Link Retail Park, located to the west of Rose Kiln Lane. Dedicated parking extends </w:t>
      </w:r>
      <w:r w:rsidR="00F334F4">
        <w:rPr>
          <w:rFonts w:ascii="Trebuchet MS" w:hAnsi="Trebuchet MS"/>
        </w:rPr>
        <w:t xml:space="preserve">forward of the principal elevation. Existing fascia signage adorns the south-eastward elevation. The surrounding area comprises a range of commercial, business and residential uses.   </w:t>
      </w:r>
    </w:p>
    <w:p w:rsidR="004A7958" w:rsidRDefault="004A7958" w:rsidP="004A7958">
      <w:pPr>
        <w:spacing w:line="240" w:lineRule="auto"/>
        <w:rPr>
          <w:rFonts w:ascii="Trebuchet MS" w:hAnsi="Trebuchet MS"/>
          <w:b/>
        </w:rPr>
      </w:pPr>
      <w:r w:rsidRPr="004D2E5C">
        <w:rPr>
          <w:rFonts w:ascii="Trebuchet MS" w:hAnsi="Trebuchet MS"/>
          <w:b/>
        </w:rPr>
        <w:t>Proposal</w:t>
      </w:r>
    </w:p>
    <w:p w:rsidR="00F334F4" w:rsidRPr="00F334F4" w:rsidRDefault="00F334F4" w:rsidP="004A7958">
      <w:pPr>
        <w:spacing w:line="240" w:lineRule="auto"/>
        <w:rPr>
          <w:rFonts w:ascii="Trebuchet MS" w:hAnsi="Trebuchet MS"/>
        </w:rPr>
      </w:pPr>
      <w:r>
        <w:rPr>
          <w:rFonts w:ascii="Trebuchet MS" w:hAnsi="Trebuchet MS"/>
        </w:rPr>
        <w:t xml:space="preserve">The proposal is for the display of two internally illuminated fascia signs to the south-eastward elevation. </w:t>
      </w:r>
      <w:r w:rsidR="0005149B">
        <w:rPr>
          <w:rFonts w:ascii="Trebuchet MS" w:hAnsi="Trebuchet MS"/>
        </w:rPr>
        <w:t xml:space="preserve">The signs would be located to each end of this elevation. Each sign would extend at a width of 5.5m, with a height of 2.5m, projecting to a depth of 0.2m. A distance of 3.8m would be maintained from the ground to the base of the signs. The signs would comprise a </w:t>
      </w:r>
      <w:proofErr w:type="spellStart"/>
      <w:r w:rsidR="0005149B">
        <w:rPr>
          <w:rFonts w:ascii="Trebuchet MS" w:hAnsi="Trebuchet MS"/>
        </w:rPr>
        <w:t>Flexface</w:t>
      </w:r>
      <w:proofErr w:type="spellEnd"/>
      <w:r w:rsidR="0005149B">
        <w:rPr>
          <w:rFonts w:ascii="Trebuchet MS" w:hAnsi="Trebuchet MS"/>
        </w:rPr>
        <w:t xml:space="preserve"> box with a digitally printed </w:t>
      </w:r>
      <w:proofErr w:type="spellStart"/>
      <w:r w:rsidR="0005149B">
        <w:rPr>
          <w:rFonts w:ascii="Trebuchet MS" w:hAnsi="Trebuchet MS"/>
        </w:rPr>
        <w:t>Flexface</w:t>
      </w:r>
      <w:proofErr w:type="spellEnd"/>
      <w:r w:rsidR="0005149B">
        <w:rPr>
          <w:rFonts w:ascii="Trebuchet MS" w:hAnsi="Trebuchet MS"/>
        </w:rPr>
        <w:t xml:space="preserve"> skin. The signs would have a white background with a red trim, and red and black text to read ‘MATALAN </w:t>
      </w:r>
      <w:proofErr w:type="spellStart"/>
      <w:r w:rsidR="0005149B">
        <w:rPr>
          <w:rFonts w:ascii="Trebuchet MS" w:hAnsi="Trebuchet MS"/>
        </w:rPr>
        <w:t>homestore</w:t>
      </w:r>
      <w:proofErr w:type="spellEnd"/>
      <w:r w:rsidR="0005149B">
        <w:rPr>
          <w:rFonts w:ascii="Trebuchet MS" w:hAnsi="Trebuchet MS"/>
        </w:rPr>
        <w:t xml:space="preserve">’ and ‘MATALAN Ladies </w:t>
      </w:r>
      <w:proofErr w:type="spellStart"/>
      <w:r w:rsidR="0005149B">
        <w:rPr>
          <w:rFonts w:ascii="Trebuchet MS" w:hAnsi="Trebuchet MS"/>
        </w:rPr>
        <w:t>Mens</w:t>
      </w:r>
      <w:proofErr w:type="spellEnd"/>
      <w:r w:rsidR="0005149B">
        <w:rPr>
          <w:rFonts w:ascii="Trebuchet MS" w:hAnsi="Trebuchet MS"/>
        </w:rPr>
        <w:t xml:space="preserve"> Kids Home’. The maximum height of individual letters would be 0.15m. The signs would have a static internal LED illumination, to a maximum illuminance of 200cd/m. </w:t>
      </w:r>
    </w:p>
    <w:p w:rsidR="004A7958" w:rsidRPr="004D2E5C" w:rsidRDefault="004A7958" w:rsidP="004A7958">
      <w:pPr>
        <w:spacing w:line="240" w:lineRule="auto"/>
        <w:rPr>
          <w:rFonts w:ascii="Trebuchet MS" w:hAnsi="Trebuchet MS"/>
          <w:b/>
        </w:rPr>
      </w:pPr>
      <w:r w:rsidRPr="004D2E5C">
        <w:rPr>
          <w:rFonts w:ascii="Trebuchet MS" w:hAnsi="Trebuchet MS"/>
          <w:b/>
        </w:rPr>
        <w:t>Plans Considered</w:t>
      </w:r>
    </w:p>
    <w:p w:rsidR="004F3462" w:rsidRDefault="008B474D" w:rsidP="0031647D">
      <w:pPr>
        <w:spacing w:line="240" w:lineRule="auto"/>
        <w:rPr>
          <w:rFonts w:ascii="Trebuchet MS" w:hAnsi="Trebuchet MS"/>
        </w:rPr>
      </w:pPr>
      <w:r w:rsidRPr="004D2E5C">
        <w:rPr>
          <w:rFonts w:ascii="Trebuchet MS" w:hAnsi="Trebuchet MS"/>
        </w:rPr>
        <w:t>The agent supplied</w:t>
      </w:r>
      <w:r w:rsidR="004A7958" w:rsidRPr="004D2E5C">
        <w:rPr>
          <w:rFonts w:ascii="Trebuchet MS" w:hAnsi="Trebuchet MS"/>
        </w:rPr>
        <w:t xml:space="preserve"> the following, received on </w:t>
      </w:r>
      <w:r w:rsidR="00B0214D">
        <w:rPr>
          <w:rFonts w:ascii="Trebuchet MS" w:hAnsi="Trebuchet MS"/>
        </w:rPr>
        <w:t>27/04/18:</w:t>
      </w:r>
    </w:p>
    <w:p w:rsidR="00B0214D" w:rsidRDefault="00B0214D" w:rsidP="0031647D">
      <w:pPr>
        <w:spacing w:line="240" w:lineRule="auto"/>
        <w:rPr>
          <w:rFonts w:ascii="Trebuchet MS" w:hAnsi="Trebuchet MS"/>
        </w:rPr>
      </w:pPr>
      <w:r>
        <w:rPr>
          <w:rFonts w:ascii="Trebuchet MS" w:hAnsi="Trebuchet MS"/>
        </w:rPr>
        <w:t>Site Location</w:t>
      </w:r>
    </w:p>
    <w:p w:rsidR="00B0214D" w:rsidRDefault="00B0214D" w:rsidP="0031647D">
      <w:pPr>
        <w:spacing w:line="240" w:lineRule="auto"/>
        <w:rPr>
          <w:rFonts w:ascii="Trebuchet MS" w:hAnsi="Trebuchet MS"/>
        </w:rPr>
      </w:pPr>
      <w:r>
        <w:rPr>
          <w:rFonts w:ascii="Trebuchet MS" w:hAnsi="Trebuchet MS"/>
        </w:rPr>
        <w:t>Proposed Site Plan</w:t>
      </w:r>
    </w:p>
    <w:p w:rsidR="00B0214D" w:rsidRPr="004D2E5C" w:rsidRDefault="00B0214D" w:rsidP="0031647D">
      <w:pPr>
        <w:spacing w:line="240" w:lineRule="auto"/>
        <w:rPr>
          <w:rFonts w:ascii="Trebuchet MS" w:hAnsi="Trebuchet MS"/>
        </w:rPr>
      </w:pPr>
      <w:r>
        <w:rPr>
          <w:rFonts w:ascii="Trebuchet MS" w:hAnsi="Trebuchet MS"/>
        </w:rPr>
        <w:t>Proposed Signage Details</w:t>
      </w:r>
    </w:p>
    <w:p w:rsidR="004A7958" w:rsidRDefault="004A7958" w:rsidP="004A7958">
      <w:pPr>
        <w:spacing w:line="240" w:lineRule="auto"/>
        <w:rPr>
          <w:rFonts w:ascii="Trebuchet MS" w:hAnsi="Trebuchet MS"/>
          <w:b/>
        </w:rPr>
      </w:pPr>
      <w:r w:rsidRPr="004D2E5C">
        <w:rPr>
          <w:rFonts w:ascii="Trebuchet MS" w:hAnsi="Trebuchet MS"/>
          <w:b/>
        </w:rPr>
        <w:t>Relevant Planning History</w:t>
      </w:r>
    </w:p>
    <w:p w:rsidR="00947006" w:rsidRDefault="00947006" w:rsidP="004A7958">
      <w:pPr>
        <w:spacing w:line="240" w:lineRule="auto"/>
        <w:rPr>
          <w:rFonts w:ascii="Trebuchet MS" w:hAnsi="Trebuchet MS"/>
        </w:rPr>
      </w:pPr>
      <w:r>
        <w:rPr>
          <w:rFonts w:ascii="Trebuchet MS" w:hAnsi="Trebuchet MS"/>
        </w:rPr>
        <w:t>930546/ADV – Various box signs – Permitted 09/12/93</w:t>
      </w:r>
    </w:p>
    <w:p w:rsidR="00947006" w:rsidRPr="00947006" w:rsidRDefault="00A52E9A" w:rsidP="004A7958">
      <w:pPr>
        <w:spacing w:line="240" w:lineRule="auto"/>
        <w:rPr>
          <w:rFonts w:ascii="Trebuchet MS" w:hAnsi="Trebuchet MS"/>
        </w:rPr>
      </w:pPr>
      <w:r>
        <w:rPr>
          <w:rFonts w:ascii="Trebuchet MS" w:hAnsi="Trebuchet MS"/>
        </w:rPr>
        <w:t>990584/ADV – Installation of totem sign and directional sign – Permitted 13/09/00</w:t>
      </w:r>
    </w:p>
    <w:p w:rsidR="004A7958" w:rsidRPr="004D2E5C" w:rsidRDefault="004A7958" w:rsidP="004A7958">
      <w:pPr>
        <w:spacing w:line="240" w:lineRule="auto"/>
        <w:rPr>
          <w:rFonts w:ascii="Trebuchet MS" w:hAnsi="Trebuchet MS"/>
          <w:b/>
        </w:rPr>
      </w:pPr>
      <w:r w:rsidRPr="004D2E5C">
        <w:rPr>
          <w:rFonts w:ascii="Trebuchet MS" w:hAnsi="Trebuchet MS"/>
          <w:b/>
        </w:rPr>
        <w:t>Consultation Responses</w:t>
      </w:r>
    </w:p>
    <w:p w:rsidR="004A7958" w:rsidRPr="00723235" w:rsidRDefault="00FC1A34" w:rsidP="0031647D">
      <w:pPr>
        <w:spacing w:line="240" w:lineRule="auto"/>
        <w:rPr>
          <w:rFonts w:ascii="Trebuchet MS" w:hAnsi="Trebuchet MS"/>
        </w:rPr>
      </w:pPr>
      <w:r w:rsidRPr="004D2E5C">
        <w:rPr>
          <w:rFonts w:ascii="Trebuchet MS" w:hAnsi="Trebuchet MS"/>
        </w:rPr>
        <w:t xml:space="preserve">Neighbouring owners and occupiers at </w:t>
      </w:r>
      <w:proofErr w:type="spellStart"/>
      <w:r w:rsidR="00B0214D">
        <w:rPr>
          <w:rFonts w:ascii="Trebuchet MS" w:hAnsi="Trebuchet MS"/>
        </w:rPr>
        <w:t>Cadogan</w:t>
      </w:r>
      <w:proofErr w:type="spellEnd"/>
      <w:r w:rsidR="00B0214D">
        <w:rPr>
          <w:rFonts w:ascii="Trebuchet MS" w:hAnsi="Trebuchet MS"/>
        </w:rPr>
        <w:t xml:space="preserve"> House, </w:t>
      </w:r>
      <w:proofErr w:type="spellStart"/>
      <w:r w:rsidR="00B0214D">
        <w:rPr>
          <w:rFonts w:ascii="Trebuchet MS" w:hAnsi="Trebuchet MS"/>
        </w:rPr>
        <w:t>Kilnbrook</w:t>
      </w:r>
      <w:proofErr w:type="spellEnd"/>
      <w:r w:rsidR="00B0214D">
        <w:rPr>
          <w:rFonts w:ascii="Trebuchet MS" w:hAnsi="Trebuchet MS"/>
        </w:rPr>
        <w:t xml:space="preserve"> House and BP Service Station, Rose Kiln Lane and Home Bargains, Reading Link Retail Park </w:t>
      </w:r>
      <w:r w:rsidRPr="004D2E5C">
        <w:rPr>
          <w:rFonts w:ascii="Trebuchet MS" w:hAnsi="Trebuchet MS"/>
        </w:rPr>
        <w:t xml:space="preserve">were consulted by letter. </w:t>
      </w:r>
      <w:r w:rsidR="00B0214D">
        <w:rPr>
          <w:rFonts w:ascii="Trebuchet MS" w:hAnsi="Trebuchet MS"/>
        </w:rPr>
        <w:t xml:space="preserve">A site notice was displayed. No letters of representation were received. </w:t>
      </w:r>
    </w:p>
    <w:p w:rsidR="004A7958" w:rsidRPr="004D2E5C" w:rsidRDefault="004A7958" w:rsidP="004A7958">
      <w:pPr>
        <w:spacing w:line="240" w:lineRule="auto"/>
        <w:rPr>
          <w:rFonts w:ascii="Trebuchet MS" w:hAnsi="Trebuchet MS"/>
          <w:b/>
        </w:rPr>
      </w:pPr>
      <w:r w:rsidRPr="004D2E5C">
        <w:rPr>
          <w:rFonts w:ascii="Trebuchet MS" w:hAnsi="Trebuchet MS"/>
          <w:b/>
        </w:rPr>
        <w:t>Equality Act 2010</w:t>
      </w:r>
    </w:p>
    <w:p w:rsidR="004A7958" w:rsidRPr="004D2E5C" w:rsidRDefault="004A7958" w:rsidP="004E03B4">
      <w:pPr>
        <w:spacing w:line="240" w:lineRule="auto"/>
        <w:rPr>
          <w:rFonts w:ascii="Trebuchet MS" w:hAnsi="Trebuchet MS"/>
        </w:rPr>
      </w:pPr>
      <w:r w:rsidRPr="004D2E5C">
        <w:rPr>
          <w:rFonts w:ascii="Trebuchet MS" w:hAnsi="Trebuchet MS"/>
        </w:rPr>
        <w:t xml:space="preserve">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w:t>
      </w:r>
      <w:r w:rsidRPr="004D2E5C">
        <w:rPr>
          <w:rFonts w:ascii="Trebuchet MS" w:hAnsi="Trebuchet MS"/>
        </w:rPr>
        <w:lastRenderedPageBreak/>
        <w:t>is considered there would be no significant adverse impacts as a result of the development.</w:t>
      </w:r>
    </w:p>
    <w:p w:rsidR="004A7958" w:rsidRPr="004D2E5C" w:rsidRDefault="004A7958" w:rsidP="004E03B4">
      <w:pPr>
        <w:spacing w:line="240" w:lineRule="auto"/>
        <w:rPr>
          <w:rFonts w:ascii="Trebuchet MS" w:hAnsi="Trebuchet MS"/>
          <w:b/>
        </w:rPr>
      </w:pPr>
      <w:r w:rsidRPr="004D2E5C">
        <w:rPr>
          <w:rFonts w:ascii="Trebuchet MS" w:hAnsi="Trebuchet MS"/>
          <w:b/>
        </w:rPr>
        <w:t>Relevant Planning Policy and Guidance</w:t>
      </w:r>
    </w:p>
    <w:p w:rsidR="00723235" w:rsidRPr="00723235" w:rsidRDefault="00723235" w:rsidP="004E03B4">
      <w:pPr>
        <w:autoSpaceDE w:val="0"/>
        <w:autoSpaceDN w:val="0"/>
        <w:spacing w:after="0" w:line="240" w:lineRule="auto"/>
        <w:contextualSpacing/>
        <w:rPr>
          <w:rFonts w:ascii="Trebuchet MS" w:hAnsi="Trebuchet MS" w:cs="Times New Roman"/>
        </w:rPr>
      </w:pPr>
      <w:r w:rsidRPr="00723235">
        <w:rPr>
          <w:rFonts w:ascii="Trebuchet MS" w:hAnsi="Trebuchet MS" w:cs="Times New Roman"/>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However the NPPF does not change the statutory status of the development plan as the starting point for decision making (NPPF paragraph 12).</w:t>
      </w:r>
    </w:p>
    <w:p w:rsidR="00723235" w:rsidRPr="00723235" w:rsidRDefault="00723235" w:rsidP="004E03B4">
      <w:pPr>
        <w:autoSpaceDE w:val="0"/>
        <w:autoSpaceDN w:val="0"/>
        <w:spacing w:after="0" w:line="240" w:lineRule="auto"/>
        <w:contextualSpacing/>
        <w:rPr>
          <w:rFonts w:ascii="Trebuchet MS" w:hAnsi="Trebuchet MS" w:cs="Times New Roman"/>
        </w:rPr>
      </w:pPr>
    </w:p>
    <w:p w:rsidR="00723235" w:rsidRPr="00723235" w:rsidRDefault="00723235" w:rsidP="004E03B4">
      <w:pPr>
        <w:autoSpaceDE w:val="0"/>
        <w:autoSpaceDN w:val="0"/>
        <w:spacing w:after="0" w:line="240" w:lineRule="auto"/>
        <w:contextualSpacing/>
        <w:rPr>
          <w:rFonts w:ascii="Trebuchet MS" w:hAnsi="Trebuchet MS" w:cs="Times New Roman"/>
        </w:rPr>
      </w:pPr>
      <w:r w:rsidRPr="00723235">
        <w:rPr>
          <w:rFonts w:ascii="Trebuchet MS" w:hAnsi="Trebuchet MS" w:cs="Times New Roman"/>
        </w:rPr>
        <w:t>In this regard, the NPPF states that due weight should be given to the adopted policies of the Local Development Framework (LDF) (Core Strategy, Sites and Detailed Policies Document and Reading Central Area Action Plan) according to their degree of consistency with the NPPF (the closer the policies in the plan to the policies in the NPPF, the greater the weight that may be given).</w:t>
      </w:r>
    </w:p>
    <w:p w:rsidR="00723235" w:rsidRPr="00723235" w:rsidRDefault="00723235" w:rsidP="004E03B4">
      <w:pPr>
        <w:autoSpaceDE w:val="0"/>
        <w:autoSpaceDN w:val="0"/>
        <w:spacing w:after="0" w:line="240" w:lineRule="auto"/>
        <w:contextualSpacing/>
        <w:rPr>
          <w:rFonts w:ascii="Trebuchet MS" w:hAnsi="Trebuchet MS" w:cs="Times New Roman"/>
        </w:rPr>
      </w:pPr>
    </w:p>
    <w:p w:rsidR="00723235" w:rsidRPr="00723235" w:rsidRDefault="00723235" w:rsidP="004E03B4">
      <w:pPr>
        <w:spacing w:line="240" w:lineRule="auto"/>
        <w:contextualSpacing/>
        <w:rPr>
          <w:rFonts w:ascii="Trebuchet MS" w:eastAsia="Times New Roman" w:hAnsi="Trebuchet MS" w:cs="Times New Roman"/>
        </w:rPr>
      </w:pPr>
      <w:r w:rsidRPr="00723235">
        <w:rPr>
          <w:rFonts w:ascii="Trebuchet MS" w:eastAsia="Times New Roman" w:hAnsi="Trebuchet MS" w:cs="Times New Roman"/>
        </w:rPr>
        <w:t xml:space="preserve">Regulation 3 of the Town and Country Planning (Control of Advertisements) (England) Regulations 2007 requires the Local Planning Authority to exercise its powers under these regulations in the interests of amenity and public safety taking into account the provisions of the development plan, so far as they are material; and any other relevant factors.  </w:t>
      </w:r>
      <w:proofErr w:type="gramStart"/>
      <w:r w:rsidRPr="00723235">
        <w:rPr>
          <w:rFonts w:ascii="Trebuchet MS" w:eastAsia="Times New Roman" w:hAnsi="Trebuchet MS" w:cs="Times New Roman"/>
        </w:rPr>
        <w:t>Regulation 3 states that factors relevant to amenity include the general characteristics of the locality, including the presence of any feature of historic, architectural, cultural, or similar interest.</w:t>
      </w:r>
      <w:proofErr w:type="gramEnd"/>
    </w:p>
    <w:p w:rsidR="00723235" w:rsidRPr="00723235" w:rsidRDefault="00723235" w:rsidP="004E03B4">
      <w:pPr>
        <w:spacing w:line="240" w:lineRule="auto"/>
        <w:contextualSpacing/>
        <w:rPr>
          <w:rFonts w:ascii="Trebuchet MS" w:eastAsia="Times New Roman" w:hAnsi="Trebuchet MS" w:cs="Times New Roman"/>
        </w:rPr>
      </w:pPr>
    </w:p>
    <w:p w:rsidR="00723235" w:rsidRPr="00723235" w:rsidRDefault="00723235" w:rsidP="004E03B4">
      <w:pPr>
        <w:spacing w:line="240" w:lineRule="auto"/>
        <w:contextualSpacing/>
        <w:rPr>
          <w:rFonts w:ascii="Trebuchet MS" w:eastAsia="Times New Roman" w:hAnsi="Trebuchet MS" w:cs="Times New Roman"/>
        </w:rPr>
      </w:pPr>
      <w:r w:rsidRPr="00723235">
        <w:rPr>
          <w:rFonts w:ascii="Trebuchet MS" w:eastAsia="Times New Roman" w:hAnsi="Trebuchet MS" w:cs="Times New Roman"/>
        </w:rPr>
        <w:t>Factors relevant to public safety include highway safety and whether the advert would hinder security or surveillance devices, including speed cameras.</w:t>
      </w:r>
    </w:p>
    <w:p w:rsidR="00723235" w:rsidRPr="00723235" w:rsidRDefault="00723235" w:rsidP="004E03B4">
      <w:pPr>
        <w:spacing w:line="240" w:lineRule="auto"/>
        <w:contextualSpacing/>
        <w:rPr>
          <w:rFonts w:ascii="Trebuchet MS" w:eastAsia="Times New Roman" w:hAnsi="Trebuchet MS" w:cs="Times New Roman"/>
        </w:rPr>
      </w:pPr>
    </w:p>
    <w:p w:rsidR="004E03B4" w:rsidRDefault="00723235" w:rsidP="004E03B4">
      <w:pPr>
        <w:autoSpaceDE w:val="0"/>
        <w:autoSpaceDN w:val="0"/>
        <w:spacing w:after="0" w:line="240" w:lineRule="auto"/>
        <w:contextualSpacing/>
        <w:rPr>
          <w:rFonts w:ascii="Trebuchet MS" w:hAnsi="Trebuchet MS" w:cs="Times New Roman"/>
        </w:rPr>
      </w:pPr>
      <w:r w:rsidRPr="00723235">
        <w:rPr>
          <w:rFonts w:ascii="Trebuchet MS" w:hAnsi="Trebuchet MS" w:cs="Times New Roman"/>
        </w:rPr>
        <w:t>Accordingly, the National Planning Policy Framework and the following development plan policies and supplementary planning guidance are relevant:</w:t>
      </w:r>
    </w:p>
    <w:p w:rsidR="004E03B4" w:rsidRDefault="004E03B4" w:rsidP="004E03B4">
      <w:pPr>
        <w:autoSpaceDE w:val="0"/>
        <w:autoSpaceDN w:val="0"/>
        <w:spacing w:after="0" w:line="240" w:lineRule="auto"/>
        <w:contextualSpacing/>
        <w:rPr>
          <w:rFonts w:ascii="Trebuchet MS" w:hAnsi="Trebuchet MS" w:cs="Times New Roman"/>
        </w:rPr>
      </w:pPr>
    </w:p>
    <w:p w:rsidR="004A7958" w:rsidRPr="004E03B4" w:rsidRDefault="004A7958" w:rsidP="004E03B4">
      <w:pPr>
        <w:autoSpaceDE w:val="0"/>
        <w:autoSpaceDN w:val="0"/>
        <w:spacing w:after="0" w:line="240" w:lineRule="auto"/>
        <w:contextualSpacing/>
        <w:rPr>
          <w:rFonts w:ascii="Trebuchet MS" w:hAnsi="Trebuchet MS" w:cs="Times New Roman"/>
        </w:rPr>
      </w:pPr>
      <w:r w:rsidRPr="004D2E5C">
        <w:rPr>
          <w:rFonts w:ascii="Trebuchet MS" w:hAnsi="Trebuchet MS"/>
          <w:u w:val="single"/>
        </w:rPr>
        <w:t>Reading Borough Local Development Framework Core Strategy (2008) Policies:</w:t>
      </w:r>
    </w:p>
    <w:p w:rsidR="004A7958" w:rsidRPr="004D2E5C" w:rsidRDefault="004A7958" w:rsidP="004E03B4">
      <w:pPr>
        <w:spacing w:line="240" w:lineRule="auto"/>
        <w:rPr>
          <w:rFonts w:ascii="Trebuchet MS" w:hAnsi="Trebuchet MS"/>
        </w:rPr>
      </w:pPr>
      <w:r w:rsidRPr="004D2E5C">
        <w:rPr>
          <w:rFonts w:ascii="Trebuchet MS" w:hAnsi="Trebuchet MS"/>
        </w:rPr>
        <w:t>CS7: Design and the Public Realm</w:t>
      </w:r>
    </w:p>
    <w:p w:rsidR="004A7958" w:rsidRPr="004D2E5C" w:rsidRDefault="004A7958" w:rsidP="004E03B4">
      <w:pPr>
        <w:spacing w:line="240" w:lineRule="auto"/>
        <w:rPr>
          <w:rFonts w:ascii="Trebuchet MS" w:hAnsi="Trebuchet MS"/>
          <w:u w:val="single"/>
        </w:rPr>
      </w:pPr>
      <w:r w:rsidRPr="004D2E5C">
        <w:rPr>
          <w:rFonts w:ascii="Trebuchet MS" w:hAnsi="Trebuchet MS"/>
          <w:u w:val="single"/>
        </w:rPr>
        <w:t>Sites and Detailed Policies Document (2012)</w:t>
      </w:r>
    </w:p>
    <w:p w:rsidR="004A7958" w:rsidRPr="004D2E5C" w:rsidRDefault="004A7958" w:rsidP="004E03B4">
      <w:pPr>
        <w:spacing w:line="240" w:lineRule="auto"/>
        <w:rPr>
          <w:rFonts w:ascii="Trebuchet MS" w:hAnsi="Trebuchet MS"/>
        </w:rPr>
      </w:pPr>
      <w:r w:rsidRPr="004D2E5C">
        <w:rPr>
          <w:rFonts w:ascii="Trebuchet MS" w:hAnsi="Trebuchet MS"/>
        </w:rPr>
        <w:t>DM4: Safeguarding Amenity</w:t>
      </w:r>
    </w:p>
    <w:p w:rsidR="004A7958" w:rsidRPr="004D2E5C" w:rsidRDefault="004A7958" w:rsidP="004E03B4">
      <w:pPr>
        <w:spacing w:line="240" w:lineRule="auto"/>
        <w:rPr>
          <w:rFonts w:ascii="Trebuchet MS" w:hAnsi="Trebuchet MS"/>
        </w:rPr>
      </w:pPr>
      <w:r w:rsidRPr="004D2E5C">
        <w:rPr>
          <w:rFonts w:ascii="Trebuchet MS" w:hAnsi="Trebuchet MS"/>
        </w:rPr>
        <w:t>DM12: Access, Traffic and Highway-Related Matters</w:t>
      </w:r>
    </w:p>
    <w:p w:rsidR="004A7958" w:rsidRPr="004D2E5C" w:rsidRDefault="004A7958" w:rsidP="004E03B4">
      <w:pPr>
        <w:spacing w:line="240" w:lineRule="auto"/>
        <w:rPr>
          <w:rFonts w:ascii="Trebuchet MS" w:hAnsi="Trebuchet MS"/>
        </w:rPr>
      </w:pPr>
      <w:r w:rsidRPr="004D2E5C">
        <w:rPr>
          <w:rFonts w:ascii="Trebuchet MS" w:hAnsi="Trebuchet MS"/>
        </w:rPr>
        <w:t>DM22: Advertisements</w:t>
      </w:r>
    </w:p>
    <w:p w:rsidR="004A7958" w:rsidRPr="004D2E5C" w:rsidRDefault="004A7958" w:rsidP="004E03B4">
      <w:pPr>
        <w:spacing w:line="240" w:lineRule="auto"/>
        <w:rPr>
          <w:rFonts w:ascii="Trebuchet MS" w:hAnsi="Trebuchet MS"/>
        </w:rPr>
      </w:pPr>
      <w:r w:rsidRPr="004D2E5C">
        <w:rPr>
          <w:rFonts w:ascii="Trebuchet MS" w:hAnsi="Trebuchet MS"/>
        </w:rPr>
        <w:t>The main issues to be considered are:</w:t>
      </w:r>
    </w:p>
    <w:p w:rsidR="004A7958" w:rsidRPr="004D2E5C" w:rsidRDefault="008B474D" w:rsidP="004E03B4">
      <w:pPr>
        <w:pStyle w:val="ListParagraph"/>
        <w:numPr>
          <w:ilvl w:val="0"/>
          <w:numId w:val="3"/>
        </w:numPr>
        <w:spacing w:line="240" w:lineRule="auto"/>
        <w:rPr>
          <w:rFonts w:ascii="Trebuchet MS" w:hAnsi="Trebuchet MS"/>
        </w:rPr>
      </w:pPr>
      <w:r w:rsidRPr="004D2E5C">
        <w:rPr>
          <w:rFonts w:ascii="Trebuchet MS" w:hAnsi="Trebuchet MS"/>
        </w:rPr>
        <w:t>A</w:t>
      </w:r>
      <w:r w:rsidR="004A7958" w:rsidRPr="004D2E5C">
        <w:rPr>
          <w:rFonts w:ascii="Trebuchet MS" w:hAnsi="Trebuchet MS"/>
        </w:rPr>
        <w:t>menity</w:t>
      </w:r>
    </w:p>
    <w:p w:rsidR="004A7958" w:rsidRPr="004D2E5C" w:rsidRDefault="004A7958" w:rsidP="004E03B4">
      <w:pPr>
        <w:pStyle w:val="ListParagraph"/>
        <w:numPr>
          <w:ilvl w:val="0"/>
          <w:numId w:val="3"/>
        </w:numPr>
        <w:spacing w:line="240" w:lineRule="auto"/>
        <w:rPr>
          <w:rFonts w:ascii="Trebuchet MS" w:hAnsi="Trebuchet MS"/>
        </w:rPr>
      </w:pPr>
      <w:r w:rsidRPr="004D2E5C">
        <w:rPr>
          <w:rFonts w:ascii="Trebuchet MS" w:hAnsi="Trebuchet MS"/>
        </w:rPr>
        <w:t>Public safety</w:t>
      </w:r>
    </w:p>
    <w:p w:rsidR="004A7958" w:rsidRDefault="008B474D" w:rsidP="004E03B4">
      <w:pPr>
        <w:spacing w:line="240" w:lineRule="auto"/>
        <w:rPr>
          <w:rFonts w:ascii="Trebuchet MS" w:hAnsi="Trebuchet MS"/>
          <w:u w:val="single"/>
        </w:rPr>
      </w:pPr>
      <w:r w:rsidRPr="004D2E5C">
        <w:rPr>
          <w:rFonts w:ascii="Trebuchet MS" w:hAnsi="Trebuchet MS"/>
          <w:u w:val="single"/>
        </w:rPr>
        <w:t>A</w:t>
      </w:r>
      <w:r w:rsidR="004A7958" w:rsidRPr="004D2E5C">
        <w:rPr>
          <w:rFonts w:ascii="Trebuchet MS" w:hAnsi="Trebuchet MS"/>
          <w:u w:val="single"/>
        </w:rPr>
        <w:t>menity</w:t>
      </w:r>
    </w:p>
    <w:p w:rsidR="00EA5525" w:rsidRPr="00EA5525" w:rsidRDefault="0098029B" w:rsidP="004E03B4">
      <w:pPr>
        <w:spacing w:line="240" w:lineRule="auto"/>
        <w:rPr>
          <w:rFonts w:ascii="Trebuchet MS" w:hAnsi="Trebuchet MS"/>
        </w:rPr>
      </w:pPr>
      <w:r>
        <w:rPr>
          <w:rFonts w:ascii="Trebuchet MS" w:hAnsi="Trebuchet MS"/>
        </w:rPr>
        <w:t>Policy DM22 of the Sites and Detailed Policies Document states that advertisements will respect the building or structure on which they are located and/or their surroundings and setting in terms of size, location, design, materials, colour,  noise, lettering, amount and type of text, illumination and luminance. The proposed signage would be located</w:t>
      </w:r>
      <w:r w:rsidR="00B0214D">
        <w:rPr>
          <w:rFonts w:ascii="Trebuchet MS" w:hAnsi="Trebuchet MS"/>
        </w:rPr>
        <w:t xml:space="preserve"> at a high level to the south-eastward</w:t>
      </w:r>
      <w:bookmarkStart w:id="0" w:name="_GoBack"/>
      <w:bookmarkEnd w:id="0"/>
      <w:r w:rsidR="00B0214D">
        <w:rPr>
          <w:rFonts w:ascii="Trebuchet MS" w:hAnsi="Trebuchet MS"/>
        </w:rPr>
        <w:t xml:space="preserve"> elevation</w:t>
      </w:r>
      <w:r>
        <w:rPr>
          <w:rFonts w:ascii="Trebuchet MS" w:hAnsi="Trebuchet MS"/>
        </w:rPr>
        <w:t xml:space="preserve">. It is considered that in this location and in the form proposed, no significant harmful design impacts, nor impact on the host building or </w:t>
      </w:r>
      <w:r>
        <w:rPr>
          <w:rFonts w:ascii="Trebuchet MS" w:hAnsi="Trebuchet MS"/>
        </w:rPr>
        <w:lastRenderedPageBreak/>
        <w:t>character of the surrounding area</w:t>
      </w:r>
      <w:r w:rsidR="002243BF">
        <w:rPr>
          <w:rFonts w:ascii="Trebuchet MS" w:hAnsi="Trebuchet MS"/>
        </w:rPr>
        <w:t xml:space="preserve">, would result. The proposal is therefore in accordance with Policy DM22 of the Sites and Detailed Policies Document. </w:t>
      </w:r>
    </w:p>
    <w:p w:rsidR="004A7958" w:rsidRDefault="004A7958" w:rsidP="004E03B4">
      <w:pPr>
        <w:spacing w:line="240" w:lineRule="auto"/>
        <w:rPr>
          <w:rFonts w:ascii="Trebuchet MS" w:hAnsi="Trebuchet MS"/>
          <w:u w:val="single"/>
        </w:rPr>
      </w:pPr>
      <w:r w:rsidRPr="004D2E5C">
        <w:rPr>
          <w:rFonts w:ascii="Trebuchet MS" w:hAnsi="Trebuchet MS"/>
          <w:u w:val="single"/>
        </w:rPr>
        <w:t>Public Safety</w:t>
      </w:r>
    </w:p>
    <w:p w:rsidR="00EA5525" w:rsidRPr="00EA5525" w:rsidRDefault="00EA5525" w:rsidP="004E03B4">
      <w:pPr>
        <w:spacing w:line="240" w:lineRule="auto"/>
        <w:rPr>
          <w:rFonts w:ascii="Trebuchet MS" w:hAnsi="Trebuchet MS"/>
        </w:rPr>
      </w:pPr>
      <w:r>
        <w:rPr>
          <w:rFonts w:ascii="Trebuchet MS" w:hAnsi="Trebuchet MS"/>
        </w:rPr>
        <w:t xml:space="preserve">The proposed signage would be located in a position that would not cause a physical obstruction to members of the public using the highway. The signage would not be illuminated and as such is unlikely to cause a distraction to users of the highway. The proposal is therefore considered acceptable in public safety terms in accordance with Policy DM12 of the Sites and Detailed Policies Document.  </w:t>
      </w:r>
    </w:p>
    <w:p w:rsidR="004A7958" w:rsidRPr="004D2E5C" w:rsidRDefault="004A7958" w:rsidP="004A7958">
      <w:pPr>
        <w:spacing w:line="240" w:lineRule="auto"/>
        <w:rPr>
          <w:rFonts w:ascii="Trebuchet MS" w:hAnsi="Trebuchet MS"/>
          <w:b/>
        </w:rPr>
      </w:pPr>
      <w:r w:rsidRPr="004D2E5C">
        <w:rPr>
          <w:rFonts w:ascii="Trebuchet MS" w:hAnsi="Trebuchet MS"/>
          <w:b/>
        </w:rPr>
        <w:t>RECOMMENDATION</w:t>
      </w:r>
    </w:p>
    <w:p w:rsidR="004A7958" w:rsidRPr="002243BF" w:rsidRDefault="004A7958" w:rsidP="002243BF">
      <w:pPr>
        <w:spacing w:line="240" w:lineRule="auto"/>
        <w:rPr>
          <w:rFonts w:ascii="Trebuchet MS" w:hAnsi="Trebuchet MS"/>
          <w:b/>
        </w:rPr>
      </w:pPr>
      <w:r w:rsidRPr="004D2E5C">
        <w:rPr>
          <w:rFonts w:ascii="Trebuchet MS" w:hAnsi="Trebuchet MS"/>
          <w:b/>
        </w:rPr>
        <w:t>CONSENT</w:t>
      </w:r>
    </w:p>
    <w:sectPr w:rsidR="004A7958" w:rsidRPr="002243B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D008CA"/>
    <w:multiLevelType w:val="hybridMultilevel"/>
    <w:tmpl w:val="7C7E6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07E0A66"/>
    <w:multiLevelType w:val="hybridMultilevel"/>
    <w:tmpl w:val="2688BC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6572123C"/>
    <w:multiLevelType w:val="hybridMultilevel"/>
    <w:tmpl w:val="00CCF8A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77607388"/>
    <w:multiLevelType w:val="hybridMultilevel"/>
    <w:tmpl w:val="3482AE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7958"/>
    <w:rsid w:val="0005149B"/>
    <w:rsid w:val="002243BF"/>
    <w:rsid w:val="0022758F"/>
    <w:rsid w:val="0025430E"/>
    <w:rsid w:val="0031647D"/>
    <w:rsid w:val="004A7958"/>
    <w:rsid w:val="004D2E5C"/>
    <w:rsid w:val="004E03B4"/>
    <w:rsid w:val="004E53D8"/>
    <w:rsid w:val="004F3462"/>
    <w:rsid w:val="00564FB8"/>
    <w:rsid w:val="006C74CF"/>
    <w:rsid w:val="00723235"/>
    <w:rsid w:val="008B474D"/>
    <w:rsid w:val="00947006"/>
    <w:rsid w:val="0098029B"/>
    <w:rsid w:val="00A52E9A"/>
    <w:rsid w:val="00B0214D"/>
    <w:rsid w:val="00EA5525"/>
    <w:rsid w:val="00EC59D4"/>
    <w:rsid w:val="00F334F4"/>
    <w:rsid w:val="00FC1A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795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795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127</TotalTime>
  <Pages>3</Pages>
  <Words>853</Words>
  <Characters>4868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5710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3</cp:revision>
  <dcterms:created xsi:type="dcterms:W3CDTF">2018-06-01T11:32:00Z</dcterms:created>
  <dcterms:modified xsi:type="dcterms:W3CDTF">2018-06-01T13:45:00Z</dcterms:modified>
</cp:coreProperties>
</file>