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A30B97" w:rsidRDefault="004A7958" w:rsidP="004A7958">
      <w:pPr>
        <w:spacing w:line="240" w:lineRule="auto"/>
        <w:rPr>
          <w:rFonts w:ascii="Trebuchet MS" w:hAnsi="Trebuchet MS"/>
          <w:szCs w:val="24"/>
        </w:rPr>
      </w:pPr>
      <w:r w:rsidRPr="00A30B97">
        <w:rPr>
          <w:rFonts w:ascii="Trebuchet MS" w:hAnsi="Trebuchet MS"/>
          <w:b/>
          <w:szCs w:val="24"/>
        </w:rPr>
        <w:t>DELEGATED APPLICATION REPORT</w:t>
      </w:r>
      <w:r w:rsidRPr="00A30B97">
        <w:rPr>
          <w:rFonts w:ascii="Trebuchet MS" w:hAnsi="Trebuchet MS"/>
          <w:b/>
          <w:szCs w:val="24"/>
        </w:rPr>
        <w:tab/>
      </w:r>
      <w:r w:rsidRPr="00A30B97">
        <w:rPr>
          <w:rFonts w:ascii="Trebuchet MS" w:hAnsi="Trebuchet MS"/>
          <w:b/>
          <w:szCs w:val="24"/>
        </w:rPr>
        <w:tab/>
      </w:r>
      <w:r w:rsidRPr="00A30B97">
        <w:rPr>
          <w:rFonts w:ascii="Trebuchet MS" w:hAnsi="Trebuchet MS"/>
          <w:b/>
          <w:szCs w:val="24"/>
        </w:rPr>
        <w:tab/>
        <w:t xml:space="preserve">          Target Date: </w:t>
      </w:r>
      <w:r w:rsidR="00420B2F" w:rsidRPr="00A30B97">
        <w:rPr>
          <w:rFonts w:ascii="Trebuchet MS" w:hAnsi="Trebuchet MS"/>
          <w:szCs w:val="24"/>
        </w:rPr>
        <w:t>18/04/18</w:t>
      </w:r>
    </w:p>
    <w:p w:rsidR="004A7958" w:rsidRPr="00A30B97" w:rsidRDefault="004A7958" w:rsidP="004A7958">
      <w:pPr>
        <w:spacing w:line="240" w:lineRule="auto"/>
        <w:rPr>
          <w:rFonts w:ascii="Trebuchet MS" w:hAnsi="Trebuchet MS"/>
          <w:szCs w:val="24"/>
        </w:rPr>
      </w:pPr>
      <w:r w:rsidRPr="00A30B97">
        <w:rPr>
          <w:rFonts w:ascii="Trebuchet MS" w:hAnsi="Trebuchet MS"/>
          <w:b/>
          <w:szCs w:val="24"/>
        </w:rPr>
        <w:t xml:space="preserve">Application No: </w:t>
      </w:r>
      <w:r w:rsidR="00420B2F" w:rsidRPr="00A30B97">
        <w:rPr>
          <w:rFonts w:ascii="Trebuchet MS" w:hAnsi="Trebuchet MS"/>
          <w:szCs w:val="24"/>
        </w:rPr>
        <w:t>180299/ADV</w:t>
      </w:r>
    </w:p>
    <w:p w:rsidR="004A7958" w:rsidRPr="00A30B97" w:rsidRDefault="004A7958" w:rsidP="004A7958">
      <w:pPr>
        <w:spacing w:line="240" w:lineRule="auto"/>
        <w:rPr>
          <w:rFonts w:ascii="Trebuchet MS" w:hAnsi="Trebuchet MS"/>
          <w:szCs w:val="24"/>
        </w:rPr>
      </w:pPr>
      <w:r w:rsidRPr="00A30B97">
        <w:rPr>
          <w:rFonts w:ascii="Trebuchet MS" w:hAnsi="Trebuchet MS"/>
          <w:b/>
          <w:szCs w:val="24"/>
        </w:rPr>
        <w:t xml:space="preserve">Address: </w:t>
      </w:r>
      <w:r w:rsidR="00420B2F" w:rsidRPr="00A30B97">
        <w:rPr>
          <w:rFonts w:ascii="Trebuchet MS" w:hAnsi="Trebuchet MS"/>
          <w:szCs w:val="24"/>
        </w:rPr>
        <w:t>50a Portman Road</w:t>
      </w:r>
    </w:p>
    <w:p w:rsidR="004A7958" w:rsidRPr="00A30B97" w:rsidRDefault="004A7958" w:rsidP="00420B2F">
      <w:pPr>
        <w:spacing w:line="240" w:lineRule="auto"/>
        <w:rPr>
          <w:rFonts w:ascii="Trebuchet MS" w:hAnsi="Trebuchet MS"/>
          <w:szCs w:val="24"/>
        </w:rPr>
      </w:pPr>
      <w:r w:rsidRPr="00A30B97">
        <w:rPr>
          <w:rFonts w:ascii="Trebuchet MS" w:hAnsi="Trebuchet MS"/>
          <w:b/>
          <w:szCs w:val="24"/>
        </w:rPr>
        <w:t xml:space="preserve">Proposal: </w:t>
      </w:r>
      <w:r w:rsidR="00420B2F" w:rsidRPr="00A30B97">
        <w:rPr>
          <w:rFonts w:ascii="Trebuchet MS" w:hAnsi="Trebuchet MS"/>
          <w:szCs w:val="24"/>
        </w:rPr>
        <w:t>Display of fascia sign to southward elevation and monolith sign to site frontage</w:t>
      </w:r>
    </w:p>
    <w:p w:rsidR="004A7958" w:rsidRPr="00A30B97" w:rsidRDefault="004A7958" w:rsidP="004A7958">
      <w:pPr>
        <w:spacing w:line="240" w:lineRule="auto"/>
        <w:rPr>
          <w:rFonts w:ascii="Trebuchet MS" w:hAnsi="Trebuchet MS"/>
          <w:szCs w:val="24"/>
        </w:rPr>
      </w:pPr>
      <w:r w:rsidRPr="00A30B97">
        <w:rPr>
          <w:rFonts w:ascii="Trebuchet MS" w:hAnsi="Trebuchet MS"/>
          <w:b/>
          <w:szCs w:val="24"/>
        </w:rPr>
        <w:t xml:space="preserve">Case Officer: </w:t>
      </w:r>
      <w:r w:rsidRPr="00A30B97">
        <w:rPr>
          <w:rFonts w:ascii="Trebuchet MS" w:hAnsi="Trebuchet MS"/>
          <w:szCs w:val="24"/>
        </w:rPr>
        <w:t>Tom Hughes</w:t>
      </w:r>
    </w:p>
    <w:p w:rsidR="004A7958" w:rsidRPr="00A30B97" w:rsidRDefault="004A7958" w:rsidP="004A7958">
      <w:pPr>
        <w:spacing w:line="240" w:lineRule="auto"/>
        <w:rPr>
          <w:rFonts w:ascii="Trebuchet MS" w:hAnsi="Trebuchet MS"/>
          <w:b/>
          <w:szCs w:val="24"/>
        </w:rPr>
      </w:pPr>
      <w:r w:rsidRPr="00A30B97">
        <w:rPr>
          <w:rFonts w:ascii="Trebuchet MS" w:hAnsi="Trebuchet MS"/>
          <w:b/>
          <w:szCs w:val="24"/>
        </w:rPr>
        <w:t>Site Description and Surrounding Area</w:t>
      </w:r>
    </w:p>
    <w:p w:rsidR="00420B2F" w:rsidRPr="00A30B97" w:rsidRDefault="00A30B97" w:rsidP="004A7958">
      <w:pPr>
        <w:spacing w:line="240" w:lineRule="auto"/>
        <w:rPr>
          <w:rFonts w:ascii="Trebuchet MS" w:hAnsi="Trebuchet MS"/>
          <w:szCs w:val="24"/>
        </w:rPr>
      </w:pPr>
      <w:r>
        <w:rPr>
          <w:rFonts w:ascii="Trebuchet MS" w:hAnsi="Trebuchet MS"/>
          <w:szCs w:val="24"/>
        </w:rPr>
        <w:t xml:space="preserve">The application site comprises a retail warehouse unit, located within Portman Road Core Employment Area. The unit fronts Portman Road, with pedestrian access, though vehicular and associated parking is to the rear via Broughton Close. The surrounding area is predominantly commercial in nature with a range of car showroom, office, storage and distribution uses. The closest residential dwellings are located approximately 50m south of the application site. </w:t>
      </w:r>
      <w:proofErr w:type="gramStart"/>
      <w:r w:rsidR="003845CE">
        <w:rPr>
          <w:rFonts w:ascii="Trebuchet MS" w:hAnsi="Trebuchet MS"/>
          <w:szCs w:val="24"/>
        </w:rPr>
        <w:t>The unit benefits from various signage to the north, east and south elevations.</w:t>
      </w:r>
      <w:proofErr w:type="gramEnd"/>
      <w:r w:rsidR="003845CE">
        <w:rPr>
          <w:rFonts w:ascii="Trebuchet MS" w:hAnsi="Trebuchet MS"/>
          <w:szCs w:val="24"/>
        </w:rPr>
        <w:t xml:space="preserve"> </w:t>
      </w:r>
    </w:p>
    <w:p w:rsidR="004A7958" w:rsidRDefault="004A7958" w:rsidP="004A7958">
      <w:pPr>
        <w:spacing w:line="240" w:lineRule="auto"/>
        <w:rPr>
          <w:rFonts w:ascii="Trebuchet MS" w:hAnsi="Trebuchet MS"/>
          <w:b/>
          <w:szCs w:val="24"/>
        </w:rPr>
      </w:pPr>
      <w:r w:rsidRPr="00A30B97">
        <w:rPr>
          <w:rFonts w:ascii="Trebuchet MS" w:hAnsi="Trebuchet MS"/>
          <w:b/>
          <w:szCs w:val="24"/>
        </w:rPr>
        <w:t>Proposal</w:t>
      </w:r>
    </w:p>
    <w:p w:rsidR="00A30B97" w:rsidRDefault="00A30B97" w:rsidP="004A7958">
      <w:pPr>
        <w:spacing w:line="240" w:lineRule="auto"/>
        <w:rPr>
          <w:rFonts w:ascii="Trebuchet MS" w:hAnsi="Trebuchet MS"/>
          <w:szCs w:val="24"/>
        </w:rPr>
      </w:pPr>
      <w:r>
        <w:rPr>
          <w:rFonts w:ascii="Trebuchet MS" w:hAnsi="Trebuchet MS"/>
          <w:szCs w:val="24"/>
        </w:rPr>
        <w:t xml:space="preserve">The proposal is for the display of a fascia sign to the southward elevation and a monolith sign to the site frontage. </w:t>
      </w:r>
      <w:r w:rsidR="003845CE">
        <w:rPr>
          <w:rFonts w:ascii="Trebuchet MS" w:hAnsi="Trebuchet MS"/>
          <w:szCs w:val="24"/>
        </w:rPr>
        <w:t xml:space="preserve">To facilitate the proposal, existing signage to the southward elevation would be removed. The fascia sign would comprise an aluminium sheet with applied vinyl graphics. The sign would have a yellow background with red, green and black text. The sign would display the company website, services offered and parking directions. A distance of 2.5m would be maintained from the ground to the base of the sign. The sign would project to a maximum depth of 0.1m, extending at a width of 15m at a height of 1.7m. The sign would be non-illuminated. </w:t>
      </w:r>
    </w:p>
    <w:p w:rsidR="003845CE" w:rsidRPr="00A30B97" w:rsidRDefault="003845CE" w:rsidP="004A7958">
      <w:pPr>
        <w:spacing w:line="240" w:lineRule="auto"/>
        <w:rPr>
          <w:rFonts w:ascii="Trebuchet MS" w:hAnsi="Trebuchet MS"/>
          <w:szCs w:val="24"/>
        </w:rPr>
      </w:pPr>
      <w:r>
        <w:rPr>
          <w:rFonts w:ascii="Trebuchet MS" w:hAnsi="Trebuchet MS"/>
          <w:szCs w:val="24"/>
        </w:rPr>
        <w:t xml:space="preserve">The monolith sign would be centrally located, </w:t>
      </w:r>
      <w:r w:rsidR="008C5D47">
        <w:rPr>
          <w:rFonts w:ascii="Trebuchet MS" w:hAnsi="Trebuchet MS"/>
          <w:szCs w:val="24"/>
        </w:rPr>
        <w:t xml:space="preserve">2.8m forward of the southward elevation on a grass bank, 3m from the public footpath. The sign would comprise an aluminium sheet with applied vinyl graphics. The sign would have a yellow and grey background with predominantly red, green and black text. The sign would display the company name, services offered, hours of opening and parking directions. A digital clock would be located to the top of the sign. The sign would have a maximum height of 4m, extending at a width of 1.5m, with a depth of 0.32m. The sign would have a static internal illumination with a maximum illuminance of 520cd/m.  </w:t>
      </w:r>
    </w:p>
    <w:p w:rsidR="004A7958" w:rsidRPr="00A30B97" w:rsidRDefault="004A7958" w:rsidP="004A7958">
      <w:pPr>
        <w:spacing w:line="240" w:lineRule="auto"/>
        <w:rPr>
          <w:rFonts w:ascii="Trebuchet MS" w:hAnsi="Trebuchet MS"/>
          <w:b/>
          <w:szCs w:val="24"/>
        </w:rPr>
      </w:pPr>
      <w:r w:rsidRPr="00A30B97">
        <w:rPr>
          <w:rFonts w:ascii="Trebuchet MS" w:hAnsi="Trebuchet MS"/>
          <w:b/>
          <w:szCs w:val="24"/>
        </w:rPr>
        <w:t>Plans Considered</w:t>
      </w:r>
    </w:p>
    <w:p w:rsidR="004A7958" w:rsidRDefault="00B04AB9" w:rsidP="004A7958">
      <w:pPr>
        <w:spacing w:line="240" w:lineRule="auto"/>
        <w:rPr>
          <w:rFonts w:ascii="Trebuchet MS" w:hAnsi="Trebuchet MS"/>
          <w:szCs w:val="24"/>
        </w:rPr>
      </w:pPr>
      <w:r>
        <w:rPr>
          <w:rFonts w:ascii="Trebuchet MS" w:hAnsi="Trebuchet MS"/>
          <w:szCs w:val="24"/>
        </w:rPr>
        <w:t>The applicant</w:t>
      </w:r>
      <w:r w:rsidR="008B474D" w:rsidRPr="00A30B97">
        <w:rPr>
          <w:rFonts w:ascii="Trebuchet MS" w:hAnsi="Trebuchet MS"/>
          <w:szCs w:val="24"/>
        </w:rPr>
        <w:t xml:space="preserve"> supplied</w:t>
      </w:r>
      <w:r w:rsidR="004A7958" w:rsidRPr="00A30B97">
        <w:rPr>
          <w:rFonts w:ascii="Trebuchet MS" w:hAnsi="Trebuchet MS"/>
          <w:szCs w:val="24"/>
        </w:rPr>
        <w:t xml:space="preserve"> the following, received on </w:t>
      </w:r>
      <w:r>
        <w:rPr>
          <w:rFonts w:ascii="Trebuchet MS" w:hAnsi="Trebuchet MS"/>
          <w:szCs w:val="24"/>
        </w:rPr>
        <w:t>15/02/18:</w:t>
      </w:r>
    </w:p>
    <w:p w:rsidR="00B04AB9" w:rsidRDefault="00B04AB9" w:rsidP="004A7958">
      <w:pPr>
        <w:spacing w:line="240" w:lineRule="auto"/>
        <w:rPr>
          <w:rFonts w:ascii="Trebuchet MS" w:hAnsi="Trebuchet MS"/>
          <w:szCs w:val="24"/>
        </w:rPr>
      </w:pPr>
      <w:r>
        <w:rPr>
          <w:rFonts w:ascii="Trebuchet MS" w:hAnsi="Trebuchet MS"/>
          <w:szCs w:val="24"/>
        </w:rPr>
        <w:t>Proposed Elevation (monolith sign)</w:t>
      </w:r>
    </w:p>
    <w:p w:rsidR="00B04AB9" w:rsidRDefault="00B04AB9" w:rsidP="004A7958">
      <w:pPr>
        <w:spacing w:line="240" w:lineRule="auto"/>
        <w:rPr>
          <w:rFonts w:ascii="Trebuchet MS" w:hAnsi="Trebuchet MS"/>
          <w:szCs w:val="24"/>
        </w:rPr>
      </w:pPr>
      <w:r>
        <w:rPr>
          <w:rFonts w:ascii="Trebuchet MS" w:hAnsi="Trebuchet MS"/>
          <w:szCs w:val="24"/>
        </w:rPr>
        <w:t>Photographs</w:t>
      </w:r>
    </w:p>
    <w:p w:rsidR="00B04AB9" w:rsidRDefault="00B04AB9" w:rsidP="004A7958">
      <w:pPr>
        <w:spacing w:line="240" w:lineRule="auto"/>
        <w:rPr>
          <w:rFonts w:ascii="Trebuchet MS" w:hAnsi="Trebuchet MS"/>
          <w:szCs w:val="24"/>
        </w:rPr>
      </w:pPr>
      <w:r>
        <w:rPr>
          <w:rFonts w:ascii="Trebuchet MS" w:hAnsi="Trebuchet MS"/>
          <w:szCs w:val="24"/>
        </w:rPr>
        <w:t>Subsequently, the applicant supplied the following, received on 20/02/18:</w:t>
      </w:r>
    </w:p>
    <w:p w:rsidR="00B04AB9" w:rsidRDefault="00B04AB9" w:rsidP="004A7958">
      <w:pPr>
        <w:spacing w:line="240" w:lineRule="auto"/>
        <w:rPr>
          <w:rFonts w:ascii="Trebuchet MS" w:hAnsi="Trebuchet MS"/>
          <w:szCs w:val="24"/>
        </w:rPr>
      </w:pPr>
      <w:r>
        <w:rPr>
          <w:rFonts w:ascii="Trebuchet MS" w:hAnsi="Trebuchet MS"/>
          <w:szCs w:val="24"/>
        </w:rPr>
        <w:t>Site Location</w:t>
      </w:r>
    </w:p>
    <w:p w:rsidR="00B04AB9" w:rsidRDefault="00B04AB9" w:rsidP="004A7958">
      <w:pPr>
        <w:spacing w:line="240" w:lineRule="auto"/>
        <w:rPr>
          <w:rFonts w:ascii="Trebuchet MS" w:hAnsi="Trebuchet MS"/>
          <w:szCs w:val="24"/>
        </w:rPr>
      </w:pPr>
      <w:r>
        <w:rPr>
          <w:rFonts w:ascii="Trebuchet MS" w:hAnsi="Trebuchet MS"/>
          <w:szCs w:val="24"/>
        </w:rPr>
        <w:t>Block Plan</w:t>
      </w:r>
    </w:p>
    <w:p w:rsidR="00B04AB9" w:rsidRDefault="00B04AB9" w:rsidP="004A7958">
      <w:pPr>
        <w:spacing w:line="240" w:lineRule="auto"/>
        <w:rPr>
          <w:rFonts w:ascii="Trebuchet MS" w:hAnsi="Trebuchet MS"/>
          <w:szCs w:val="24"/>
        </w:rPr>
      </w:pPr>
      <w:r>
        <w:rPr>
          <w:rFonts w:ascii="Trebuchet MS" w:hAnsi="Trebuchet MS"/>
          <w:szCs w:val="24"/>
        </w:rPr>
        <w:t>Proposed Site Plan</w:t>
      </w:r>
    </w:p>
    <w:p w:rsidR="00B04AB9" w:rsidRPr="00A30B97" w:rsidRDefault="00B04AB9" w:rsidP="004A7958">
      <w:pPr>
        <w:spacing w:line="240" w:lineRule="auto"/>
        <w:rPr>
          <w:rFonts w:ascii="Trebuchet MS" w:hAnsi="Trebuchet MS"/>
          <w:szCs w:val="24"/>
        </w:rPr>
      </w:pPr>
      <w:r>
        <w:rPr>
          <w:rFonts w:ascii="Trebuchet MS" w:hAnsi="Trebuchet MS"/>
          <w:szCs w:val="24"/>
        </w:rPr>
        <w:t>Proposed Elevations</w:t>
      </w:r>
    </w:p>
    <w:p w:rsidR="004A7958" w:rsidRDefault="004A7958" w:rsidP="004A7958">
      <w:pPr>
        <w:spacing w:line="240" w:lineRule="auto"/>
        <w:rPr>
          <w:rFonts w:ascii="Trebuchet MS" w:hAnsi="Trebuchet MS"/>
          <w:b/>
          <w:szCs w:val="24"/>
        </w:rPr>
      </w:pPr>
      <w:r w:rsidRPr="00A30B97">
        <w:rPr>
          <w:rFonts w:ascii="Trebuchet MS" w:hAnsi="Trebuchet MS"/>
          <w:b/>
          <w:szCs w:val="24"/>
        </w:rPr>
        <w:lastRenderedPageBreak/>
        <w:t>Relevant Planning History</w:t>
      </w:r>
    </w:p>
    <w:p w:rsidR="00B04AB9" w:rsidRDefault="00B04AB9" w:rsidP="004A7958">
      <w:pPr>
        <w:spacing w:line="240" w:lineRule="auto"/>
        <w:rPr>
          <w:rFonts w:ascii="Trebuchet MS" w:hAnsi="Trebuchet MS"/>
          <w:szCs w:val="24"/>
        </w:rPr>
      </w:pPr>
      <w:r>
        <w:rPr>
          <w:rFonts w:ascii="Trebuchet MS" w:hAnsi="Trebuchet MS"/>
          <w:szCs w:val="24"/>
        </w:rPr>
        <w:t>960761/ADV – Erection of monolith sign – Permitted 15/08/96</w:t>
      </w:r>
    </w:p>
    <w:p w:rsidR="00B04AB9" w:rsidRPr="00B04AB9" w:rsidRDefault="00B04AB9" w:rsidP="004A7958">
      <w:pPr>
        <w:spacing w:line="240" w:lineRule="auto"/>
        <w:rPr>
          <w:rFonts w:ascii="Trebuchet MS" w:hAnsi="Trebuchet MS"/>
          <w:szCs w:val="24"/>
        </w:rPr>
      </w:pPr>
      <w:r>
        <w:rPr>
          <w:rFonts w:ascii="Trebuchet MS" w:hAnsi="Trebuchet MS"/>
          <w:szCs w:val="24"/>
        </w:rPr>
        <w:t>111692/ADV – Signage to front, side and rear – Permitted 31/10/11</w:t>
      </w:r>
    </w:p>
    <w:p w:rsidR="004A7958" w:rsidRDefault="004A7958" w:rsidP="004A7958">
      <w:pPr>
        <w:spacing w:line="240" w:lineRule="auto"/>
        <w:rPr>
          <w:rFonts w:ascii="Trebuchet MS" w:hAnsi="Trebuchet MS"/>
          <w:b/>
          <w:szCs w:val="24"/>
        </w:rPr>
      </w:pPr>
      <w:r w:rsidRPr="00A30B97">
        <w:rPr>
          <w:rFonts w:ascii="Trebuchet MS" w:hAnsi="Trebuchet MS"/>
          <w:b/>
          <w:szCs w:val="24"/>
        </w:rPr>
        <w:t>Consultation Responses</w:t>
      </w:r>
    </w:p>
    <w:p w:rsidR="00B04AB9" w:rsidRDefault="0017402E" w:rsidP="004A7958">
      <w:pPr>
        <w:spacing w:line="240" w:lineRule="auto"/>
        <w:rPr>
          <w:rFonts w:ascii="Trebuchet MS" w:hAnsi="Trebuchet MS"/>
          <w:szCs w:val="24"/>
        </w:rPr>
      </w:pPr>
      <w:r>
        <w:rPr>
          <w:rFonts w:ascii="Trebuchet MS" w:hAnsi="Trebuchet MS"/>
          <w:szCs w:val="24"/>
        </w:rPr>
        <w:t xml:space="preserve">Transport raised no objection to the proposal, subject to a condition restricting illumination. </w:t>
      </w:r>
    </w:p>
    <w:p w:rsidR="00B04AB9" w:rsidRPr="00B04AB9" w:rsidRDefault="00B04AB9" w:rsidP="004A7958">
      <w:pPr>
        <w:spacing w:line="240" w:lineRule="auto"/>
        <w:rPr>
          <w:rFonts w:ascii="Trebuchet MS" w:hAnsi="Trebuchet MS"/>
          <w:szCs w:val="24"/>
        </w:rPr>
      </w:pPr>
      <w:r>
        <w:rPr>
          <w:rFonts w:ascii="Trebuchet MS" w:hAnsi="Trebuchet MS"/>
          <w:szCs w:val="24"/>
        </w:rPr>
        <w:t xml:space="preserve">Neighbouring owners and occupiers at 22 and 26 Westbrook Road, 10 Broughton Close, Unit 6, 115 Loverock Road and 46-48 Portman Road were consulted by letter. A site notice was displayed to the frontage on Portman Road. No letters of representation were received. </w:t>
      </w:r>
    </w:p>
    <w:p w:rsidR="004A7958" w:rsidRPr="00A30B97" w:rsidRDefault="004A7958" w:rsidP="004A7958">
      <w:pPr>
        <w:spacing w:line="240" w:lineRule="auto"/>
        <w:rPr>
          <w:rFonts w:ascii="Trebuchet MS" w:hAnsi="Trebuchet MS"/>
          <w:b/>
          <w:szCs w:val="24"/>
        </w:rPr>
      </w:pPr>
      <w:r w:rsidRPr="00A30B97">
        <w:rPr>
          <w:rFonts w:ascii="Trebuchet MS" w:hAnsi="Trebuchet MS"/>
          <w:b/>
          <w:szCs w:val="24"/>
        </w:rPr>
        <w:t>Equality Act 2010</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A30B97" w:rsidRDefault="004A7958" w:rsidP="004A7958">
      <w:pPr>
        <w:spacing w:line="240" w:lineRule="auto"/>
        <w:rPr>
          <w:rFonts w:ascii="Trebuchet MS" w:hAnsi="Trebuchet MS"/>
          <w:b/>
          <w:szCs w:val="24"/>
        </w:rPr>
      </w:pPr>
      <w:r w:rsidRPr="00A30B97">
        <w:rPr>
          <w:rFonts w:ascii="Trebuchet MS" w:hAnsi="Trebuchet MS"/>
          <w:b/>
          <w:szCs w:val="24"/>
        </w:rPr>
        <w:t>Relevant Planning Policy and Guidance</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The following local and national planning policy and guidance is relevant to this application:</w:t>
      </w:r>
    </w:p>
    <w:p w:rsidR="004A7958" w:rsidRPr="00A30B97" w:rsidRDefault="004A7958" w:rsidP="004A7958">
      <w:pPr>
        <w:spacing w:line="240" w:lineRule="auto"/>
        <w:rPr>
          <w:rFonts w:ascii="Trebuchet MS" w:hAnsi="Trebuchet MS"/>
          <w:szCs w:val="24"/>
          <w:u w:val="single"/>
        </w:rPr>
      </w:pPr>
      <w:r w:rsidRPr="00A30B97">
        <w:rPr>
          <w:rFonts w:ascii="Trebuchet MS" w:hAnsi="Trebuchet MS"/>
          <w:szCs w:val="24"/>
          <w:u w:val="single"/>
        </w:rPr>
        <w:t>Reading Borough Local Development Framework Core Strategy (2008) Policies:</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CS7: Design and the Public Realm</w:t>
      </w:r>
    </w:p>
    <w:p w:rsidR="004A7958" w:rsidRPr="00A30B97" w:rsidRDefault="004A7958" w:rsidP="004A7958">
      <w:pPr>
        <w:spacing w:line="240" w:lineRule="auto"/>
        <w:rPr>
          <w:rFonts w:ascii="Trebuchet MS" w:hAnsi="Trebuchet MS"/>
          <w:szCs w:val="24"/>
          <w:u w:val="single"/>
        </w:rPr>
      </w:pPr>
      <w:r w:rsidRPr="00A30B97">
        <w:rPr>
          <w:rFonts w:ascii="Trebuchet MS" w:hAnsi="Trebuchet MS"/>
          <w:szCs w:val="24"/>
          <w:u w:val="single"/>
        </w:rPr>
        <w:t>Sites and Detailed Policies Document (2012)</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DM4: Safeguarding Amenity</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DM12: Access, Traffic and Highway-Related Matters</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DM22: Advertisements</w:t>
      </w:r>
    </w:p>
    <w:p w:rsidR="004A7958" w:rsidRPr="00A30B97" w:rsidRDefault="004A7958" w:rsidP="008B474D">
      <w:pPr>
        <w:spacing w:line="240" w:lineRule="auto"/>
        <w:rPr>
          <w:rFonts w:ascii="Trebuchet MS" w:hAnsi="Trebuchet MS"/>
          <w:szCs w:val="24"/>
        </w:rPr>
      </w:pPr>
      <w:r w:rsidRPr="00A30B97">
        <w:rPr>
          <w:rFonts w:ascii="Trebuchet MS" w:hAnsi="Trebuchet MS"/>
          <w:szCs w:val="24"/>
        </w:rPr>
        <w:t>The main issues to be considered are:</w:t>
      </w:r>
    </w:p>
    <w:p w:rsidR="004A7958" w:rsidRPr="00A30B97" w:rsidRDefault="008B474D" w:rsidP="004A7958">
      <w:pPr>
        <w:pStyle w:val="ListParagraph"/>
        <w:numPr>
          <w:ilvl w:val="0"/>
          <w:numId w:val="3"/>
        </w:numPr>
        <w:spacing w:line="240" w:lineRule="auto"/>
        <w:rPr>
          <w:rFonts w:ascii="Trebuchet MS" w:hAnsi="Trebuchet MS"/>
          <w:szCs w:val="24"/>
        </w:rPr>
      </w:pPr>
      <w:r w:rsidRPr="00A30B97">
        <w:rPr>
          <w:rFonts w:ascii="Trebuchet MS" w:hAnsi="Trebuchet MS"/>
          <w:szCs w:val="24"/>
        </w:rPr>
        <w:t>A</w:t>
      </w:r>
      <w:r w:rsidR="004A7958" w:rsidRPr="00A30B97">
        <w:rPr>
          <w:rFonts w:ascii="Trebuchet MS" w:hAnsi="Trebuchet MS"/>
          <w:szCs w:val="24"/>
        </w:rPr>
        <w:t>menity</w:t>
      </w:r>
    </w:p>
    <w:p w:rsidR="004A7958" w:rsidRPr="00A30B97" w:rsidRDefault="004A7958" w:rsidP="004A7958">
      <w:pPr>
        <w:pStyle w:val="ListParagraph"/>
        <w:numPr>
          <w:ilvl w:val="0"/>
          <w:numId w:val="3"/>
        </w:numPr>
        <w:spacing w:line="240" w:lineRule="auto"/>
        <w:rPr>
          <w:rFonts w:ascii="Trebuchet MS" w:hAnsi="Trebuchet MS"/>
          <w:szCs w:val="24"/>
        </w:rPr>
      </w:pPr>
      <w:r w:rsidRPr="00A30B97">
        <w:rPr>
          <w:rFonts w:ascii="Trebuchet MS" w:hAnsi="Trebuchet MS"/>
          <w:szCs w:val="24"/>
        </w:rPr>
        <w:t>Public safety</w:t>
      </w:r>
    </w:p>
    <w:p w:rsidR="004A7958" w:rsidRDefault="008B474D" w:rsidP="004A7958">
      <w:pPr>
        <w:spacing w:line="240" w:lineRule="auto"/>
        <w:rPr>
          <w:rFonts w:ascii="Trebuchet MS" w:hAnsi="Trebuchet MS"/>
          <w:szCs w:val="24"/>
          <w:u w:val="single"/>
        </w:rPr>
      </w:pPr>
      <w:r w:rsidRPr="00A30B97">
        <w:rPr>
          <w:rFonts w:ascii="Trebuchet MS" w:hAnsi="Trebuchet MS"/>
          <w:szCs w:val="24"/>
          <w:u w:val="single"/>
        </w:rPr>
        <w:t>A</w:t>
      </w:r>
      <w:r w:rsidR="004A7958" w:rsidRPr="00A30B97">
        <w:rPr>
          <w:rFonts w:ascii="Trebuchet MS" w:hAnsi="Trebuchet MS"/>
          <w:szCs w:val="24"/>
          <w:u w:val="single"/>
        </w:rPr>
        <w:t>menity</w:t>
      </w:r>
    </w:p>
    <w:p w:rsidR="00570950" w:rsidRPr="00570950" w:rsidRDefault="00570950" w:rsidP="004A7958">
      <w:pPr>
        <w:spacing w:line="240" w:lineRule="auto"/>
        <w:rPr>
          <w:rFonts w:ascii="Trebuchet MS" w:hAnsi="Trebuchet MS"/>
          <w:szCs w:val="24"/>
        </w:rPr>
      </w:pPr>
      <w:r>
        <w:rPr>
          <w:rFonts w:ascii="Trebuchet MS" w:hAnsi="Trebuchet MS"/>
          <w:szCs w:val="24"/>
        </w:rPr>
        <w:t>The proposed signage is not considered harmful to the surrounding area and is suitable in an area such as Portman Road Core Employment Area. The material and colouring of the signage is consistent with existing signage to the unit</w:t>
      </w:r>
      <w:r w:rsidR="00FD431A">
        <w:rPr>
          <w:rFonts w:ascii="Trebuchet MS" w:hAnsi="Trebuchet MS"/>
          <w:szCs w:val="24"/>
        </w:rPr>
        <w:t xml:space="preserve"> which is considered acceptable</w:t>
      </w:r>
      <w:r>
        <w:rPr>
          <w:rFonts w:ascii="Trebuchet MS" w:hAnsi="Trebuchet MS"/>
          <w:szCs w:val="24"/>
        </w:rPr>
        <w:t>. A number of other similar monolith type signs are located within close proximity of the application site</w:t>
      </w:r>
      <w:r w:rsidR="00FD431A">
        <w:rPr>
          <w:rFonts w:ascii="Trebuchet MS" w:hAnsi="Trebuchet MS"/>
          <w:szCs w:val="24"/>
        </w:rPr>
        <w:t xml:space="preserve"> along Portman Road</w:t>
      </w:r>
      <w:r>
        <w:rPr>
          <w:rFonts w:ascii="Trebuchet MS" w:hAnsi="Trebuchet MS"/>
          <w:szCs w:val="24"/>
        </w:rPr>
        <w:t xml:space="preserve">. The proposal is not considered to significantly detract from the amenity of the area. The proposed luminance levels are within policy requirements, and illuminance will be controlled by condition. The proposal is therefore in accordance with Policy DM22 of the Sites and Detailed Policies Document.  </w:t>
      </w:r>
    </w:p>
    <w:p w:rsidR="004A7958" w:rsidRDefault="004A7958" w:rsidP="004A7958">
      <w:pPr>
        <w:spacing w:line="240" w:lineRule="auto"/>
        <w:rPr>
          <w:rFonts w:ascii="Trebuchet MS" w:hAnsi="Trebuchet MS"/>
          <w:szCs w:val="24"/>
          <w:u w:val="single"/>
        </w:rPr>
      </w:pPr>
      <w:r w:rsidRPr="00A30B97">
        <w:rPr>
          <w:rFonts w:ascii="Trebuchet MS" w:hAnsi="Trebuchet MS"/>
          <w:szCs w:val="24"/>
          <w:u w:val="single"/>
        </w:rPr>
        <w:lastRenderedPageBreak/>
        <w:t>Public Safety</w:t>
      </w:r>
    </w:p>
    <w:p w:rsidR="00570950" w:rsidRPr="00570950" w:rsidRDefault="00570950" w:rsidP="004A7958">
      <w:pPr>
        <w:spacing w:line="240" w:lineRule="auto"/>
        <w:rPr>
          <w:rFonts w:ascii="Trebuchet MS" w:hAnsi="Trebuchet MS"/>
          <w:szCs w:val="24"/>
        </w:rPr>
      </w:pPr>
      <w:r>
        <w:rPr>
          <w:rFonts w:ascii="Trebuchet MS" w:hAnsi="Trebuchet MS"/>
          <w:szCs w:val="24"/>
        </w:rPr>
        <w:t xml:space="preserve">The proposed signage would be located in a position that would not cause a physical obstruction to members of the public using the highway. The monolith sign would be located within a grass bank, 3m from the public footpath. The proposed static luminance of the </w:t>
      </w:r>
      <w:r w:rsidR="00FD431A">
        <w:rPr>
          <w:rFonts w:ascii="Trebuchet MS" w:hAnsi="Trebuchet MS"/>
          <w:szCs w:val="24"/>
        </w:rPr>
        <w:t xml:space="preserve">monolith </w:t>
      </w:r>
      <w:bookmarkStart w:id="0" w:name="_GoBack"/>
      <w:bookmarkEnd w:id="0"/>
      <w:r>
        <w:rPr>
          <w:rFonts w:ascii="Trebuchet MS" w:hAnsi="Trebuchet MS"/>
          <w:szCs w:val="24"/>
        </w:rPr>
        <w:t xml:space="preserve">sign is within the Council’s guidance of 800cd/m and as such is unlikely to cause a distraction to users of the highway. The proposal is therefore considered acceptable in public safety terms in accordance with Policy DM12 of the Sites and Detailed Policies Document. </w:t>
      </w:r>
    </w:p>
    <w:p w:rsidR="004A7958" w:rsidRPr="00A30B97" w:rsidRDefault="004A7958" w:rsidP="004A7958">
      <w:pPr>
        <w:spacing w:line="240" w:lineRule="auto"/>
        <w:rPr>
          <w:rFonts w:ascii="Trebuchet MS" w:hAnsi="Trebuchet MS"/>
          <w:b/>
          <w:szCs w:val="24"/>
        </w:rPr>
      </w:pPr>
      <w:r w:rsidRPr="00A30B97">
        <w:rPr>
          <w:rFonts w:ascii="Trebuchet MS" w:hAnsi="Trebuchet MS"/>
          <w:b/>
          <w:szCs w:val="24"/>
        </w:rPr>
        <w:t>RECOMMENDATION</w:t>
      </w:r>
    </w:p>
    <w:p w:rsidR="004A7958" w:rsidRPr="00A30B97" w:rsidRDefault="004A7958" w:rsidP="004A7958">
      <w:pPr>
        <w:spacing w:line="240" w:lineRule="auto"/>
        <w:rPr>
          <w:rFonts w:ascii="Trebuchet MS" w:hAnsi="Trebuchet MS"/>
          <w:b/>
          <w:szCs w:val="24"/>
        </w:rPr>
      </w:pPr>
      <w:r w:rsidRPr="00A30B97">
        <w:rPr>
          <w:rFonts w:ascii="Trebuchet MS" w:hAnsi="Trebuchet MS"/>
          <w:b/>
          <w:szCs w:val="24"/>
        </w:rPr>
        <w:t>CONSENT</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In accordance with Regulation 14 (1) (</w:t>
      </w:r>
      <w:proofErr w:type="gramStart"/>
      <w:r w:rsidRPr="00A30B97">
        <w:rPr>
          <w:rFonts w:ascii="Trebuchet MS" w:hAnsi="Trebuchet MS"/>
          <w:szCs w:val="24"/>
        </w:rPr>
        <w:t>a and</w:t>
      </w:r>
      <w:proofErr w:type="gramEnd"/>
      <w:r w:rsidRPr="00A30B97">
        <w:rPr>
          <w:rFonts w:ascii="Trebuchet MS" w:hAnsi="Trebuchet MS"/>
          <w:szCs w:val="24"/>
        </w:rPr>
        <w:t xml:space="preserve"> b) of the Town and Country Planning (Control of Advertisements) (England) Regulations 2007.</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Subject to the following conditions:</w:t>
      </w:r>
    </w:p>
    <w:p w:rsidR="004A7958" w:rsidRPr="00A30B97" w:rsidRDefault="004A7958" w:rsidP="004A7958">
      <w:pPr>
        <w:pStyle w:val="ListParagraph"/>
        <w:numPr>
          <w:ilvl w:val="0"/>
          <w:numId w:val="1"/>
        </w:numPr>
        <w:spacing w:line="240" w:lineRule="auto"/>
        <w:rPr>
          <w:rFonts w:ascii="Trebuchet MS" w:hAnsi="Trebuchet MS"/>
          <w:szCs w:val="24"/>
        </w:rPr>
      </w:pPr>
      <w:r w:rsidRPr="00A30B97">
        <w:rPr>
          <w:rFonts w:ascii="Trebuchet MS" w:hAnsi="Trebuchet MS"/>
          <w:szCs w:val="24"/>
        </w:rPr>
        <w:t>Approved Plans</w:t>
      </w:r>
    </w:p>
    <w:p w:rsidR="004A7958" w:rsidRPr="00A30B97" w:rsidRDefault="004A7958" w:rsidP="004A7958">
      <w:pPr>
        <w:pStyle w:val="ListParagraph"/>
        <w:numPr>
          <w:ilvl w:val="0"/>
          <w:numId w:val="1"/>
        </w:numPr>
        <w:spacing w:line="240" w:lineRule="auto"/>
        <w:rPr>
          <w:rFonts w:ascii="Trebuchet MS" w:hAnsi="Trebuchet MS"/>
          <w:szCs w:val="24"/>
        </w:rPr>
      </w:pPr>
      <w:r w:rsidRPr="00A30B97">
        <w:rPr>
          <w:rFonts w:ascii="Trebuchet MS" w:hAnsi="Trebuchet MS"/>
          <w:szCs w:val="24"/>
        </w:rPr>
        <w:t>Level of Luminance</w:t>
      </w:r>
    </w:p>
    <w:p w:rsidR="004A7958" w:rsidRPr="00A30B97" w:rsidRDefault="004A7958" w:rsidP="004A7958">
      <w:pPr>
        <w:pStyle w:val="ListParagraph"/>
        <w:numPr>
          <w:ilvl w:val="0"/>
          <w:numId w:val="1"/>
        </w:numPr>
        <w:spacing w:line="240" w:lineRule="auto"/>
        <w:rPr>
          <w:rFonts w:ascii="Trebuchet MS" w:hAnsi="Trebuchet MS"/>
          <w:szCs w:val="24"/>
        </w:rPr>
      </w:pPr>
      <w:r w:rsidRPr="00A30B97">
        <w:rPr>
          <w:rFonts w:ascii="Trebuchet MS" w:hAnsi="Trebuchet MS"/>
          <w:szCs w:val="24"/>
        </w:rPr>
        <w:t>Standard Conditions</w:t>
      </w:r>
    </w:p>
    <w:p w:rsidR="004A7958" w:rsidRPr="00A30B97" w:rsidRDefault="004A7958" w:rsidP="004A7958">
      <w:pPr>
        <w:spacing w:line="240" w:lineRule="auto"/>
        <w:rPr>
          <w:rFonts w:ascii="Trebuchet MS" w:hAnsi="Trebuchet MS"/>
          <w:szCs w:val="24"/>
        </w:rPr>
      </w:pPr>
      <w:r w:rsidRPr="00A30B97">
        <w:rPr>
          <w:rFonts w:ascii="Trebuchet MS" w:hAnsi="Trebuchet MS"/>
          <w:szCs w:val="24"/>
        </w:rPr>
        <w:t>Informatives relating to:</w:t>
      </w:r>
    </w:p>
    <w:p w:rsidR="004A7958" w:rsidRPr="00A30B97" w:rsidRDefault="004A7958" w:rsidP="004A7958">
      <w:pPr>
        <w:pStyle w:val="ListParagraph"/>
        <w:numPr>
          <w:ilvl w:val="0"/>
          <w:numId w:val="2"/>
        </w:numPr>
        <w:spacing w:line="240" w:lineRule="auto"/>
        <w:rPr>
          <w:rFonts w:ascii="Trebuchet MS" w:hAnsi="Trebuchet MS"/>
          <w:szCs w:val="24"/>
        </w:rPr>
      </w:pPr>
      <w:r w:rsidRPr="00A30B97">
        <w:rPr>
          <w:rFonts w:ascii="Trebuchet MS" w:hAnsi="Trebuchet MS"/>
          <w:szCs w:val="24"/>
        </w:rPr>
        <w:t>Terms and Conditions</w:t>
      </w:r>
    </w:p>
    <w:p w:rsidR="004A7958" w:rsidRPr="00A30B97" w:rsidRDefault="004A7958" w:rsidP="004A7958">
      <w:pPr>
        <w:pStyle w:val="ListParagraph"/>
        <w:numPr>
          <w:ilvl w:val="0"/>
          <w:numId w:val="2"/>
        </w:numPr>
        <w:spacing w:line="240" w:lineRule="auto"/>
        <w:rPr>
          <w:rFonts w:ascii="Trebuchet MS" w:hAnsi="Trebuchet MS"/>
          <w:szCs w:val="24"/>
        </w:rPr>
      </w:pPr>
      <w:r w:rsidRPr="00A30B97">
        <w:rPr>
          <w:rFonts w:ascii="Trebuchet MS" w:hAnsi="Trebuchet MS"/>
          <w:szCs w:val="24"/>
        </w:rPr>
        <w:t>Positive and Proactive</w:t>
      </w:r>
    </w:p>
    <w:p w:rsidR="004A7958" w:rsidRPr="00A30B97" w:rsidRDefault="004A7958">
      <w:pPr>
        <w:rPr>
          <w:sz w:val="20"/>
        </w:rPr>
      </w:pPr>
    </w:p>
    <w:sectPr w:rsidR="004A7958" w:rsidRPr="00A30B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17402E"/>
    <w:rsid w:val="003845CE"/>
    <w:rsid w:val="00420B2F"/>
    <w:rsid w:val="004A7958"/>
    <w:rsid w:val="00570950"/>
    <w:rsid w:val="008B474D"/>
    <w:rsid w:val="008C5D47"/>
    <w:rsid w:val="00A30B97"/>
    <w:rsid w:val="00B04AB9"/>
    <w:rsid w:val="00FD4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2018-04-04T10:49:00Z</dcterms:created>
  <dcterms:modified xsi:type="dcterms:W3CDTF">2018-04-04T11:44:00Z</dcterms:modified>
</cp:coreProperties>
</file>