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CC3590"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CC3590">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CC3590">
        <w:rPr>
          <w:rFonts w:ascii="Trebuchet MS" w:hAnsi="Trebuchet MS"/>
          <w:sz w:val="24"/>
          <w:szCs w:val="24"/>
        </w:rPr>
        <w:t>09/03/18</w:t>
      </w:r>
    </w:p>
    <w:p w:rsidR="00A0641B" w:rsidRPr="00CC3590"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CC3590">
        <w:rPr>
          <w:rFonts w:ascii="Trebuchet MS" w:hAnsi="Trebuchet MS"/>
          <w:sz w:val="24"/>
          <w:szCs w:val="24"/>
        </w:rPr>
        <w:t>172164/FUL</w:t>
      </w:r>
    </w:p>
    <w:p w:rsidR="00A0641B" w:rsidRPr="00CC3590"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CC3590">
        <w:rPr>
          <w:rFonts w:ascii="Trebuchet MS" w:hAnsi="Trebuchet MS"/>
          <w:sz w:val="24"/>
          <w:szCs w:val="24"/>
        </w:rPr>
        <w:t>144a Chapel Hill</w:t>
      </w:r>
    </w:p>
    <w:p w:rsidR="00A0641B" w:rsidRPr="00CC3590" w:rsidRDefault="00A0641B" w:rsidP="00A0641B">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CC3590">
        <w:rPr>
          <w:rFonts w:ascii="Trebuchet MS" w:hAnsi="Trebuchet MS"/>
          <w:sz w:val="24"/>
          <w:szCs w:val="24"/>
        </w:rPr>
        <w:t>Change of use of land adjacent to 144a Chapel Hill from no authorised use to use as garden ancillary to 144a Chapel Hill</w:t>
      </w:r>
      <w:r w:rsidR="00920D1C">
        <w:rPr>
          <w:rFonts w:ascii="Trebuchet MS" w:hAnsi="Trebuchet MS"/>
          <w:sz w:val="24"/>
          <w:szCs w:val="24"/>
        </w:rPr>
        <w:t>, and erection of fence</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CC3590" w:rsidRPr="00CC3590" w:rsidRDefault="00CC3590" w:rsidP="00A0641B">
      <w:pPr>
        <w:spacing w:line="240" w:lineRule="auto"/>
        <w:rPr>
          <w:rFonts w:ascii="Trebuchet MS" w:hAnsi="Trebuchet MS"/>
          <w:sz w:val="24"/>
          <w:szCs w:val="24"/>
        </w:rPr>
      </w:pPr>
      <w:r>
        <w:rPr>
          <w:rFonts w:ascii="Trebuchet MS" w:hAnsi="Trebuchet MS"/>
          <w:sz w:val="24"/>
          <w:szCs w:val="24"/>
        </w:rPr>
        <w:t xml:space="preserve">The application site comprises a detached dwelling located </w:t>
      </w:r>
      <w:r w:rsidR="00435A3F">
        <w:rPr>
          <w:rFonts w:ascii="Trebuchet MS" w:hAnsi="Trebuchet MS"/>
          <w:sz w:val="24"/>
          <w:szCs w:val="24"/>
        </w:rPr>
        <w:t>close to the junction of Chapel Hill and Westwood Glen. The site is predominantly within the Reading Borough Council Local Planning Authority area, but partly straddles the boundary with the West Berkshire Council Local Planning Authority Area. The land subject to this application is located to the north of Chapel Hill, and at the time of the application had no authorised use.</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435A3F" w:rsidRPr="00435A3F" w:rsidRDefault="00435A3F" w:rsidP="00A0641B">
      <w:pPr>
        <w:spacing w:line="240" w:lineRule="auto"/>
        <w:rPr>
          <w:rFonts w:ascii="Trebuchet MS" w:hAnsi="Trebuchet MS"/>
          <w:sz w:val="24"/>
          <w:szCs w:val="24"/>
        </w:rPr>
      </w:pPr>
      <w:r>
        <w:rPr>
          <w:rFonts w:ascii="Trebuchet MS" w:hAnsi="Trebuchet MS"/>
          <w:sz w:val="24"/>
          <w:szCs w:val="24"/>
        </w:rPr>
        <w:t xml:space="preserve">The proposal is for the change of use of land adjacent to 144a Chapel Hill from no authorised use to use as garden </w:t>
      </w:r>
      <w:r w:rsidR="00CB0684">
        <w:rPr>
          <w:rFonts w:ascii="Trebuchet MS" w:hAnsi="Trebuchet MS"/>
          <w:sz w:val="24"/>
          <w:szCs w:val="24"/>
        </w:rPr>
        <w:t>ancillary</w:t>
      </w:r>
      <w:r>
        <w:rPr>
          <w:rFonts w:ascii="Trebuchet MS" w:hAnsi="Trebuchet MS"/>
          <w:sz w:val="24"/>
          <w:szCs w:val="24"/>
        </w:rPr>
        <w:t xml:space="preserve"> to </w:t>
      </w:r>
      <w:r w:rsidR="00A53AA3">
        <w:rPr>
          <w:rFonts w:ascii="Trebuchet MS" w:hAnsi="Trebuchet MS"/>
          <w:sz w:val="24"/>
          <w:szCs w:val="24"/>
        </w:rPr>
        <w:t xml:space="preserve">144a Chapel Hill. The land area is approximately 50 square metres. The application is retrospective, with the change of use being completed on 01/01/17. The land is enclosed </w:t>
      </w:r>
      <w:r w:rsidR="005143F4">
        <w:rPr>
          <w:rFonts w:ascii="Trebuchet MS" w:hAnsi="Trebuchet MS"/>
          <w:sz w:val="24"/>
          <w:szCs w:val="24"/>
        </w:rPr>
        <w:t>by a close-bo</w:t>
      </w:r>
      <w:r w:rsidR="00920D1C">
        <w:rPr>
          <w:rFonts w:ascii="Trebuchet MS" w:hAnsi="Trebuchet MS"/>
          <w:sz w:val="24"/>
          <w:szCs w:val="24"/>
        </w:rPr>
        <w:t xml:space="preserve">arded timber fence of </w:t>
      </w:r>
      <w:r w:rsidR="005143F4">
        <w:rPr>
          <w:rFonts w:ascii="Trebuchet MS" w:hAnsi="Trebuchet MS"/>
          <w:sz w:val="24"/>
          <w:szCs w:val="24"/>
        </w:rPr>
        <w:t>1.8m</w:t>
      </w:r>
      <w:r w:rsidR="00A53AA3">
        <w:rPr>
          <w:rFonts w:ascii="Trebuchet MS" w:hAnsi="Trebuchet MS"/>
          <w:sz w:val="24"/>
          <w:szCs w:val="24"/>
        </w:rPr>
        <w:t xml:space="preserve"> </w:t>
      </w:r>
      <w:r w:rsidR="005143F4">
        <w:rPr>
          <w:rFonts w:ascii="Trebuchet MS" w:hAnsi="Trebuchet MS"/>
          <w:sz w:val="24"/>
          <w:szCs w:val="24"/>
        </w:rPr>
        <w:t>height.</w:t>
      </w:r>
      <w:r w:rsidR="00920D1C">
        <w:rPr>
          <w:rFonts w:ascii="Trebuchet MS" w:hAnsi="Trebuchet MS"/>
          <w:sz w:val="24"/>
          <w:szCs w:val="24"/>
        </w:rPr>
        <w:t xml:space="preserve">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53AA3" w:rsidP="006520C0">
      <w:pPr>
        <w:spacing w:line="240" w:lineRule="auto"/>
        <w:rPr>
          <w:rFonts w:ascii="Trebuchet MS" w:hAnsi="Trebuchet MS"/>
          <w:sz w:val="24"/>
          <w:szCs w:val="24"/>
        </w:rPr>
      </w:pPr>
      <w:r>
        <w:rPr>
          <w:rFonts w:ascii="Trebuchet MS" w:hAnsi="Trebuchet MS"/>
          <w:sz w:val="24"/>
          <w:szCs w:val="24"/>
        </w:rPr>
        <w:t>The applicant</w:t>
      </w:r>
      <w:r w:rsidR="00A0641B">
        <w:rPr>
          <w:rFonts w:ascii="Trebuchet MS" w:hAnsi="Trebuchet MS"/>
          <w:sz w:val="24"/>
          <w:szCs w:val="24"/>
        </w:rPr>
        <w:t xml:space="preserve"> supplied the following, received on</w:t>
      </w:r>
      <w:r w:rsidR="009A0C0E">
        <w:rPr>
          <w:rFonts w:ascii="Trebuchet MS" w:hAnsi="Trebuchet MS"/>
          <w:sz w:val="24"/>
          <w:szCs w:val="24"/>
        </w:rPr>
        <w:t xml:space="preserve"> </w:t>
      </w:r>
      <w:r>
        <w:rPr>
          <w:rFonts w:ascii="Trebuchet MS" w:hAnsi="Trebuchet MS"/>
          <w:sz w:val="24"/>
          <w:szCs w:val="24"/>
        </w:rPr>
        <w:t>10</w:t>
      </w:r>
      <w:r w:rsidRPr="00A53AA3">
        <w:rPr>
          <w:rFonts w:ascii="Trebuchet MS" w:hAnsi="Trebuchet MS"/>
          <w:sz w:val="24"/>
          <w:szCs w:val="24"/>
          <w:vertAlign w:val="superscript"/>
        </w:rPr>
        <w:t>th</w:t>
      </w:r>
      <w:r>
        <w:rPr>
          <w:rFonts w:ascii="Trebuchet MS" w:hAnsi="Trebuchet MS"/>
          <w:sz w:val="24"/>
          <w:szCs w:val="24"/>
        </w:rPr>
        <w:t xml:space="preserve"> January 2018:</w:t>
      </w:r>
    </w:p>
    <w:p w:rsidR="00A53AA3" w:rsidRDefault="00A53AA3" w:rsidP="006520C0">
      <w:pPr>
        <w:spacing w:line="240" w:lineRule="auto"/>
        <w:rPr>
          <w:rFonts w:ascii="Trebuchet MS" w:hAnsi="Trebuchet MS"/>
          <w:sz w:val="24"/>
          <w:szCs w:val="24"/>
        </w:rPr>
      </w:pPr>
      <w:r>
        <w:rPr>
          <w:rFonts w:ascii="Trebuchet MS" w:hAnsi="Trebuchet MS"/>
          <w:sz w:val="24"/>
          <w:szCs w:val="24"/>
        </w:rPr>
        <w:t>Site Location</w:t>
      </w:r>
    </w:p>
    <w:p w:rsidR="00A53AA3" w:rsidRDefault="00A53AA3" w:rsidP="006520C0">
      <w:pPr>
        <w:spacing w:line="240" w:lineRule="auto"/>
        <w:rPr>
          <w:rFonts w:ascii="Trebuchet MS" w:hAnsi="Trebuchet MS"/>
          <w:sz w:val="24"/>
          <w:szCs w:val="24"/>
        </w:rPr>
      </w:pPr>
      <w:r>
        <w:rPr>
          <w:rFonts w:ascii="Trebuchet MS" w:hAnsi="Trebuchet MS"/>
          <w:sz w:val="24"/>
          <w:szCs w:val="24"/>
        </w:rPr>
        <w:t>Block Plan</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History</w:t>
      </w:r>
    </w:p>
    <w:p w:rsidR="00BA1C03" w:rsidRDefault="00BA1C03" w:rsidP="00A0641B">
      <w:pPr>
        <w:spacing w:line="240" w:lineRule="auto"/>
        <w:rPr>
          <w:rFonts w:ascii="Trebuchet MS" w:hAnsi="Trebuchet MS"/>
          <w:sz w:val="24"/>
          <w:szCs w:val="24"/>
        </w:rPr>
      </w:pPr>
      <w:r>
        <w:rPr>
          <w:rFonts w:ascii="Trebuchet MS" w:hAnsi="Trebuchet MS"/>
          <w:sz w:val="24"/>
          <w:szCs w:val="24"/>
        </w:rPr>
        <w:t>020229/OUT – Demolition of existing bungalow and garage. Replacement with two semi-detached dwellings – Withdrawn 26/09/02</w:t>
      </w:r>
    </w:p>
    <w:p w:rsidR="00BA1C03" w:rsidRDefault="00BA1C03" w:rsidP="00A0641B">
      <w:pPr>
        <w:spacing w:line="240" w:lineRule="auto"/>
        <w:rPr>
          <w:rFonts w:ascii="Trebuchet MS" w:hAnsi="Trebuchet MS"/>
          <w:sz w:val="24"/>
          <w:szCs w:val="24"/>
        </w:rPr>
      </w:pPr>
      <w:r>
        <w:rPr>
          <w:rFonts w:ascii="Trebuchet MS" w:hAnsi="Trebuchet MS"/>
          <w:sz w:val="24"/>
          <w:szCs w:val="24"/>
        </w:rPr>
        <w:t>020618/FUL – Demolition of existing bungalow and replacement with two detached dwellings – Permitted 08/11/02</w:t>
      </w:r>
    </w:p>
    <w:p w:rsidR="00BA1C03" w:rsidRPr="00BA1C03" w:rsidRDefault="00BA1C03" w:rsidP="00A0641B">
      <w:pPr>
        <w:spacing w:line="240" w:lineRule="auto"/>
        <w:rPr>
          <w:rFonts w:ascii="Trebuchet MS" w:hAnsi="Trebuchet MS"/>
          <w:sz w:val="24"/>
          <w:szCs w:val="24"/>
        </w:rPr>
      </w:pPr>
      <w:r>
        <w:rPr>
          <w:rFonts w:ascii="Trebuchet MS" w:hAnsi="Trebuchet MS"/>
          <w:sz w:val="24"/>
          <w:szCs w:val="24"/>
        </w:rPr>
        <w:t>160465/FUL – Change of use of land – Closed 28/04/16</w:t>
      </w:r>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060C54" w:rsidRDefault="00060C54" w:rsidP="00A0641B">
      <w:pPr>
        <w:spacing w:line="240" w:lineRule="auto"/>
        <w:rPr>
          <w:rFonts w:ascii="Trebuchet MS" w:hAnsi="Trebuchet MS"/>
          <w:sz w:val="24"/>
          <w:szCs w:val="24"/>
        </w:rPr>
      </w:pPr>
      <w:r>
        <w:rPr>
          <w:rFonts w:ascii="Trebuchet MS" w:hAnsi="Trebuchet MS"/>
          <w:sz w:val="24"/>
          <w:szCs w:val="24"/>
        </w:rPr>
        <w:t>Natural Environment raised no objection to the proposal.</w:t>
      </w:r>
    </w:p>
    <w:p w:rsidR="00060C54" w:rsidRDefault="00060C54" w:rsidP="00A0641B">
      <w:pPr>
        <w:spacing w:line="240" w:lineRule="auto"/>
        <w:rPr>
          <w:rFonts w:ascii="Trebuchet MS" w:hAnsi="Trebuchet MS"/>
          <w:sz w:val="24"/>
          <w:szCs w:val="24"/>
        </w:rPr>
      </w:pPr>
      <w:r>
        <w:rPr>
          <w:rFonts w:ascii="Trebuchet MS" w:hAnsi="Trebuchet MS"/>
          <w:sz w:val="24"/>
          <w:szCs w:val="24"/>
        </w:rPr>
        <w:t>West Berkshire Council raised no objection to the proposal.</w:t>
      </w:r>
    </w:p>
    <w:p w:rsidR="00BA1C03" w:rsidRPr="00060C54" w:rsidRDefault="00060C54" w:rsidP="00A0641B">
      <w:pPr>
        <w:spacing w:line="240" w:lineRule="auto"/>
        <w:rPr>
          <w:rFonts w:ascii="Trebuchet MS" w:hAnsi="Trebuchet MS"/>
          <w:sz w:val="24"/>
          <w:szCs w:val="24"/>
        </w:rPr>
      </w:pPr>
      <w:r w:rsidRPr="00060C54">
        <w:rPr>
          <w:rFonts w:ascii="Trebuchet MS" w:hAnsi="Trebuchet MS"/>
          <w:sz w:val="24"/>
          <w:szCs w:val="24"/>
        </w:rPr>
        <w:t>Neighbouring owners and occupiers at 144, 155, 157 and 159 Chapel Hill</w:t>
      </w:r>
      <w:r>
        <w:rPr>
          <w:rFonts w:ascii="Trebuchet MS" w:hAnsi="Trebuchet MS"/>
          <w:sz w:val="24"/>
          <w:szCs w:val="24"/>
        </w:rPr>
        <w:t xml:space="preserve">, 9a Trelawney Drive and 2, 4, 6 and 8 Clements Mead were consulted by letter. A site notice was displayed at the site. The applicants published a notice in the Reading </w:t>
      </w:r>
      <w:r>
        <w:rPr>
          <w:rFonts w:ascii="Trebuchet MS" w:hAnsi="Trebuchet MS"/>
          <w:sz w:val="24"/>
          <w:szCs w:val="24"/>
        </w:rPr>
        <w:lastRenderedPageBreak/>
        <w:t>Chronicle newspaper, dated Thursday 25</w:t>
      </w:r>
      <w:r w:rsidRPr="00060C54">
        <w:rPr>
          <w:rFonts w:ascii="Trebuchet MS" w:hAnsi="Trebuchet MS"/>
          <w:sz w:val="24"/>
          <w:szCs w:val="24"/>
          <w:vertAlign w:val="superscript"/>
        </w:rPr>
        <w:t>th</w:t>
      </w:r>
      <w:r>
        <w:rPr>
          <w:rFonts w:ascii="Trebuchet MS" w:hAnsi="Trebuchet MS"/>
          <w:sz w:val="24"/>
          <w:szCs w:val="24"/>
        </w:rPr>
        <w:t xml:space="preserve"> January 2018. No letters of representation were received. </w:t>
      </w:r>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060C54" w:rsidRDefault="00060C54" w:rsidP="00A0641B">
      <w:pPr>
        <w:spacing w:line="240" w:lineRule="auto"/>
        <w:rPr>
          <w:rFonts w:ascii="Trebuchet MS" w:hAnsi="Trebuchet MS"/>
          <w:sz w:val="24"/>
          <w:szCs w:val="24"/>
          <w:u w:val="single"/>
        </w:rPr>
      </w:pPr>
      <w:r>
        <w:rPr>
          <w:rFonts w:ascii="Trebuchet MS" w:hAnsi="Trebuchet MS"/>
          <w:sz w:val="24"/>
          <w:szCs w:val="24"/>
          <w:u w:val="single"/>
        </w:rPr>
        <w:t>National Planning Policy Framework</w:t>
      </w:r>
    </w:p>
    <w:p w:rsidR="00060C54" w:rsidRDefault="00060C54" w:rsidP="00A0641B">
      <w:pPr>
        <w:spacing w:line="240" w:lineRule="auto"/>
        <w:rPr>
          <w:rFonts w:ascii="Trebuchet MS" w:hAnsi="Trebuchet MS"/>
          <w:sz w:val="24"/>
          <w:szCs w:val="24"/>
          <w:u w:val="single"/>
        </w:rPr>
      </w:pPr>
      <w:r>
        <w:rPr>
          <w:rFonts w:ascii="Trebuchet MS" w:hAnsi="Trebuchet MS"/>
          <w:sz w:val="24"/>
          <w:szCs w:val="24"/>
          <w:u w:val="single"/>
        </w:rPr>
        <w:t>Reading Borough Core Strategy (2008)</w:t>
      </w:r>
    </w:p>
    <w:p w:rsidR="00060C54" w:rsidRDefault="00060C54" w:rsidP="00A0641B">
      <w:pPr>
        <w:spacing w:line="240" w:lineRule="auto"/>
        <w:rPr>
          <w:rFonts w:ascii="Trebuchet MS" w:hAnsi="Trebuchet MS"/>
          <w:sz w:val="24"/>
          <w:szCs w:val="24"/>
        </w:rPr>
      </w:pPr>
      <w:r>
        <w:rPr>
          <w:rFonts w:ascii="Trebuchet MS" w:hAnsi="Trebuchet MS"/>
          <w:sz w:val="24"/>
          <w:szCs w:val="24"/>
        </w:rPr>
        <w:t>Policy CS7 – Design and the Public Realm</w:t>
      </w:r>
    </w:p>
    <w:p w:rsidR="00060C54" w:rsidRDefault="00616C19" w:rsidP="00A0641B">
      <w:pPr>
        <w:spacing w:line="240" w:lineRule="auto"/>
        <w:rPr>
          <w:rFonts w:ascii="Trebuchet MS" w:hAnsi="Trebuchet MS"/>
          <w:sz w:val="24"/>
          <w:szCs w:val="24"/>
          <w:u w:val="single"/>
        </w:rPr>
      </w:pPr>
      <w:r>
        <w:rPr>
          <w:rFonts w:ascii="Trebuchet MS" w:hAnsi="Trebuchet MS"/>
          <w:sz w:val="24"/>
          <w:szCs w:val="24"/>
          <w:u w:val="single"/>
        </w:rPr>
        <w:t>Reading Borough Sites and Detailed Policies Document (2012)</w:t>
      </w:r>
    </w:p>
    <w:p w:rsidR="00616C19" w:rsidRDefault="00616C19" w:rsidP="00A0641B">
      <w:pPr>
        <w:spacing w:line="240" w:lineRule="auto"/>
        <w:rPr>
          <w:rFonts w:ascii="Trebuchet MS" w:hAnsi="Trebuchet MS"/>
          <w:sz w:val="24"/>
          <w:szCs w:val="24"/>
        </w:rPr>
      </w:pPr>
      <w:r>
        <w:rPr>
          <w:rFonts w:ascii="Trebuchet MS" w:hAnsi="Trebuchet MS"/>
          <w:sz w:val="24"/>
          <w:szCs w:val="24"/>
        </w:rPr>
        <w:t>Policy DM4 – Safeguarding Amenity</w:t>
      </w:r>
    </w:p>
    <w:p w:rsidR="00616C19" w:rsidRDefault="00616C19" w:rsidP="00A0641B">
      <w:pPr>
        <w:spacing w:line="240" w:lineRule="auto"/>
        <w:rPr>
          <w:rFonts w:ascii="Trebuchet MS" w:hAnsi="Trebuchet MS"/>
          <w:b/>
          <w:sz w:val="24"/>
          <w:szCs w:val="24"/>
        </w:rPr>
      </w:pPr>
      <w:r>
        <w:rPr>
          <w:rFonts w:ascii="Trebuchet MS" w:hAnsi="Trebuchet MS"/>
          <w:b/>
          <w:sz w:val="24"/>
          <w:szCs w:val="24"/>
        </w:rPr>
        <w:t>Appraisal</w:t>
      </w:r>
    </w:p>
    <w:p w:rsidR="00920D1C" w:rsidRDefault="005143F4" w:rsidP="00A0641B">
      <w:pPr>
        <w:spacing w:line="240" w:lineRule="auto"/>
        <w:rPr>
          <w:rFonts w:ascii="Trebuchet MS" w:hAnsi="Trebuchet MS"/>
          <w:sz w:val="24"/>
          <w:szCs w:val="24"/>
        </w:rPr>
      </w:pPr>
      <w:r>
        <w:rPr>
          <w:rFonts w:ascii="Trebuchet MS" w:hAnsi="Trebuchet MS"/>
          <w:sz w:val="24"/>
          <w:szCs w:val="24"/>
        </w:rPr>
        <w:t xml:space="preserve">There is no evidence to suggest that the land subject to this application was in any form of public or private use prior to the change of use of the land. As such, the land is considered to have no authorised use. Previously, the land had been predominantly screened from public view by trees and shrubs. </w:t>
      </w:r>
    </w:p>
    <w:p w:rsidR="00616C19" w:rsidRDefault="00616C19" w:rsidP="00A0641B">
      <w:pPr>
        <w:spacing w:line="240" w:lineRule="auto"/>
        <w:rPr>
          <w:rFonts w:ascii="Trebuchet MS" w:hAnsi="Trebuchet MS"/>
          <w:sz w:val="24"/>
          <w:szCs w:val="24"/>
        </w:rPr>
      </w:pPr>
      <w:r>
        <w:rPr>
          <w:rFonts w:ascii="Trebuchet MS" w:hAnsi="Trebuchet MS"/>
          <w:sz w:val="24"/>
          <w:szCs w:val="24"/>
        </w:rPr>
        <w:t xml:space="preserve">The </w:t>
      </w:r>
      <w:r w:rsidR="005143F4">
        <w:rPr>
          <w:rFonts w:ascii="Trebuchet MS" w:hAnsi="Trebuchet MS"/>
          <w:sz w:val="24"/>
          <w:szCs w:val="24"/>
        </w:rPr>
        <w:t xml:space="preserve">application is retrospective, with the </w:t>
      </w:r>
      <w:r>
        <w:rPr>
          <w:rFonts w:ascii="Trebuchet MS" w:hAnsi="Trebuchet MS"/>
          <w:sz w:val="24"/>
          <w:szCs w:val="24"/>
        </w:rPr>
        <w:t xml:space="preserve">change of use of the land </w:t>
      </w:r>
      <w:r w:rsidR="005143F4">
        <w:rPr>
          <w:rFonts w:ascii="Trebuchet MS" w:hAnsi="Trebuchet MS"/>
          <w:sz w:val="24"/>
          <w:szCs w:val="24"/>
        </w:rPr>
        <w:t xml:space="preserve">and </w:t>
      </w:r>
      <w:r w:rsidR="00920D1C">
        <w:rPr>
          <w:rFonts w:ascii="Trebuchet MS" w:hAnsi="Trebuchet MS"/>
          <w:sz w:val="24"/>
          <w:szCs w:val="24"/>
        </w:rPr>
        <w:t xml:space="preserve">the </w:t>
      </w:r>
      <w:r w:rsidR="005143F4">
        <w:rPr>
          <w:rFonts w:ascii="Trebuchet MS" w:hAnsi="Trebuchet MS"/>
          <w:sz w:val="24"/>
          <w:szCs w:val="24"/>
        </w:rPr>
        <w:t xml:space="preserve">erection of </w:t>
      </w:r>
      <w:r w:rsidR="00920D1C">
        <w:rPr>
          <w:rFonts w:ascii="Trebuchet MS" w:hAnsi="Trebuchet MS"/>
          <w:sz w:val="24"/>
          <w:szCs w:val="24"/>
        </w:rPr>
        <w:t xml:space="preserve">the </w:t>
      </w:r>
      <w:r w:rsidR="005143F4">
        <w:rPr>
          <w:rFonts w:ascii="Trebuchet MS" w:hAnsi="Trebuchet MS"/>
          <w:sz w:val="24"/>
          <w:szCs w:val="24"/>
        </w:rPr>
        <w:t xml:space="preserve">fence </w:t>
      </w:r>
      <w:r>
        <w:rPr>
          <w:rFonts w:ascii="Trebuchet MS" w:hAnsi="Trebuchet MS"/>
          <w:sz w:val="24"/>
          <w:szCs w:val="24"/>
        </w:rPr>
        <w:t>substanti</w:t>
      </w:r>
      <w:r w:rsidR="005143F4">
        <w:rPr>
          <w:rFonts w:ascii="Trebuchet MS" w:hAnsi="Trebuchet MS"/>
          <w:sz w:val="24"/>
          <w:szCs w:val="24"/>
        </w:rPr>
        <w:t>ally completed in January 2017. The fence erected is of a standard size</w:t>
      </w:r>
      <w:r w:rsidR="00920D1C">
        <w:rPr>
          <w:rFonts w:ascii="Trebuchet MS" w:hAnsi="Trebuchet MS"/>
          <w:sz w:val="24"/>
          <w:szCs w:val="24"/>
        </w:rPr>
        <w:t xml:space="preserve"> and design. T</w:t>
      </w:r>
      <w:r w:rsidR="002B143F">
        <w:rPr>
          <w:rFonts w:ascii="Trebuchet MS" w:hAnsi="Trebuchet MS"/>
          <w:sz w:val="24"/>
          <w:szCs w:val="24"/>
        </w:rPr>
        <w:t xml:space="preserve">rees and shrubs planted will provide screening of the fence once established. The land is comfortably </w:t>
      </w:r>
      <w:r w:rsidR="00920D1C">
        <w:rPr>
          <w:rFonts w:ascii="Trebuchet MS" w:hAnsi="Trebuchet MS"/>
          <w:sz w:val="24"/>
          <w:szCs w:val="24"/>
        </w:rPr>
        <w:t>set back from the highway, with a</w:t>
      </w:r>
      <w:r w:rsidR="002B143F">
        <w:rPr>
          <w:rFonts w:ascii="Trebuchet MS" w:hAnsi="Trebuchet MS"/>
          <w:sz w:val="24"/>
          <w:szCs w:val="24"/>
        </w:rPr>
        <w:t xml:space="preserve"> subs</w:t>
      </w:r>
      <w:r w:rsidR="00920D1C">
        <w:rPr>
          <w:rFonts w:ascii="Trebuchet MS" w:hAnsi="Trebuchet MS"/>
          <w:sz w:val="24"/>
          <w:szCs w:val="24"/>
        </w:rPr>
        <w:t>tantial area of amenity space</w:t>
      </w:r>
      <w:r w:rsidR="002B143F">
        <w:rPr>
          <w:rFonts w:ascii="Trebuchet MS" w:hAnsi="Trebuchet MS"/>
          <w:sz w:val="24"/>
          <w:szCs w:val="24"/>
        </w:rPr>
        <w:t xml:space="preserve"> retained. The change of use of the land and the erection of the fence are therefore not considered to have </w:t>
      </w:r>
      <w:bookmarkStart w:id="0" w:name="_GoBack"/>
      <w:bookmarkEnd w:id="0"/>
      <w:r w:rsidR="002B143F">
        <w:rPr>
          <w:rFonts w:ascii="Trebuchet MS" w:hAnsi="Trebuchet MS"/>
          <w:sz w:val="24"/>
          <w:szCs w:val="24"/>
        </w:rPr>
        <w:t xml:space="preserve">a significantly harmful impact on the character and appearance of the surrounding area, or on the residential amenity of neighbouring owners and occupiers. As such, the proposal is considered acceptable and in accordance with Policy CS7 of the Core Strategy and Policy DM4 of the Sites and Detailed Policies Document. </w:t>
      </w:r>
    </w:p>
    <w:p w:rsidR="002C6A66" w:rsidRPr="00616C19" w:rsidRDefault="002C6A66" w:rsidP="00A0641B">
      <w:pPr>
        <w:spacing w:line="240" w:lineRule="auto"/>
        <w:rPr>
          <w:rFonts w:ascii="Trebuchet MS" w:hAnsi="Trebuchet MS"/>
          <w:sz w:val="24"/>
          <w:szCs w:val="24"/>
        </w:rPr>
      </w:pPr>
      <w:r>
        <w:rPr>
          <w:rFonts w:ascii="Trebuchet MS" w:hAnsi="Trebuchet MS"/>
          <w:sz w:val="24"/>
          <w:szCs w:val="24"/>
        </w:rPr>
        <w:t xml:space="preserve">As the land straddles with boundary between Local Planning Authority areas, a separate application (ref: 18/00239/FUL) was made by the applicant to West Berkshire Council. In accordance with their consultation response, no objection was raised by West Berkshire Council to the proposal. </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2B143F" w:rsidRPr="002B143F" w:rsidRDefault="002B143F" w:rsidP="00493FCB">
      <w:pPr>
        <w:spacing w:line="240" w:lineRule="auto"/>
        <w:rPr>
          <w:rFonts w:ascii="Trebuchet MS" w:hAnsi="Trebuchet MS"/>
          <w:sz w:val="24"/>
          <w:szCs w:val="24"/>
        </w:rPr>
      </w:pPr>
      <w:r>
        <w:rPr>
          <w:rFonts w:ascii="Trebuchet MS" w:hAnsi="Trebuchet MS"/>
          <w:sz w:val="24"/>
          <w:szCs w:val="24"/>
        </w:rPr>
        <w:lastRenderedPageBreak/>
        <w:t xml:space="preserve">The change of use of land and erection of fence have been assessed and found to be acceptable as they accord with the identified policies and guidelines. </w:t>
      </w:r>
    </w:p>
    <w:p w:rsidR="00493FCB" w:rsidRDefault="00493FCB" w:rsidP="00493FCB">
      <w:pPr>
        <w:spacing w:line="240" w:lineRule="auto"/>
        <w:rPr>
          <w:rFonts w:ascii="Trebuchet MS" w:hAnsi="Trebuchet MS"/>
          <w:b/>
          <w:sz w:val="24"/>
          <w:szCs w:val="24"/>
        </w:rPr>
      </w:pPr>
      <w:r>
        <w:rPr>
          <w:rFonts w:ascii="Trebuchet MS" w:hAnsi="Trebuchet MS"/>
          <w:b/>
          <w:sz w:val="24"/>
          <w:szCs w:val="24"/>
        </w:rPr>
        <w:t>RECOMMENDATION</w:t>
      </w:r>
    </w:p>
    <w:p w:rsidR="00493FCB" w:rsidRPr="00060C54" w:rsidRDefault="00060C54" w:rsidP="00060C54">
      <w:pPr>
        <w:spacing w:line="240" w:lineRule="auto"/>
        <w:rPr>
          <w:rFonts w:ascii="Trebuchet MS" w:hAnsi="Trebuchet MS"/>
          <w:b/>
          <w:sz w:val="24"/>
          <w:szCs w:val="24"/>
        </w:rPr>
      </w:pPr>
      <w:r w:rsidRPr="00060C54">
        <w:rPr>
          <w:rFonts w:ascii="Trebuchet MS" w:hAnsi="Trebuchet MS"/>
          <w:b/>
          <w:sz w:val="24"/>
          <w:szCs w:val="24"/>
        </w:rPr>
        <w:t>GRANT</w:t>
      </w:r>
    </w:p>
    <w:sectPr w:rsidR="00493FCB" w:rsidRPr="00060C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60C54"/>
    <w:rsid w:val="001462B1"/>
    <w:rsid w:val="001B1192"/>
    <w:rsid w:val="0025023D"/>
    <w:rsid w:val="00271E64"/>
    <w:rsid w:val="002B143F"/>
    <w:rsid w:val="002C6A66"/>
    <w:rsid w:val="002F7727"/>
    <w:rsid w:val="003C3AC5"/>
    <w:rsid w:val="003F5779"/>
    <w:rsid w:val="00435A3F"/>
    <w:rsid w:val="00471B8C"/>
    <w:rsid w:val="00493FCB"/>
    <w:rsid w:val="004B46CD"/>
    <w:rsid w:val="00503777"/>
    <w:rsid w:val="005143F4"/>
    <w:rsid w:val="00531F4B"/>
    <w:rsid w:val="00616C19"/>
    <w:rsid w:val="006207E9"/>
    <w:rsid w:val="006520C0"/>
    <w:rsid w:val="00656759"/>
    <w:rsid w:val="00661FA5"/>
    <w:rsid w:val="0068081B"/>
    <w:rsid w:val="006A11BD"/>
    <w:rsid w:val="007A1C70"/>
    <w:rsid w:val="008942E3"/>
    <w:rsid w:val="00920D1C"/>
    <w:rsid w:val="00935AC7"/>
    <w:rsid w:val="009A0C0E"/>
    <w:rsid w:val="00A0641B"/>
    <w:rsid w:val="00A53AA3"/>
    <w:rsid w:val="00A91268"/>
    <w:rsid w:val="00A95E82"/>
    <w:rsid w:val="00BA1C03"/>
    <w:rsid w:val="00BC3D09"/>
    <w:rsid w:val="00CB0684"/>
    <w:rsid w:val="00CC3590"/>
    <w:rsid w:val="00D81D3B"/>
    <w:rsid w:val="00ED3E57"/>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3</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2018-03-08T11:55:00Z</dcterms:created>
  <dcterms:modified xsi:type="dcterms:W3CDTF">2018-03-09T12:27:00Z</dcterms:modified>
</cp:coreProperties>
</file>