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5A0C" w:rsidRDefault="00F75A0C" w:rsidP="00F75A0C">
      <w:pPr>
        <w:pStyle w:val="Heading3"/>
        <w:jc w:val="left"/>
        <w:rPr>
          <w:color w:val="000000"/>
        </w:rPr>
      </w:pPr>
      <w:r>
        <w:rPr>
          <w:color w:val="000000"/>
          <w:sz w:val="24"/>
        </w:rPr>
        <w:t>Delegated Application Report</w:t>
      </w:r>
      <w:r>
        <w:rPr>
          <w:color w:val="000000"/>
          <w:sz w:val="24"/>
        </w:rPr>
        <w:tab/>
      </w:r>
      <w:r>
        <w:rPr>
          <w:color w:val="000000"/>
          <w:sz w:val="24"/>
        </w:rPr>
        <w:tab/>
      </w:r>
      <w:r>
        <w:rPr>
          <w:color w:val="000000"/>
          <w:sz w:val="24"/>
        </w:rPr>
        <w:tab/>
      </w:r>
      <w:r>
        <w:rPr>
          <w:color w:val="000000"/>
          <w:sz w:val="24"/>
        </w:rPr>
        <w:tab/>
        <w:t>Target Date:</w:t>
      </w:r>
      <w:r>
        <w:rPr>
          <w:b w:val="0"/>
          <w:color w:val="000000"/>
          <w:sz w:val="24"/>
        </w:rPr>
        <w:t xml:space="preserve"> 12/06/2018</w:t>
      </w:r>
    </w:p>
    <w:p w:rsidR="00F75A0C" w:rsidRDefault="00F75A0C" w:rsidP="00F75A0C">
      <w:pPr>
        <w:rPr>
          <w:color w:val="000000"/>
        </w:rPr>
      </w:pPr>
    </w:p>
    <w:p w:rsidR="00F75A0C" w:rsidRPr="00F75527" w:rsidRDefault="00F75A0C" w:rsidP="00F75A0C">
      <w:pPr>
        <w:rPr>
          <w:rFonts w:ascii="Trebuchet MS" w:hAnsi="Trebuchet MS" w:cs="Trebuchet MS"/>
          <w:color w:val="000000"/>
        </w:rPr>
      </w:pPr>
      <w:r>
        <w:rPr>
          <w:rFonts w:ascii="Trebuchet MS" w:hAnsi="Trebuchet MS" w:cs="Trebuchet MS"/>
          <w:b/>
          <w:color w:val="000000"/>
        </w:rPr>
        <w:t xml:space="preserve">Address: </w:t>
      </w:r>
      <w:r w:rsidRPr="00F75A0C">
        <w:rPr>
          <w:rFonts w:ascii="Trebuchet MS" w:hAnsi="Trebuchet MS" w:cs="Trebuchet MS"/>
          <w:color w:val="000000"/>
        </w:rPr>
        <w:t xml:space="preserve">44 </w:t>
      </w:r>
      <w:proofErr w:type="spellStart"/>
      <w:r w:rsidRPr="00F75A0C">
        <w:rPr>
          <w:rFonts w:ascii="Trebuchet MS" w:hAnsi="Trebuchet MS" w:cs="Trebuchet MS"/>
          <w:color w:val="000000"/>
        </w:rPr>
        <w:t>Goldsmid</w:t>
      </w:r>
      <w:proofErr w:type="spellEnd"/>
      <w:r w:rsidRPr="00F75A0C">
        <w:rPr>
          <w:rFonts w:ascii="Trebuchet MS" w:hAnsi="Trebuchet MS" w:cs="Trebuchet MS"/>
          <w:color w:val="000000"/>
        </w:rPr>
        <w:t xml:space="preserve"> Road</w:t>
      </w:r>
    </w:p>
    <w:p w:rsidR="00F75A0C" w:rsidRDefault="00F75A0C" w:rsidP="00F75A0C">
      <w:pPr>
        <w:rPr>
          <w:rFonts w:ascii="Trebuchet MS" w:hAnsi="Trebuchet MS" w:cs="Trebuchet MS"/>
          <w:b/>
          <w:color w:val="000000"/>
        </w:rPr>
      </w:pPr>
      <w:r>
        <w:rPr>
          <w:rFonts w:ascii="Trebuchet MS" w:hAnsi="Trebuchet MS" w:cs="Trebuchet MS"/>
          <w:b/>
          <w:color w:val="000000"/>
        </w:rPr>
        <w:t xml:space="preserve">Application No: </w:t>
      </w:r>
      <w:r w:rsidRPr="00F75A0C">
        <w:rPr>
          <w:rFonts w:ascii="Trebuchet MS" w:hAnsi="Trebuchet MS" w:cs="Trebuchet MS"/>
          <w:color w:val="000000"/>
        </w:rPr>
        <w:t>180663/NMA</w:t>
      </w:r>
    </w:p>
    <w:p w:rsidR="00F75A0C" w:rsidRDefault="00F75A0C" w:rsidP="00F75A0C">
      <w:pPr>
        <w:rPr>
          <w:rFonts w:ascii="Trebuchet MS" w:hAnsi="Trebuchet MS" w:cs="Trebuchet MS"/>
          <w:b/>
          <w:color w:val="000000"/>
        </w:rPr>
      </w:pPr>
      <w:r>
        <w:rPr>
          <w:rFonts w:ascii="Trebuchet MS" w:hAnsi="Trebuchet MS" w:cs="Trebuchet MS"/>
          <w:b/>
          <w:color w:val="000000"/>
        </w:rPr>
        <w:t>Proposal:</w:t>
      </w:r>
      <w:r>
        <w:rPr>
          <w:rFonts w:ascii="Trebuchet MS" w:hAnsi="Trebuchet MS" w:cs="Trebuchet MS"/>
          <w:color w:val="000000"/>
        </w:rPr>
        <w:t xml:space="preserve"> </w:t>
      </w:r>
      <w:r w:rsidRPr="00F75A0C">
        <w:rPr>
          <w:rFonts w:ascii="Trebuchet MS" w:hAnsi="Trebuchet MS" w:cs="Trebuchet MS"/>
          <w:color w:val="000000"/>
        </w:rPr>
        <w:t>Non-material amendment to planning consent 151828 for removal of</w:t>
      </w:r>
      <w:r>
        <w:rPr>
          <w:rFonts w:ascii="Trebuchet MS" w:hAnsi="Trebuchet MS" w:cs="Trebuchet MS"/>
          <w:color w:val="000000"/>
        </w:rPr>
        <w:t xml:space="preserve"> F</w:t>
      </w:r>
      <w:r w:rsidRPr="00F75A0C">
        <w:rPr>
          <w:rFonts w:ascii="Trebuchet MS" w:hAnsi="Trebuchet MS" w:cs="Trebuchet MS"/>
          <w:color w:val="000000"/>
        </w:rPr>
        <w:t xml:space="preserve">rench doors to south elevation, centralising of </w:t>
      </w:r>
      <w:r>
        <w:rPr>
          <w:rFonts w:ascii="Trebuchet MS" w:hAnsi="Trebuchet MS" w:cs="Trebuchet MS"/>
          <w:color w:val="000000"/>
        </w:rPr>
        <w:t>F</w:t>
      </w:r>
      <w:r w:rsidRPr="00F75A0C">
        <w:rPr>
          <w:rFonts w:ascii="Trebuchet MS" w:hAnsi="Trebuchet MS" w:cs="Trebuchet MS"/>
          <w:color w:val="000000"/>
        </w:rPr>
        <w:t>rench doors to wes</w:t>
      </w:r>
      <w:r>
        <w:rPr>
          <w:rFonts w:ascii="Trebuchet MS" w:hAnsi="Trebuchet MS" w:cs="Trebuchet MS"/>
          <w:color w:val="000000"/>
        </w:rPr>
        <w:t xml:space="preserve">t </w:t>
      </w:r>
      <w:r w:rsidRPr="00F75A0C">
        <w:rPr>
          <w:rFonts w:ascii="Trebuchet MS" w:hAnsi="Trebuchet MS" w:cs="Trebuchet MS"/>
          <w:color w:val="000000"/>
        </w:rPr>
        <w:t>elevation and small reduction in width of end part of extension</w:t>
      </w:r>
      <w:r>
        <w:rPr>
          <w:rFonts w:ascii="Trebuchet MS" w:hAnsi="Trebuchet MS" w:cs="Trebuchet MS"/>
          <w:color w:val="000000"/>
        </w:rPr>
        <w:t>.</w:t>
      </w:r>
    </w:p>
    <w:p w:rsidR="00F75A0C" w:rsidRDefault="00F75A0C" w:rsidP="00F75A0C">
      <w:pPr>
        <w:rPr>
          <w:rFonts w:ascii="Trebuchet MS" w:hAnsi="Trebuchet MS" w:cs="Trebuchet MS"/>
          <w:color w:val="000000"/>
          <w:u w:val="single"/>
        </w:rPr>
      </w:pPr>
      <w:r>
        <w:rPr>
          <w:rFonts w:ascii="Trebuchet MS" w:hAnsi="Trebuchet MS" w:cs="Trebuchet MS"/>
          <w:b/>
          <w:color w:val="000000"/>
        </w:rPr>
        <w:t>Case Officer:</w:t>
      </w:r>
      <w:r>
        <w:rPr>
          <w:rFonts w:ascii="Trebuchet MS" w:hAnsi="Trebuchet MS" w:cs="Trebuchet MS"/>
          <w:color w:val="000000"/>
        </w:rPr>
        <w:t xml:space="preserve"> Heather Banks</w:t>
      </w:r>
    </w:p>
    <w:p w:rsidR="00F75A0C" w:rsidRDefault="00F75A0C" w:rsidP="00F75A0C">
      <w:pPr>
        <w:pStyle w:val="BodyTextIndent"/>
        <w:ind w:left="0" w:firstLine="0"/>
        <w:rPr>
          <w:rFonts w:ascii="Trebuchet MS" w:hAnsi="Trebuchet MS" w:cs="Trebuchet MS"/>
          <w:color w:val="000000"/>
          <w:sz w:val="24"/>
          <w:u w:val="single"/>
        </w:rPr>
      </w:pPr>
    </w:p>
    <w:p w:rsidR="00F75A0C" w:rsidRDefault="00F75A0C" w:rsidP="00F75A0C">
      <w:pPr>
        <w:pStyle w:val="Heading2"/>
        <w:pBdr>
          <w:top w:val="single" w:sz="4" w:space="1" w:color="000000"/>
        </w:pBdr>
        <w:rPr>
          <w:rFonts w:ascii="Trebuchet MS" w:hAnsi="Trebuchet MS" w:cs="Trebuchet MS"/>
          <w:color w:val="000000"/>
          <w:sz w:val="24"/>
        </w:rPr>
      </w:pPr>
    </w:p>
    <w:p w:rsidR="00F75A0C" w:rsidRDefault="00F75A0C" w:rsidP="00F75A0C">
      <w:pPr>
        <w:rPr>
          <w:rFonts w:ascii="Trebuchet MS" w:hAnsi="Trebuchet MS" w:cs="Trebuchet MS"/>
          <w:b/>
          <w:color w:val="000000"/>
        </w:rPr>
      </w:pPr>
      <w:r>
        <w:rPr>
          <w:rFonts w:ascii="Trebuchet MS" w:hAnsi="Trebuchet MS" w:cs="Trebuchet MS"/>
          <w:b/>
          <w:color w:val="000000"/>
        </w:rPr>
        <w:t xml:space="preserve">Proposal: Non material changes relating to - </w:t>
      </w:r>
    </w:p>
    <w:p w:rsidR="00F75A0C" w:rsidRDefault="00F75A0C" w:rsidP="00F75A0C">
      <w:pPr>
        <w:rPr>
          <w:rFonts w:ascii="Trebuchet MS" w:hAnsi="Trebuchet MS" w:cs="Trebuchet MS"/>
          <w:b/>
          <w:color w:val="000000"/>
        </w:rPr>
      </w:pPr>
    </w:p>
    <w:p w:rsidR="00F75A0C" w:rsidRDefault="00F75A0C" w:rsidP="00F75A0C">
      <w:pPr>
        <w:numPr>
          <w:ilvl w:val="0"/>
          <w:numId w:val="2"/>
        </w:numPr>
        <w:rPr>
          <w:rFonts w:ascii="Trebuchet MS" w:hAnsi="Trebuchet MS" w:cs="Trebuchet MS"/>
          <w:color w:val="000000"/>
        </w:rPr>
      </w:pPr>
      <w:r w:rsidRPr="00F75A0C">
        <w:rPr>
          <w:rFonts w:ascii="Trebuchet MS" w:hAnsi="Trebuchet MS" w:cs="Trebuchet MS"/>
          <w:color w:val="000000"/>
        </w:rPr>
        <w:t xml:space="preserve">The </w:t>
      </w:r>
      <w:r>
        <w:rPr>
          <w:rFonts w:ascii="Trebuchet MS" w:hAnsi="Trebuchet MS" w:cs="Trebuchet MS"/>
          <w:color w:val="000000"/>
        </w:rPr>
        <w:t>removal of the French doors from the south facing side elevation.</w:t>
      </w:r>
    </w:p>
    <w:p w:rsidR="00F75A0C" w:rsidRDefault="00F75A0C" w:rsidP="00F75A0C">
      <w:pPr>
        <w:numPr>
          <w:ilvl w:val="0"/>
          <w:numId w:val="2"/>
        </w:numPr>
        <w:rPr>
          <w:rFonts w:ascii="Trebuchet MS" w:hAnsi="Trebuchet MS" w:cs="Trebuchet MS"/>
          <w:color w:val="000000"/>
        </w:rPr>
      </w:pPr>
      <w:r>
        <w:rPr>
          <w:rFonts w:ascii="Trebuchet MS" w:hAnsi="Trebuchet MS" w:cs="Trebuchet MS"/>
          <w:color w:val="000000"/>
        </w:rPr>
        <w:t>The adjustment of the positioning of the French doors to the west facing, rear elevation so that the doors sit centrally within the elevation.</w:t>
      </w:r>
    </w:p>
    <w:p w:rsidR="00F75A0C" w:rsidRPr="00F75A0C" w:rsidRDefault="00DD508F" w:rsidP="00F75A0C">
      <w:pPr>
        <w:numPr>
          <w:ilvl w:val="0"/>
          <w:numId w:val="2"/>
        </w:numPr>
        <w:rPr>
          <w:rFonts w:ascii="Trebuchet MS" w:hAnsi="Trebuchet MS" w:cs="Trebuchet MS"/>
          <w:color w:val="000000"/>
        </w:rPr>
      </w:pPr>
      <w:r>
        <w:rPr>
          <w:rFonts w:ascii="Trebuchet MS" w:hAnsi="Trebuchet MS" w:cs="Trebuchet MS"/>
          <w:color w:val="000000"/>
        </w:rPr>
        <w:t>The reduction in width, by 200mm, of the end 1.74m of the extension</w:t>
      </w:r>
    </w:p>
    <w:p w:rsidR="00F75A0C" w:rsidRDefault="00F75A0C" w:rsidP="00F75A0C">
      <w:pPr>
        <w:rPr>
          <w:rFonts w:ascii="Trebuchet MS" w:hAnsi="Trebuchet MS" w:cs="Trebuchet MS"/>
          <w:color w:val="000000"/>
        </w:rPr>
      </w:pPr>
    </w:p>
    <w:p w:rsidR="00F75A0C" w:rsidRDefault="00F75A0C" w:rsidP="00F75A0C">
      <w:pPr>
        <w:rPr>
          <w:rFonts w:ascii="Trebuchet MS" w:hAnsi="Trebuchet MS" w:cs="Trebuchet MS"/>
          <w:color w:val="000000"/>
        </w:rPr>
      </w:pPr>
      <w:r>
        <w:rPr>
          <w:rFonts w:ascii="Trebuchet MS" w:hAnsi="Trebuchet MS" w:cs="Trebuchet MS"/>
          <w:b/>
          <w:color w:val="000000"/>
        </w:rPr>
        <w:t>Objections Received (Summary):</w:t>
      </w:r>
    </w:p>
    <w:p w:rsidR="00F75A0C" w:rsidRDefault="00F75A0C" w:rsidP="00F75A0C">
      <w:pPr>
        <w:rPr>
          <w:rFonts w:ascii="Trebuchet MS" w:hAnsi="Trebuchet MS" w:cs="Trebuchet MS"/>
          <w:b/>
          <w:color w:val="000000"/>
        </w:rPr>
      </w:pPr>
      <w:r>
        <w:rPr>
          <w:rFonts w:ascii="Trebuchet MS" w:hAnsi="Trebuchet MS" w:cs="Trebuchet MS"/>
          <w:color w:val="000000"/>
        </w:rPr>
        <w:t>Applications under S96A are not applications for planning permission, so are not covered by the publicity requirements as set out in the DMPO</w:t>
      </w:r>
    </w:p>
    <w:p w:rsidR="00F75A0C" w:rsidRDefault="00F75A0C" w:rsidP="00F75A0C">
      <w:pPr>
        <w:rPr>
          <w:rFonts w:ascii="Trebuchet MS" w:hAnsi="Trebuchet MS" w:cs="Trebuchet MS"/>
          <w:b/>
          <w:color w:val="000000"/>
        </w:rPr>
      </w:pPr>
    </w:p>
    <w:p w:rsidR="00F75A0C" w:rsidRDefault="00F75A0C" w:rsidP="00F75A0C">
      <w:pPr>
        <w:rPr>
          <w:rFonts w:ascii="Trebuchet MS" w:hAnsi="Trebuchet MS" w:cs="Trebuchet MS"/>
          <w:color w:val="000000"/>
        </w:rPr>
      </w:pPr>
      <w:r>
        <w:rPr>
          <w:rFonts w:ascii="Trebuchet MS" w:hAnsi="Trebuchet MS" w:cs="Trebuchet MS"/>
          <w:b/>
          <w:color w:val="000000"/>
        </w:rPr>
        <w:t>Relevant Planning History:</w:t>
      </w:r>
    </w:p>
    <w:p w:rsidR="00F75A0C" w:rsidRDefault="0036160B" w:rsidP="0036160B">
      <w:pPr>
        <w:rPr>
          <w:rFonts w:ascii="Trebuchet MS" w:hAnsi="Trebuchet MS" w:cs="Arial"/>
          <w:bCs/>
        </w:rPr>
      </w:pPr>
      <w:r>
        <w:rPr>
          <w:rFonts w:ascii="Trebuchet MS" w:hAnsi="Trebuchet MS" w:cs="Arial"/>
          <w:bCs/>
        </w:rPr>
        <w:t xml:space="preserve">04-01549-FUL - </w:t>
      </w:r>
      <w:r w:rsidRPr="0036160B">
        <w:rPr>
          <w:rFonts w:ascii="Trebuchet MS" w:hAnsi="Trebuchet MS" w:cs="Arial"/>
          <w:bCs/>
        </w:rPr>
        <w:t xml:space="preserve">Two rear facing dormer windows, three forward facing conservation </w:t>
      </w:r>
      <w:proofErr w:type="spellStart"/>
      <w:r w:rsidRPr="0036160B">
        <w:rPr>
          <w:rFonts w:ascii="Trebuchet MS" w:hAnsi="Trebuchet MS" w:cs="Arial"/>
          <w:bCs/>
        </w:rPr>
        <w:t>velux</w:t>
      </w:r>
      <w:proofErr w:type="spellEnd"/>
      <w:r w:rsidRPr="0036160B">
        <w:rPr>
          <w:rFonts w:ascii="Trebuchet MS" w:hAnsi="Trebuchet MS" w:cs="Arial"/>
          <w:bCs/>
        </w:rPr>
        <w:t xml:space="preserve"> windows and a ground floor rear extension.</w:t>
      </w:r>
      <w:r>
        <w:rPr>
          <w:rFonts w:ascii="Trebuchet MS" w:hAnsi="Trebuchet MS" w:cs="Arial"/>
          <w:bCs/>
        </w:rPr>
        <w:t xml:space="preserve"> Permitted 03/03/2005</w:t>
      </w:r>
    </w:p>
    <w:p w:rsidR="0036160B" w:rsidRDefault="0036160B" w:rsidP="0036160B">
      <w:pPr>
        <w:rPr>
          <w:rFonts w:ascii="Trebuchet MS" w:hAnsi="Trebuchet MS" w:cs="Arial"/>
          <w:bCs/>
        </w:rPr>
      </w:pPr>
      <w:r>
        <w:rPr>
          <w:rFonts w:ascii="Trebuchet MS" w:hAnsi="Trebuchet MS" w:cs="Arial"/>
          <w:bCs/>
        </w:rPr>
        <w:t>12-01473-FUL – Single storey rear extension. Permitted 26/11/2012</w:t>
      </w:r>
    </w:p>
    <w:p w:rsidR="0036160B" w:rsidRDefault="0036160B" w:rsidP="0036160B">
      <w:pPr>
        <w:rPr>
          <w:rFonts w:ascii="Trebuchet MS" w:hAnsi="Trebuchet MS" w:cs="Arial"/>
          <w:bCs/>
        </w:rPr>
      </w:pPr>
      <w:r>
        <w:rPr>
          <w:rFonts w:ascii="Trebuchet MS" w:hAnsi="Trebuchet MS" w:cs="Arial"/>
          <w:bCs/>
        </w:rPr>
        <w:t>151828/HOU – Single storey rear extension. Permitted 16/12/2015</w:t>
      </w:r>
    </w:p>
    <w:p w:rsidR="0036160B" w:rsidRDefault="0036160B" w:rsidP="0036160B">
      <w:pPr>
        <w:rPr>
          <w:rFonts w:ascii="Trebuchet MS" w:hAnsi="Trebuchet MS" w:cs="Arial"/>
          <w:bCs/>
        </w:rPr>
      </w:pPr>
      <w:r>
        <w:rPr>
          <w:rFonts w:ascii="Trebuchet MS" w:hAnsi="Trebuchet MS" w:cs="Arial"/>
          <w:bCs/>
        </w:rPr>
        <w:t>161240/HOU – Loft conversion and rear dormer window. Refused 31/08/2016</w:t>
      </w:r>
    </w:p>
    <w:p w:rsidR="0036160B" w:rsidRDefault="0036160B" w:rsidP="0036160B">
      <w:pPr>
        <w:rPr>
          <w:rFonts w:ascii="Trebuchet MS" w:hAnsi="Trebuchet MS" w:cs="Arial"/>
          <w:bCs/>
        </w:rPr>
      </w:pPr>
      <w:r>
        <w:rPr>
          <w:rFonts w:ascii="Trebuchet MS" w:hAnsi="Trebuchet MS" w:cs="Arial"/>
          <w:bCs/>
        </w:rPr>
        <w:t>161752/HOU – Loft conversion with rear dormer. Withdrawn 07/11/2016</w:t>
      </w:r>
    </w:p>
    <w:p w:rsidR="00F75A0C" w:rsidRDefault="00F75A0C" w:rsidP="00F75A0C">
      <w:pPr>
        <w:rPr>
          <w:rFonts w:ascii="Trebuchet MS" w:hAnsi="Trebuchet MS" w:cs="Trebuchet MS"/>
          <w:color w:val="000000"/>
        </w:rPr>
      </w:pPr>
    </w:p>
    <w:p w:rsidR="00F75A0C" w:rsidRDefault="00F75A0C" w:rsidP="00F75A0C">
      <w:pPr>
        <w:rPr>
          <w:rFonts w:ascii="Trebuchet MS" w:hAnsi="Trebuchet MS" w:cs="Trebuchet MS"/>
          <w:color w:val="000000"/>
        </w:rPr>
      </w:pPr>
      <w:r>
        <w:rPr>
          <w:rFonts w:ascii="Trebuchet MS" w:hAnsi="Trebuchet MS" w:cs="Trebuchet MS"/>
          <w:b/>
          <w:color w:val="000000"/>
        </w:rPr>
        <w:t>Appraisal:</w:t>
      </w:r>
    </w:p>
    <w:p w:rsidR="00F75A0C" w:rsidRPr="00DD508F" w:rsidRDefault="00F75A0C" w:rsidP="00F75A0C">
      <w:pPr>
        <w:numPr>
          <w:ilvl w:val="0"/>
          <w:numId w:val="3"/>
        </w:numPr>
        <w:rPr>
          <w:rFonts w:ascii="Trebuchet MS" w:hAnsi="Trebuchet MS" w:cs="Trebuchet MS"/>
          <w:color w:val="000000"/>
        </w:rPr>
      </w:pPr>
      <w:r w:rsidRPr="00DD508F">
        <w:rPr>
          <w:rFonts w:ascii="Trebuchet MS" w:hAnsi="Trebuchet MS" w:cs="Trebuchet MS"/>
          <w:color w:val="000000"/>
        </w:rPr>
        <w:t xml:space="preserve">The proposed removal of the </w:t>
      </w:r>
      <w:r w:rsidR="00DD508F" w:rsidRPr="00DD508F">
        <w:rPr>
          <w:rFonts w:ascii="Trebuchet MS" w:hAnsi="Trebuchet MS" w:cs="Trebuchet MS"/>
          <w:color w:val="000000"/>
        </w:rPr>
        <w:t xml:space="preserve">south facing French doors from the side elevation of the </w:t>
      </w:r>
      <w:proofErr w:type="gramStart"/>
      <w:r w:rsidR="00DD508F" w:rsidRPr="00DD508F">
        <w:rPr>
          <w:rFonts w:ascii="Trebuchet MS" w:hAnsi="Trebuchet MS" w:cs="Trebuchet MS"/>
          <w:color w:val="000000"/>
        </w:rPr>
        <w:t>extension</w:t>
      </w:r>
      <w:r w:rsidRPr="00DD508F">
        <w:rPr>
          <w:rFonts w:ascii="Trebuchet MS" w:hAnsi="Trebuchet MS" w:cs="Trebuchet MS"/>
          <w:color w:val="000000"/>
        </w:rPr>
        <w:t>,</w:t>
      </w:r>
      <w:proofErr w:type="gramEnd"/>
      <w:r w:rsidRPr="00DD508F">
        <w:rPr>
          <w:rFonts w:ascii="Trebuchet MS" w:hAnsi="Trebuchet MS" w:cs="Trebuchet MS"/>
          <w:color w:val="000000"/>
        </w:rPr>
        <w:t xml:space="preserve"> is considere</w:t>
      </w:r>
      <w:r w:rsidR="00DD508F" w:rsidRPr="00DD508F">
        <w:rPr>
          <w:rFonts w:ascii="Trebuchet MS" w:hAnsi="Trebuchet MS" w:cs="Trebuchet MS"/>
          <w:color w:val="000000"/>
        </w:rPr>
        <w:t xml:space="preserve">d an improvement in the scheme, increasing the privacy enjoyed by the occupiers of 46 </w:t>
      </w:r>
      <w:proofErr w:type="spellStart"/>
      <w:r w:rsidR="00DD508F" w:rsidRPr="00DD508F">
        <w:rPr>
          <w:rFonts w:ascii="Trebuchet MS" w:hAnsi="Trebuchet MS" w:cs="Trebuchet MS"/>
          <w:color w:val="000000"/>
        </w:rPr>
        <w:t>Goldsmid</w:t>
      </w:r>
      <w:proofErr w:type="spellEnd"/>
      <w:r w:rsidR="00DD508F" w:rsidRPr="00DD508F">
        <w:rPr>
          <w:rFonts w:ascii="Trebuchet MS" w:hAnsi="Trebuchet MS" w:cs="Trebuchet MS"/>
          <w:color w:val="000000"/>
        </w:rPr>
        <w:t xml:space="preserve"> Road.</w:t>
      </w:r>
    </w:p>
    <w:p w:rsidR="00F75A0C" w:rsidRPr="00DD508F" w:rsidRDefault="00F75A0C" w:rsidP="00F75A0C">
      <w:pPr>
        <w:widowControl/>
        <w:numPr>
          <w:ilvl w:val="0"/>
          <w:numId w:val="3"/>
        </w:numPr>
        <w:suppressAutoHyphens w:val="0"/>
        <w:rPr>
          <w:rFonts w:ascii="Trebuchet MS" w:hAnsi="Trebuchet MS"/>
          <w:color w:val="000000"/>
        </w:rPr>
      </w:pPr>
      <w:r w:rsidRPr="00DD508F">
        <w:rPr>
          <w:rFonts w:ascii="Trebuchet MS" w:hAnsi="Trebuchet MS"/>
          <w:color w:val="000000"/>
        </w:rPr>
        <w:t xml:space="preserve">The changes are not considered to significantly alter the proposal. There are no changes </w:t>
      </w:r>
      <w:r w:rsidR="00DD508F">
        <w:rPr>
          <w:rFonts w:ascii="Trebuchet MS" w:hAnsi="Trebuchet MS"/>
          <w:color w:val="000000"/>
        </w:rPr>
        <w:t xml:space="preserve">to the proposed to materials, no additional </w:t>
      </w:r>
      <w:r w:rsidR="00DD508F" w:rsidRPr="00DD508F">
        <w:rPr>
          <w:rFonts w:ascii="Trebuchet MS" w:hAnsi="Trebuchet MS"/>
          <w:color w:val="000000"/>
        </w:rPr>
        <w:t xml:space="preserve">openings </w:t>
      </w:r>
      <w:r w:rsidR="00DD508F">
        <w:rPr>
          <w:rFonts w:ascii="Trebuchet MS" w:hAnsi="Trebuchet MS"/>
          <w:color w:val="000000"/>
        </w:rPr>
        <w:t xml:space="preserve">are </w:t>
      </w:r>
      <w:r w:rsidR="00DD508F" w:rsidRPr="00DD508F">
        <w:rPr>
          <w:rFonts w:ascii="Trebuchet MS" w:hAnsi="Trebuchet MS"/>
          <w:color w:val="000000"/>
        </w:rPr>
        <w:t xml:space="preserve">proposed and the reduction in width is considered negligible. The changes will not alter </w:t>
      </w:r>
      <w:r w:rsidRPr="00DD508F">
        <w:rPr>
          <w:rFonts w:ascii="Trebuchet MS" w:hAnsi="Trebuchet MS"/>
          <w:color w:val="000000"/>
        </w:rPr>
        <w:t xml:space="preserve">the impact of </w:t>
      </w:r>
      <w:r w:rsidR="00DD508F" w:rsidRPr="00DD508F">
        <w:rPr>
          <w:rFonts w:ascii="Trebuchet MS" w:hAnsi="Trebuchet MS"/>
          <w:color w:val="000000"/>
        </w:rPr>
        <w:t>the extension on the</w:t>
      </w:r>
      <w:r w:rsidRPr="00DD508F">
        <w:rPr>
          <w:rFonts w:ascii="Trebuchet MS" w:hAnsi="Trebuchet MS"/>
          <w:color w:val="000000"/>
        </w:rPr>
        <w:t xml:space="preserve"> character of the </w:t>
      </w:r>
      <w:r w:rsidR="00DD508F" w:rsidRPr="00DD508F">
        <w:rPr>
          <w:rFonts w:ascii="Trebuchet MS" w:hAnsi="Trebuchet MS"/>
          <w:color w:val="000000"/>
        </w:rPr>
        <w:t>surrounding area, nor will they have a negative impact on the amenity of neighbouring properties</w:t>
      </w:r>
      <w:r w:rsidRPr="00DD508F">
        <w:rPr>
          <w:rFonts w:ascii="Trebuchet MS" w:hAnsi="Trebuchet MS"/>
          <w:color w:val="000000"/>
        </w:rPr>
        <w:t>.</w:t>
      </w:r>
    </w:p>
    <w:p w:rsidR="00F75A0C" w:rsidRPr="00DD508F" w:rsidRDefault="00F75A0C" w:rsidP="00F75A0C">
      <w:pPr>
        <w:widowControl/>
        <w:numPr>
          <w:ilvl w:val="0"/>
          <w:numId w:val="3"/>
        </w:numPr>
        <w:suppressAutoHyphens w:val="0"/>
        <w:rPr>
          <w:rFonts w:ascii="Trebuchet MS" w:hAnsi="Trebuchet MS"/>
          <w:color w:val="000000"/>
        </w:rPr>
      </w:pPr>
      <w:r w:rsidRPr="00DD508F">
        <w:rPr>
          <w:rFonts w:ascii="Trebuchet MS" w:hAnsi="Trebuchet MS"/>
          <w:color w:val="000000"/>
        </w:rPr>
        <w:t>The changes are therefore considered to be acceptable as a non-material alteration.</w:t>
      </w:r>
    </w:p>
    <w:p w:rsidR="00F75A0C" w:rsidRPr="00DD508F" w:rsidRDefault="00F75A0C" w:rsidP="00F75A0C">
      <w:pPr>
        <w:widowControl/>
        <w:numPr>
          <w:ilvl w:val="0"/>
          <w:numId w:val="3"/>
        </w:numPr>
        <w:suppressAutoHyphens w:val="0"/>
        <w:autoSpaceDN w:val="0"/>
        <w:contextualSpacing/>
        <w:jc w:val="both"/>
        <w:rPr>
          <w:rFonts w:ascii="Trebuchet MS" w:hAnsi="Trebuchet MS" w:cs="Arial"/>
          <w:lang w:eastAsia="en-GB"/>
        </w:rPr>
      </w:pPr>
      <w:r w:rsidRPr="00DD508F">
        <w:rPr>
          <w:rFonts w:ascii="Trebuchet MS" w:hAnsi="Trebuchet MS" w:cs="Arial"/>
          <w:lang w:eastAsia="en-GB"/>
        </w:rPr>
        <w:t xml:space="preserve">An informative is recommended which states that this permission relates only to the submitted amended drawings. Furthermore it shall only be read in the context of the substantive full permission, and is bound by all the conditions and obligations attached to that permission. </w:t>
      </w:r>
    </w:p>
    <w:p w:rsidR="00F75A0C" w:rsidRPr="00DD508F" w:rsidRDefault="00F75A0C" w:rsidP="00F75A0C">
      <w:pPr>
        <w:widowControl/>
        <w:numPr>
          <w:ilvl w:val="0"/>
          <w:numId w:val="3"/>
        </w:numPr>
        <w:suppressAutoHyphens w:val="0"/>
        <w:autoSpaceDN w:val="0"/>
        <w:contextualSpacing/>
        <w:jc w:val="both"/>
        <w:rPr>
          <w:rFonts w:ascii="Trebuchet MS" w:hAnsi="Trebuchet MS" w:cs="Arial"/>
          <w:lang w:eastAsia="en-GB"/>
        </w:rPr>
      </w:pPr>
      <w:r w:rsidRPr="00DD508F">
        <w:rPr>
          <w:rFonts w:ascii="Trebuchet MS" w:hAnsi="Trebuchet MS" w:cs="Arial"/>
          <w:lang w:eastAsia="en-GB"/>
        </w:rPr>
        <w:t xml:space="preserve">A further informative is recommended which states: In reaching this decision, the local planning authority is satisfied that the changes proposed by this application do not constitute material changes to the approved planning permission. </w:t>
      </w:r>
    </w:p>
    <w:p w:rsidR="00F75A0C" w:rsidRDefault="00F75A0C" w:rsidP="00F75A0C">
      <w:pPr>
        <w:rPr>
          <w:rFonts w:ascii="Trebuchet MS" w:hAnsi="Trebuchet MS" w:cs="Trebuchet MS"/>
          <w:color w:val="000000"/>
        </w:rPr>
      </w:pPr>
    </w:p>
    <w:p w:rsidR="00F75A0C" w:rsidRDefault="00F75A0C" w:rsidP="00F75A0C">
      <w:pPr>
        <w:rPr>
          <w:rFonts w:ascii="Trebuchet MS" w:hAnsi="Trebuchet MS" w:cs="Trebuchet MS"/>
          <w:color w:val="000000"/>
        </w:rPr>
      </w:pPr>
      <w:r>
        <w:rPr>
          <w:rFonts w:ascii="Trebuchet MS" w:hAnsi="Trebuchet MS" w:cs="Trebuchet MS"/>
          <w:b/>
          <w:color w:val="000000"/>
        </w:rPr>
        <w:t>Conclusion:</w:t>
      </w:r>
    </w:p>
    <w:p w:rsidR="00F75A0C" w:rsidRDefault="00F75A0C" w:rsidP="00F75A0C">
      <w:pPr>
        <w:rPr>
          <w:color w:val="000000"/>
        </w:rPr>
      </w:pPr>
      <w:r>
        <w:rPr>
          <w:rFonts w:ascii="Trebuchet MS" w:hAnsi="Trebuchet MS" w:cs="Trebuchet MS"/>
          <w:color w:val="000000"/>
        </w:rPr>
        <w:t>The changes as proposed are considered to be acceptable non-material alterations to the approved design and appearance of the building.</w:t>
      </w:r>
    </w:p>
    <w:p w:rsidR="00F75A0C" w:rsidRDefault="00F75A0C" w:rsidP="00F75A0C">
      <w:pPr>
        <w:rPr>
          <w:color w:val="000000"/>
        </w:rPr>
      </w:pPr>
    </w:p>
    <w:p w:rsidR="0036160B" w:rsidRDefault="0036160B" w:rsidP="00F75A0C">
      <w:pPr>
        <w:rPr>
          <w:color w:val="000000"/>
        </w:rPr>
      </w:pPr>
      <w:bookmarkStart w:id="0" w:name="_GoBack"/>
      <w:bookmarkEnd w:id="0"/>
    </w:p>
    <w:p w:rsidR="00F75A0C" w:rsidRDefault="00F75A0C" w:rsidP="00F75A0C">
      <w:pPr>
        <w:rPr>
          <w:rFonts w:ascii="Trebuchet MS" w:hAnsi="Trebuchet MS" w:cs="Trebuchet MS"/>
          <w:b/>
          <w:color w:val="000000"/>
        </w:rPr>
      </w:pPr>
      <w:r>
        <w:rPr>
          <w:rFonts w:ascii="Trebuchet MS" w:hAnsi="Trebuchet MS" w:cs="Trebuchet MS"/>
          <w:b/>
          <w:color w:val="000000"/>
        </w:rPr>
        <w:lastRenderedPageBreak/>
        <w:t>Recommendation:</w:t>
      </w:r>
    </w:p>
    <w:p w:rsidR="00F75A0C" w:rsidRDefault="00F75A0C" w:rsidP="00F75A0C">
      <w:pPr>
        <w:rPr>
          <w:rFonts w:ascii="Trebuchet MS" w:hAnsi="Trebuchet MS" w:cs="Trebuchet MS"/>
          <w:color w:val="000000"/>
        </w:rPr>
      </w:pPr>
      <w:r>
        <w:rPr>
          <w:rFonts w:ascii="Trebuchet MS" w:hAnsi="Trebuchet MS" w:cs="Trebuchet MS"/>
          <w:b/>
          <w:color w:val="000000"/>
        </w:rPr>
        <w:t>Approve</w:t>
      </w:r>
      <w:r>
        <w:rPr>
          <w:rFonts w:ascii="Trebuchet MS" w:hAnsi="Trebuchet MS" w:cs="Trebuchet MS"/>
          <w:color w:val="000000"/>
        </w:rPr>
        <w:t xml:space="preserve"> non-material amendment subject to conditions. </w:t>
      </w:r>
    </w:p>
    <w:p w:rsidR="00F75A0C" w:rsidRDefault="00F75A0C" w:rsidP="00F75A0C">
      <w:pPr>
        <w:rPr>
          <w:rFonts w:ascii="Trebuchet MS" w:hAnsi="Trebuchet MS" w:cs="Trebuchet MS"/>
          <w:color w:val="000000"/>
        </w:rPr>
      </w:pPr>
    </w:p>
    <w:p w:rsidR="00F75A0C" w:rsidRDefault="00F75A0C" w:rsidP="00F75A0C">
      <w:pPr>
        <w:rPr>
          <w:rFonts w:ascii="Trebuchet MS" w:hAnsi="Trebuchet MS" w:cs="Trebuchet MS"/>
          <w:color w:val="000000"/>
        </w:rPr>
      </w:pPr>
      <w:r>
        <w:rPr>
          <w:rFonts w:ascii="Trebuchet MS" w:hAnsi="Trebuchet MS" w:cs="Trebuchet MS"/>
          <w:color w:val="000000"/>
        </w:rPr>
        <w:t>Although Section 96(A) of the Act does not allow for the original decision to be re-issued, it does allow the modification of, or imposition of, conditions. In this respect it is considered appropriate to impose the following additional condition:</w:t>
      </w:r>
    </w:p>
    <w:p w:rsidR="00F75A0C" w:rsidRDefault="00F75A0C" w:rsidP="00F75A0C">
      <w:pPr>
        <w:rPr>
          <w:rFonts w:ascii="Trebuchet MS" w:hAnsi="Trebuchet MS" w:cs="Trebuchet MS"/>
          <w:color w:val="000000"/>
        </w:rPr>
      </w:pPr>
    </w:p>
    <w:p w:rsidR="00F75A0C" w:rsidRPr="00134863" w:rsidRDefault="00F75A0C" w:rsidP="00F75A0C">
      <w:pPr>
        <w:rPr>
          <w:rFonts w:ascii="Trebuchet MS" w:hAnsi="Trebuchet MS" w:cs="Trebuchet MS"/>
          <w:color w:val="000000"/>
        </w:rPr>
      </w:pPr>
      <w:r w:rsidRPr="00134863">
        <w:rPr>
          <w:rFonts w:ascii="Trebuchet MS" w:hAnsi="Trebuchet MS" w:cs="Trebuchet MS"/>
          <w:color w:val="000000"/>
        </w:rPr>
        <w:t xml:space="preserve">1. The plans hereby approved by the Non-Material Change (under Section 96A of the Town and Country Planning Act 1990 as amended) are as follows: </w:t>
      </w:r>
    </w:p>
    <w:p w:rsidR="00DD508F" w:rsidRPr="00134863" w:rsidRDefault="00DD508F" w:rsidP="00F75A0C">
      <w:pPr>
        <w:rPr>
          <w:rFonts w:ascii="Trebuchet MS" w:hAnsi="Trebuchet MS" w:cs="Trebuchet MS"/>
          <w:color w:val="000000"/>
        </w:rPr>
      </w:pPr>
      <w:r w:rsidRPr="00134863">
        <w:rPr>
          <w:rFonts w:ascii="Trebuchet MS" w:hAnsi="Trebuchet MS" w:cs="Trebuchet MS"/>
          <w:color w:val="000000"/>
        </w:rPr>
        <w:t>Block Plan</w:t>
      </w:r>
    </w:p>
    <w:p w:rsidR="00134863" w:rsidRPr="00134863" w:rsidRDefault="00134863" w:rsidP="00F75A0C">
      <w:pPr>
        <w:rPr>
          <w:rFonts w:ascii="Trebuchet MS" w:hAnsi="Trebuchet MS" w:cs="Trebuchet MS"/>
          <w:color w:val="000000"/>
        </w:rPr>
      </w:pPr>
      <w:r w:rsidRPr="00134863">
        <w:rPr>
          <w:rFonts w:ascii="Trebuchet MS" w:hAnsi="Trebuchet MS" w:cs="Trebuchet MS"/>
          <w:color w:val="000000"/>
        </w:rPr>
        <w:t>Received 19</w:t>
      </w:r>
      <w:r w:rsidRPr="00134863">
        <w:rPr>
          <w:rFonts w:ascii="Trebuchet MS" w:hAnsi="Trebuchet MS" w:cs="Trebuchet MS"/>
          <w:color w:val="000000"/>
          <w:vertAlign w:val="superscript"/>
        </w:rPr>
        <w:t>th</w:t>
      </w:r>
      <w:r w:rsidRPr="00134863">
        <w:rPr>
          <w:rFonts w:ascii="Trebuchet MS" w:hAnsi="Trebuchet MS" w:cs="Trebuchet MS"/>
          <w:color w:val="000000"/>
        </w:rPr>
        <w:t xml:space="preserve"> April</w:t>
      </w:r>
    </w:p>
    <w:p w:rsidR="00F75A0C" w:rsidRPr="00134863" w:rsidRDefault="00F75A0C" w:rsidP="00F75A0C">
      <w:pPr>
        <w:rPr>
          <w:rFonts w:ascii="Trebuchet MS" w:hAnsi="Trebuchet MS" w:cs="Trebuchet MS"/>
          <w:color w:val="000000"/>
        </w:rPr>
      </w:pPr>
      <w:r w:rsidRPr="00134863">
        <w:rPr>
          <w:rFonts w:ascii="Trebuchet MS" w:hAnsi="Trebuchet MS" w:cs="Trebuchet MS"/>
          <w:color w:val="000000"/>
        </w:rPr>
        <w:t>Drawing No:</w:t>
      </w:r>
      <w:r w:rsidR="00DD508F" w:rsidRPr="00134863">
        <w:rPr>
          <w:rFonts w:ascii="Trebuchet MS" w:hAnsi="Trebuchet MS" w:cs="Trebuchet MS"/>
          <w:color w:val="000000"/>
        </w:rPr>
        <w:t xml:space="preserve"> 6701 - Plans</w:t>
      </w:r>
      <w:r w:rsidRPr="00134863">
        <w:rPr>
          <w:rFonts w:ascii="Trebuchet MS" w:hAnsi="Trebuchet MS" w:cs="Trebuchet MS"/>
          <w:color w:val="000000"/>
        </w:rPr>
        <w:t xml:space="preserve"> </w:t>
      </w:r>
    </w:p>
    <w:p w:rsidR="00DD508F" w:rsidRPr="00134863" w:rsidRDefault="00DD508F" w:rsidP="00F75A0C">
      <w:pPr>
        <w:rPr>
          <w:rFonts w:ascii="Trebuchet MS" w:hAnsi="Trebuchet MS" w:cs="Trebuchet MS"/>
          <w:color w:val="000000"/>
        </w:rPr>
      </w:pPr>
      <w:r w:rsidRPr="00134863">
        <w:rPr>
          <w:rFonts w:ascii="Trebuchet MS" w:hAnsi="Trebuchet MS" w:cs="Trebuchet MS"/>
          <w:color w:val="000000"/>
        </w:rPr>
        <w:t>Drawing No: 6701 - Elevations</w:t>
      </w:r>
    </w:p>
    <w:p w:rsidR="00F75A0C" w:rsidRPr="00AE5D80" w:rsidRDefault="00F75A0C" w:rsidP="00F75A0C">
      <w:pPr>
        <w:rPr>
          <w:rFonts w:ascii="Trebuchet MS" w:hAnsi="Trebuchet MS" w:cs="Trebuchet MS"/>
          <w:color w:val="000000"/>
        </w:rPr>
      </w:pPr>
      <w:r w:rsidRPr="00134863">
        <w:rPr>
          <w:rFonts w:ascii="Trebuchet MS" w:hAnsi="Trebuchet MS" w:cs="Trebuchet MS"/>
          <w:color w:val="000000"/>
        </w:rPr>
        <w:t xml:space="preserve">Received </w:t>
      </w:r>
      <w:r w:rsidR="00134863" w:rsidRPr="00134863">
        <w:rPr>
          <w:rFonts w:ascii="Trebuchet MS" w:hAnsi="Trebuchet MS" w:cs="Trebuchet MS"/>
          <w:color w:val="000000"/>
        </w:rPr>
        <w:t>17</w:t>
      </w:r>
      <w:r w:rsidR="00134863" w:rsidRPr="00134863">
        <w:rPr>
          <w:rFonts w:ascii="Trebuchet MS" w:hAnsi="Trebuchet MS" w:cs="Trebuchet MS"/>
          <w:color w:val="000000"/>
          <w:vertAlign w:val="superscript"/>
        </w:rPr>
        <w:t>th</w:t>
      </w:r>
      <w:r w:rsidR="00134863" w:rsidRPr="00134863">
        <w:rPr>
          <w:rFonts w:ascii="Trebuchet MS" w:hAnsi="Trebuchet MS" w:cs="Trebuchet MS"/>
          <w:color w:val="000000"/>
        </w:rPr>
        <w:t xml:space="preserve"> May 2018</w:t>
      </w:r>
    </w:p>
    <w:p w:rsidR="00F75A0C" w:rsidRPr="00AE5D80" w:rsidRDefault="00F75A0C" w:rsidP="00F75A0C">
      <w:pPr>
        <w:rPr>
          <w:rFonts w:ascii="Trebuchet MS" w:hAnsi="Trebuchet MS" w:cs="Trebuchet MS"/>
          <w:color w:val="000000"/>
        </w:rPr>
      </w:pPr>
    </w:p>
    <w:p w:rsidR="00F75A0C" w:rsidRDefault="00F75A0C" w:rsidP="00F75A0C">
      <w:pPr>
        <w:rPr>
          <w:rFonts w:ascii="Trebuchet MS" w:hAnsi="Trebuchet MS" w:cs="Trebuchet MS"/>
          <w:color w:val="000000"/>
        </w:rPr>
      </w:pPr>
      <w:r w:rsidRPr="00AE5D80">
        <w:rPr>
          <w:rFonts w:ascii="Trebuchet MS" w:hAnsi="Trebuchet MS" w:cs="Trebuchet MS"/>
          <w:color w:val="000000"/>
        </w:rPr>
        <w:t xml:space="preserve">Reason: to clarify which plans are now also approved by this Non-Material </w:t>
      </w:r>
      <w:proofErr w:type="gramStart"/>
      <w:r w:rsidRPr="00AE5D80">
        <w:rPr>
          <w:rFonts w:ascii="Trebuchet MS" w:hAnsi="Trebuchet MS" w:cs="Trebuchet MS"/>
          <w:color w:val="000000"/>
        </w:rPr>
        <w:t>Change.</w:t>
      </w:r>
      <w:proofErr w:type="gramEnd"/>
    </w:p>
    <w:p w:rsidR="00F75A0C" w:rsidRDefault="00F75A0C" w:rsidP="00F75A0C">
      <w:pPr>
        <w:rPr>
          <w:rFonts w:ascii="Trebuchet MS" w:hAnsi="Trebuchet MS" w:cs="Trebuchet MS"/>
          <w:color w:val="000000"/>
        </w:rPr>
      </w:pPr>
    </w:p>
    <w:p w:rsidR="00F75A0C" w:rsidRDefault="00F75A0C" w:rsidP="00F75A0C">
      <w:pPr>
        <w:rPr>
          <w:rFonts w:ascii="Trebuchet MS" w:hAnsi="Trebuchet MS" w:cs="Trebuchet MS"/>
          <w:color w:val="000000"/>
        </w:rPr>
      </w:pPr>
      <w:r>
        <w:rPr>
          <w:rFonts w:ascii="Trebuchet MS" w:hAnsi="Trebuchet MS" w:cs="Trebuchet MS"/>
          <w:color w:val="000000"/>
          <w:u w:val="single"/>
        </w:rPr>
        <w:t>INFORMATIVES</w:t>
      </w:r>
    </w:p>
    <w:p w:rsidR="00F75A0C" w:rsidRDefault="00F75A0C" w:rsidP="00F75A0C">
      <w:pPr>
        <w:rPr>
          <w:rFonts w:ascii="Trebuchet MS" w:hAnsi="Trebuchet MS" w:cs="Trebuchet MS"/>
          <w:color w:val="000000"/>
        </w:rPr>
      </w:pPr>
    </w:p>
    <w:p w:rsidR="00F75A0C" w:rsidRDefault="00F75A0C" w:rsidP="00F75A0C">
      <w:pPr>
        <w:numPr>
          <w:ilvl w:val="0"/>
          <w:numId w:val="4"/>
        </w:numPr>
        <w:rPr>
          <w:rFonts w:ascii="Trebuchet MS" w:hAnsi="Trebuchet MS" w:cs="Trebuchet MS"/>
          <w:color w:val="000000"/>
        </w:rPr>
      </w:pPr>
      <w:r>
        <w:rPr>
          <w:rFonts w:ascii="Trebuchet MS" w:hAnsi="Trebuchet MS" w:cs="Trebuchet MS"/>
          <w:color w:val="000000"/>
        </w:rPr>
        <w:t xml:space="preserve">All other conditions relating to application </w:t>
      </w:r>
      <w:r w:rsidR="00134863" w:rsidRPr="00F75A0C">
        <w:rPr>
          <w:rFonts w:ascii="Trebuchet MS" w:hAnsi="Trebuchet MS" w:cs="Trebuchet MS"/>
          <w:color w:val="000000"/>
        </w:rPr>
        <w:t>151828</w:t>
      </w:r>
      <w:r>
        <w:rPr>
          <w:rFonts w:ascii="Trebuchet MS" w:hAnsi="Trebuchet MS" w:cs="Trebuchet MS"/>
          <w:color w:val="000000"/>
        </w:rPr>
        <w:t xml:space="preserve"> remain unchanged </w:t>
      </w:r>
      <w:r w:rsidRPr="0041666B">
        <w:rPr>
          <w:rFonts w:ascii="Trebuchet MS" w:hAnsi="Trebuchet MS"/>
        </w:rPr>
        <w:t>and continue to apply. That permission still stands and this notice (and any other notices issued under section 96a for this development) should be read together</w:t>
      </w:r>
      <w:r w:rsidRPr="0041666B">
        <w:rPr>
          <w:rFonts w:ascii="Trebuchet MS" w:hAnsi="Trebuchet MS" w:cs="Trebuchet MS"/>
          <w:color w:val="000000"/>
        </w:rPr>
        <w:t>.</w:t>
      </w:r>
    </w:p>
    <w:p w:rsidR="00F75A0C" w:rsidRDefault="00F75A0C" w:rsidP="00F75A0C">
      <w:pPr>
        <w:ind w:left="435"/>
        <w:rPr>
          <w:rFonts w:ascii="Trebuchet MS" w:hAnsi="Trebuchet MS" w:cs="Trebuchet MS"/>
          <w:color w:val="000000"/>
        </w:rPr>
      </w:pPr>
    </w:p>
    <w:p w:rsidR="00F75A0C" w:rsidRDefault="00F75A0C" w:rsidP="00F75A0C">
      <w:pPr>
        <w:numPr>
          <w:ilvl w:val="0"/>
          <w:numId w:val="4"/>
        </w:numPr>
        <w:rPr>
          <w:rFonts w:ascii="Trebuchet MS" w:hAnsi="Trebuchet MS" w:cs="Trebuchet MS"/>
          <w:color w:val="000000"/>
        </w:rPr>
      </w:pPr>
      <w:r>
        <w:rPr>
          <w:rFonts w:ascii="Trebuchet MS" w:hAnsi="Trebuchet MS" w:cs="Trebuchet MS"/>
          <w:color w:val="000000"/>
        </w:rPr>
        <w:t>In reaching this decision, the local planning authority is satisfied that the changes proposed by this application do not constitute material changes to the approved planning permission.</w:t>
      </w:r>
    </w:p>
    <w:p w:rsidR="00F75A0C" w:rsidRDefault="00F75A0C" w:rsidP="00F75A0C">
      <w:pPr>
        <w:pStyle w:val="ListParagraph"/>
        <w:rPr>
          <w:rFonts w:ascii="Trebuchet MS" w:hAnsi="Trebuchet MS" w:cs="Trebuchet MS"/>
          <w:color w:val="000000"/>
        </w:rPr>
      </w:pPr>
    </w:p>
    <w:p w:rsidR="00F75A0C" w:rsidRDefault="00F75A0C" w:rsidP="00F75A0C">
      <w:pPr>
        <w:numPr>
          <w:ilvl w:val="0"/>
          <w:numId w:val="4"/>
        </w:numPr>
        <w:rPr>
          <w:rFonts w:ascii="Trebuchet MS" w:hAnsi="Trebuchet MS" w:cs="Trebuchet MS"/>
          <w:color w:val="000000"/>
        </w:rPr>
      </w:pPr>
      <w:r>
        <w:rPr>
          <w:rFonts w:ascii="Trebuchet MS" w:hAnsi="Trebuchet MS" w:cs="Trebuchet MS"/>
          <w:color w:val="000000"/>
        </w:rPr>
        <w:t xml:space="preserve">The Local Planning Authority has worked positively and proactively with the applicant to determine </w:t>
      </w:r>
      <w:r w:rsidR="00EB0451">
        <w:rPr>
          <w:rFonts w:ascii="Trebuchet MS" w:hAnsi="Trebuchet MS" w:cs="Trebuchet MS"/>
          <w:color w:val="000000"/>
        </w:rPr>
        <w:t xml:space="preserve">this application </w:t>
      </w:r>
      <w:r>
        <w:rPr>
          <w:rFonts w:ascii="Trebuchet MS" w:hAnsi="Trebuchet MS" w:cs="Trebuchet MS"/>
          <w:color w:val="000000"/>
        </w:rPr>
        <w:t xml:space="preserve">under the non-material amendment procedure within the recommended time frames. </w:t>
      </w:r>
    </w:p>
    <w:p w:rsidR="00F75A0C" w:rsidRDefault="00F75A0C" w:rsidP="00F75A0C">
      <w:pPr>
        <w:ind w:left="435"/>
        <w:rPr>
          <w:rFonts w:ascii="Trebuchet MS" w:hAnsi="Trebuchet MS" w:cs="Trebuchet MS"/>
          <w:color w:val="000000"/>
        </w:rPr>
      </w:pPr>
    </w:p>
    <w:p w:rsidR="00F75A0C" w:rsidRDefault="00F75A0C" w:rsidP="00F75A0C"/>
    <w:p w:rsidR="00F75A0C" w:rsidRDefault="00F75A0C" w:rsidP="00F75A0C"/>
    <w:p w:rsidR="00F75A0C" w:rsidRDefault="00F75A0C" w:rsidP="00F75A0C"/>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5A0C" w:rsidRDefault="00F75A0C" w:rsidP="004E31E0">
      <w:r>
        <w:separator/>
      </w:r>
    </w:p>
  </w:endnote>
  <w:endnote w:type="continuationSeparator" w:id="0">
    <w:p w:rsidR="00F75A0C" w:rsidRDefault="00F75A0C"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5A0C" w:rsidRDefault="00F75A0C" w:rsidP="004E31E0">
      <w:r>
        <w:separator/>
      </w:r>
    </w:p>
  </w:footnote>
  <w:footnote w:type="continuationSeparator" w:id="0">
    <w:p w:rsidR="00F75A0C" w:rsidRDefault="00F75A0C"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3">
    <w:nsid w:val="00000004"/>
    <w:multiLevelType w:val="multilevel"/>
    <w:tmpl w:val="00000004"/>
    <w:name w:val="WW8Num4"/>
    <w:lvl w:ilvl="0">
      <w:start w:val="1"/>
      <w:numFmt w:val="decimal"/>
      <w:lvlText w:val="%1."/>
      <w:lvlJc w:val="left"/>
      <w:pPr>
        <w:tabs>
          <w:tab w:val="num" w:pos="0"/>
        </w:tabs>
        <w:ind w:left="435" w:hanging="360"/>
      </w:pPr>
    </w:lvl>
    <w:lvl w:ilvl="1">
      <w:start w:val="1"/>
      <w:numFmt w:val="lowerLetter"/>
      <w:lvlText w:val="%2."/>
      <w:lvlJc w:val="left"/>
      <w:pPr>
        <w:tabs>
          <w:tab w:val="num" w:pos="0"/>
        </w:tabs>
        <w:ind w:left="1155" w:hanging="360"/>
      </w:pPr>
    </w:lvl>
    <w:lvl w:ilvl="2">
      <w:start w:val="1"/>
      <w:numFmt w:val="lowerRoman"/>
      <w:lvlText w:val="%2.%3."/>
      <w:lvlJc w:val="right"/>
      <w:pPr>
        <w:tabs>
          <w:tab w:val="num" w:pos="0"/>
        </w:tabs>
        <w:ind w:left="1875" w:hanging="180"/>
      </w:pPr>
    </w:lvl>
    <w:lvl w:ilvl="3">
      <w:start w:val="1"/>
      <w:numFmt w:val="decimal"/>
      <w:lvlText w:val="%2.%3.%4."/>
      <w:lvlJc w:val="left"/>
      <w:pPr>
        <w:tabs>
          <w:tab w:val="num" w:pos="0"/>
        </w:tabs>
        <w:ind w:left="2595" w:hanging="360"/>
      </w:pPr>
    </w:lvl>
    <w:lvl w:ilvl="4">
      <w:start w:val="1"/>
      <w:numFmt w:val="lowerLetter"/>
      <w:lvlText w:val="%2.%3.%4.%5."/>
      <w:lvlJc w:val="left"/>
      <w:pPr>
        <w:tabs>
          <w:tab w:val="num" w:pos="0"/>
        </w:tabs>
        <w:ind w:left="3315" w:hanging="360"/>
      </w:pPr>
    </w:lvl>
    <w:lvl w:ilvl="5">
      <w:start w:val="1"/>
      <w:numFmt w:val="lowerRoman"/>
      <w:lvlText w:val="%2.%3.%4.%5.%6."/>
      <w:lvlJc w:val="right"/>
      <w:pPr>
        <w:tabs>
          <w:tab w:val="num" w:pos="0"/>
        </w:tabs>
        <w:ind w:left="4035" w:hanging="180"/>
      </w:pPr>
    </w:lvl>
    <w:lvl w:ilvl="6">
      <w:start w:val="1"/>
      <w:numFmt w:val="decimal"/>
      <w:lvlText w:val="%2.%3.%4.%5.%6.%7."/>
      <w:lvlJc w:val="left"/>
      <w:pPr>
        <w:tabs>
          <w:tab w:val="num" w:pos="0"/>
        </w:tabs>
        <w:ind w:left="4755" w:hanging="360"/>
      </w:pPr>
    </w:lvl>
    <w:lvl w:ilvl="7">
      <w:start w:val="1"/>
      <w:numFmt w:val="lowerLetter"/>
      <w:lvlText w:val="%2.%3.%4.%5.%6.%7.%8."/>
      <w:lvlJc w:val="left"/>
      <w:pPr>
        <w:tabs>
          <w:tab w:val="num" w:pos="0"/>
        </w:tabs>
        <w:ind w:left="5475" w:hanging="360"/>
      </w:pPr>
    </w:lvl>
    <w:lvl w:ilvl="8">
      <w:start w:val="1"/>
      <w:numFmt w:val="lowerRoman"/>
      <w:lvlText w:val="%2.%3.%4.%5.%6.%7.%8.%9."/>
      <w:lvlJc w:val="right"/>
      <w:pPr>
        <w:tabs>
          <w:tab w:val="num" w:pos="0"/>
        </w:tabs>
        <w:ind w:left="6195"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A0C"/>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34863"/>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160B"/>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3207D"/>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0E1B"/>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1738C"/>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0F5C"/>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D508F"/>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B0451"/>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5A0C"/>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A0C"/>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Heading2">
    <w:name w:val="heading 2"/>
    <w:basedOn w:val="Normal"/>
    <w:next w:val="BodyText"/>
    <w:link w:val="Heading2Char"/>
    <w:qFormat/>
    <w:rsid w:val="00F75A0C"/>
    <w:pPr>
      <w:keepNext/>
      <w:numPr>
        <w:ilvl w:val="1"/>
        <w:numId w:val="1"/>
      </w:numPr>
      <w:outlineLvl w:val="1"/>
    </w:pPr>
    <w:rPr>
      <w:rFonts w:ascii="Arial" w:hAnsi="Arial" w:cs="Arial"/>
      <w:b/>
      <w:sz w:val="22"/>
    </w:rPr>
  </w:style>
  <w:style w:type="paragraph" w:styleId="Heading3">
    <w:name w:val="heading 3"/>
    <w:basedOn w:val="Normal"/>
    <w:next w:val="BodyText"/>
    <w:link w:val="Heading3Char"/>
    <w:qFormat/>
    <w:rsid w:val="00F75A0C"/>
    <w:pPr>
      <w:keepNext/>
      <w:numPr>
        <w:ilvl w:val="2"/>
        <w:numId w:val="1"/>
      </w:numPr>
      <w:jc w:val="both"/>
      <w:outlineLvl w:val="2"/>
    </w:pPr>
    <w:rPr>
      <w:rFonts w:ascii="Trebuchet MS" w:hAnsi="Trebuchet MS" w:cs="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2Char">
    <w:name w:val="Heading 2 Char"/>
    <w:basedOn w:val="DefaultParagraphFont"/>
    <w:link w:val="Heading2"/>
    <w:rsid w:val="00F75A0C"/>
    <w:rPr>
      <w:rFonts w:ascii="Arial" w:eastAsia="SimSun" w:hAnsi="Arial" w:cs="Arial"/>
      <w:b/>
      <w:kern w:val="1"/>
      <w:szCs w:val="24"/>
      <w:lang w:eastAsia="hi-IN" w:bidi="hi-IN"/>
    </w:rPr>
  </w:style>
  <w:style w:type="character" w:customStyle="1" w:styleId="Heading3Char">
    <w:name w:val="Heading 3 Char"/>
    <w:basedOn w:val="DefaultParagraphFont"/>
    <w:link w:val="Heading3"/>
    <w:rsid w:val="00F75A0C"/>
    <w:rPr>
      <w:rFonts w:ascii="Trebuchet MS" w:eastAsia="SimSun" w:hAnsi="Trebuchet MS" w:cs="Trebuchet MS"/>
      <w:b/>
      <w:kern w:val="1"/>
      <w:szCs w:val="24"/>
      <w:lang w:eastAsia="hi-IN" w:bidi="hi-IN"/>
    </w:rPr>
  </w:style>
  <w:style w:type="paragraph" w:styleId="BodyTextIndent">
    <w:name w:val="Body Text Indent"/>
    <w:basedOn w:val="Normal"/>
    <w:link w:val="BodyTextIndentChar"/>
    <w:rsid w:val="00F75A0C"/>
    <w:pPr>
      <w:ind w:left="1701" w:hanging="1701"/>
    </w:pPr>
    <w:rPr>
      <w:rFonts w:ascii="Arial" w:hAnsi="Arial" w:cs="Arial"/>
      <w:sz w:val="22"/>
    </w:rPr>
  </w:style>
  <w:style w:type="character" w:customStyle="1" w:styleId="BodyTextIndentChar">
    <w:name w:val="Body Text Indent Char"/>
    <w:basedOn w:val="DefaultParagraphFont"/>
    <w:link w:val="BodyTextIndent"/>
    <w:rsid w:val="00F75A0C"/>
    <w:rPr>
      <w:rFonts w:ascii="Arial" w:eastAsia="SimSun" w:hAnsi="Arial" w:cs="Arial"/>
      <w:kern w:val="1"/>
      <w:szCs w:val="24"/>
      <w:lang w:eastAsia="hi-IN" w:bidi="hi-IN"/>
    </w:rPr>
  </w:style>
  <w:style w:type="paragraph" w:styleId="ListParagraph">
    <w:name w:val="List Paragraph"/>
    <w:basedOn w:val="Normal"/>
    <w:qFormat/>
    <w:rsid w:val="00F75A0C"/>
    <w:pPr>
      <w:ind w:left="720"/>
    </w:pPr>
  </w:style>
  <w:style w:type="paragraph" w:styleId="BodyText">
    <w:name w:val="Body Text"/>
    <w:basedOn w:val="Normal"/>
    <w:link w:val="BodyTextChar"/>
    <w:uiPriority w:val="99"/>
    <w:semiHidden/>
    <w:unhideWhenUsed/>
    <w:rsid w:val="00F75A0C"/>
    <w:pPr>
      <w:spacing w:after="120"/>
    </w:pPr>
    <w:rPr>
      <w:szCs w:val="21"/>
    </w:rPr>
  </w:style>
  <w:style w:type="character" w:customStyle="1" w:styleId="BodyTextChar">
    <w:name w:val="Body Text Char"/>
    <w:basedOn w:val="DefaultParagraphFont"/>
    <w:link w:val="BodyText"/>
    <w:uiPriority w:val="99"/>
    <w:semiHidden/>
    <w:rsid w:val="00F75A0C"/>
    <w:rPr>
      <w:rFonts w:ascii="Times New Roman" w:eastAsia="SimSun" w:hAnsi="Times New Roman" w:cs="Mangal"/>
      <w:kern w:val="1"/>
      <w:sz w:val="24"/>
      <w:szCs w:val="21"/>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A0C"/>
    <w:pPr>
      <w:widowControl w:val="0"/>
      <w:suppressAutoHyphens/>
      <w:spacing w:after="0" w:line="240" w:lineRule="auto"/>
    </w:pPr>
    <w:rPr>
      <w:rFonts w:ascii="Times New Roman" w:eastAsia="SimSun" w:hAnsi="Times New Roman" w:cs="Mangal"/>
      <w:kern w:val="1"/>
      <w:sz w:val="24"/>
      <w:szCs w:val="24"/>
      <w:lang w:eastAsia="hi-IN" w:bidi="hi-IN"/>
    </w:rPr>
  </w:style>
  <w:style w:type="paragraph" w:styleId="Heading2">
    <w:name w:val="heading 2"/>
    <w:basedOn w:val="Normal"/>
    <w:next w:val="BodyText"/>
    <w:link w:val="Heading2Char"/>
    <w:qFormat/>
    <w:rsid w:val="00F75A0C"/>
    <w:pPr>
      <w:keepNext/>
      <w:numPr>
        <w:ilvl w:val="1"/>
        <w:numId w:val="1"/>
      </w:numPr>
      <w:outlineLvl w:val="1"/>
    </w:pPr>
    <w:rPr>
      <w:rFonts w:ascii="Arial" w:hAnsi="Arial" w:cs="Arial"/>
      <w:b/>
      <w:sz w:val="22"/>
    </w:rPr>
  </w:style>
  <w:style w:type="paragraph" w:styleId="Heading3">
    <w:name w:val="heading 3"/>
    <w:basedOn w:val="Normal"/>
    <w:next w:val="BodyText"/>
    <w:link w:val="Heading3Char"/>
    <w:qFormat/>
    <w:rsid w:val="00F75A0C"/>
    <w:pPr>
      <w:keepNext/>
      <w:numPr>
        <w:ilvl w:val="2"/>
        <w:numId w:val="1"/>
      </w:numPr>
      <w:jc w:val="both"/>
      <w:outlineLvl w:val="2"/>
    </w:pPr>
    <w:rPr>
      <w:rFonts w:ascii="Trebuchet MS" w:hAnsi="Trebuchet MS" w:cs="Trebuchet MS"/>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2Char">
    <w:name w:val="Heading 2 Char"/>
    <w:basedOn w:val="DefaultParagraphFont"/>
    <w:link w:val="Heading2"/>
    <w:rsid w:val="00F75A0C"/>
    <w:rPr>
      <w:rFonts w:ascii="Arial" w:eastAsia="SimSun" w:hAnsi="Arial" w:cs="Arial"/>
      <w:b/>
      <w:kern w:val="1"/>
      <w:szCs w:val="24"/>
      <w:lang w:eastAsia="hi-IN" w:bidi="hi-IN"/>
    </w:rPr>
  </w:style>
  <w:style w:type="character" w:customStyle="1" w:styleId="Heading3Char">
    <w:name w:val="Heading 3 Char"/>
    <w:basedOn w:val="DefaultParagraphFont"/>
    <w:link w:val="Heading3"/>
    <w:rsid w:val="00F75A0C"/>
    <w:rPr>
      <w:rFonts w:ascii="Trebuchet MS" w:eastAsia="SimSun" w:hAnsi="Trebuchet MS" w:cs="Trebuchet MS"/>
      <w:b/>
      <w:kern w:val="1"/>
      <w:szCs w:val="24"/>
      <w:lang w:eastAsia="hi-IN" w:bidi="hi-IN"/>
    </w:rPr>
  </w:style>
  <w:style w:type="paragraph" w:styleId="BodyTextIndent">
    <w:name w:val="Body Text Indent"/>
    <w:basedOn w:val="Normal"/>
    <w:link w:val="BodyTextIndentChar"/>
    <w:rsid w:val="00F75A0C"/>
    <w:pPr>
      <w:ind w:left="1701" w:hanging="1701"/>
    </w:pPr>
    <w:rPr>
      <w:rFonts w:ascii="Arial" w:hAnsi="Arial" w:cs="Arial"/>
      <w:sz w:val="22"/>
    </w:rPr>
  </w:style>
  <w:style w:type="character" w:customStyle="1" w:styleId="BodyTextIndentChar">
    <w:name w:val="Body Text Indent Char"/>
    <w:basedOn w:val="DefaultParagraphFont"/>
    <w:link w:val="BodyTextIndent"/>
    <w:rsid w:val="00F75A0C"/>
    <w:rPr>
      <w:rFonts w:ascii="Arial" w:eastAsia="SimSun" w:hAnsi="Arial" w:cs="Arial"/>
      <w:kern w:val="1"/>
      <w:szCs w:val="24"/>
      <w:lang w:eastAsia="hi-IN" w:bidi="hi-IN"/>
    </w:rPr>
  </w:style>
  <w:style w:type="paragraph" w:styleId="ListParagraph">
    <w:name w:val="List Paragraph"/>
    <w:basedOn w:val="Normal"/>
    <w:qFormat/>
    <w:rsid w:val="00F75A0C"/>
    <w:pPr>
      <w:ind w:left="720"/>
    </w:pPr>
  </w:style>
  <w:style w:type="paragraph" w:styleId="BodyText">
    <w:name w:val="Body Text"/>
    <w:basedOn w:val="Normal"/>
    <w:link w:val="BodyTextChar"/>
    <w:uiPriority w:val="99"/>
    <w:semiHidden/>
    <w:unhideWhenUsed/>
    <w:rsid w:val="00F75A0C"/>
    <w:pPr>
      <w:spacing w:after="120"/>
    </w:pPr>
    <w:rPr>
      <w:szCs w:val="21"/>
    </w:rPr>
  </w:style>
  <w:style w:type="character" w:customStyle="1" w:styleId="BodyTextChar">
    <w:name w:val="Body Text Char"/>
    <w:basedOn w:val="DefaultParagraphFont"/>
    <w:link w:val="BodyText"/>
    <w:uiPriority w:val="99"/>
    <w:semiHidden/>
    <w:rsid w:val="00F75A0C"/>
    <w:rPr>
      <w:rFonts w:ascii="Times New Roman" w:eastAsia="SimSun" w:hAnsi="Times New Roman" w:cs="Mangal"/>
      <w:kern w:val="1"/>
      <w:sz w:val="24"/>
      <w:szCs w:val="2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590</Words>
  <Characters>3366</Characters>
  <Application>Microsoft Office Word</Application>
  <DocSecurity>0</DocSecurity>
  <Lines>28</Lines>
  <Paragraphs>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Delegated Application Report				Target Date: 12/06/2018</vt:lpstr>
      <vt:lpstr>    </vt:lpstr>
    </vt:vector>
  </TitlesOfParts>
  <Company>Reading Borough Council</Company>
  <LinksUpToDate>false</LinksUpToDate>
  <CharactersWithSpaces>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3</cp:revision>
  <dcterms:created xsi:type="dcterms:W3CDTF">2018-05-31T13:08:00Z</dcterms:created>
  <dcterms:modified xsi:type="dcterms:W3CDTF">2018-05-31T13:43:00Z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2018-05-31T13:29:47Z</vt:filetime>
  </property>
</Properties>
</file>