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52E" w:rsidRPr="00CD6753" w:rsidRDefault="0071652E" w:rsidP="00340B20">
      <w:pPr>
        <w:pStyle w:val="Title"/>
        <w:jc w:val="both"/>
        <w:rPr>
          <w:sz w:val="22"/>
          <w:szCs w:val="22"/>
        </w:rPr>
      </w:pPr>
      <w:r w:rsidRPr="00CD6753">
        <w:rPr>
          <w:sz w:val="22"/>
          <w:szCs w:val="22"/>
        </w:rPr>
        <w:t>DELEGATED APPLICATION REPORT</w:t>
      </w:r>
    </w:p>
    <w:p w:rsidR="0071652E" w:rsidRPr="00CD6753" w:rsidRDefault="0071652E" w:rsidP="00340B20">
      <w:pPr>
        <w:jc w:val="both"/>
        <w:rPr>
          <w:b/>
          <w:bCs/>
          <w:sz w:val="22"/>
          <w:szCs w:val="22"/>
        </w:rPr>
      </w:pPr>
      <w:r w:rsidRPr="00CD6753">
        <w:rPr>
          <w:b/>
          <w:bCs/>
          <w:sz w:val="22"/>
          <w:szCs w:val="22"/>
        </w:rPr>
        <w:t xml:space="preserve">SITE ADDRESS: </w:t>
      </w:r>
      <w:r w:rsidRPr="00CD6753">
        <w:rPr>
          <w:b/>
          <w:bCs/>
          <w:sz w:val="22"/>
          <w:szCs w:val="22"/>
        </w:rPr>
        <w:tab/>
      </w:r>
      <w:r w:rsidRPr="00CD6753">
        <w:rPr>
          <w:b/>
          <w:bCs/>
          <w:sz w:val="22"/>
          <w:szCs w:val="22"/>
        </w:rPr>
        <w:tab/>
      </w:r>
      <w:r w:rsidR="005E35F9" w:rsidRPr="00CD6753">
        <w:rPr>
          <w:bCs/>
          <w:sz w:val="22"/>
          <w:szCs w:val="22"/>
        </w:rPr>
        <w:t>14 Arkwright Road</w:t>
      </w:r>
    </w:p>
    <w:p w:rsidR="0000291D" w:rsidRPr="00CD6753" w:rsidRDefault="0071652E" w:rsidP="00340B20">
      <w:pPr>
        <w:jc w:val="both"/>
        <w:rPr>
          <w:b/>
          <w:bCs/>
          <w:sz w:val="22"/>
          <w:szCs w:val="22"/>
        </w:rPr>
      </w:pPr>
      <w:r w:rsidRPr="00CD6753">
        <w:rPr>
          <w:b/>
          <w:bCs/>
          <w:sz w:val="22"/>
          <w:szCs w:val="22"/>
        </w:rPr>
        <w:t xml:space="preserve">APPLICATION NUMBER: </w:t>
      </w:r>
      <w:r w:rsidR="0000291D" w:rsidRPr="00CD6753">
        <w:rPr>
          <w:b/>
          <w:bCs/>
          <w:sz w:val="22"/>
          <w:szCs w:val="22"/>
        </w:rPr>
        <w:tab/>
      </w:r>
      <w:r w:rsidR="0000291D" w:rsidRPr="00CD6753">
        <w:rPr>
          <w:bCs/>
          <w:sz w:val="22"/>
          <w:szCs w:val="22"/>
        </w:rPr>
        <w:t>1</w:t>
      </w:r>
      <w:r w:rsidR="005E35F9" w:rsidRPr="00CD6753">
        <w:rPr>
          <w:bCs/>
          <w:sz w:val="22"/>
          <w:szCs w:val="22"/>
        </w:rPr>
        <w:t>80</w:t>
      </w:r>
      <w:r w:rsidR="00A30445" w:rsidRPr="00CD6753">
        <w:rPr>
          <w:bCs/>
          <w:sz w:val="22"/>
          <w:szCs w:val="22"/>
        </w:rPr>
        <w:t>6</w:t>
      </w:r>
      <w:r w:rsidR="005E35F9" w:rsidRPr="00CD6753">
        <w:rPr>
          <w:bCs/>
          <w:sz w:val="22"/>
          <w:szCs w:val="22"/>
        </w:rPr>
        <w:t>54</w:t>
      </w:r>
      <w:r w:rsidR="001939D3" w:rsidRPr="00CD6753">
        <w:rPr>
          <w:bCs/>
          <w:sz w:val="22"/>
          <w:szCs w:val="22"/>
        </w:rPr>
        <w:t>/OPA</w:t>
      </w:r>
      <w:r w:rsidRPr="00CD6753">
        <w:rPr>
          <w:bCs/>
          <w:sz w:val="22"/>
          <w:szCs w:val="22"/>
        </w:rPr>
        <w:tab/>
      </w:r>
    </w:p>
    <w:p w:rsidR="0000291D" w:rsidRPr="00CD6753" w:rsidRDefault="00F17DAC" w:rsidP="00340B20">
      <w:pPr>
        <w:jc w:val="both"/>
        <w:rPr>
          <w:bCs/>
          <w:sz w:val="22"/>
          <w:szCs w:val="22"/>
        </w:rPr>
      </w:pPr>
      <w:r w:rsidRPr="00CD6753">
        <w:rPr>
          <w:b/>
          <w:bCs/>
          <w:sz w:val="22"/>
          <w:szCs w:val="22"/>
        </w:rPr>
        <w:t>PROPOSAL:</w:t>
      </w:r>
      <w:r w:rsidR="001A1569" w:rsidRPr="00CD6753">
        <w:rPr>
          <w:b/>
          <w:bCs/>
          <w:sz w:val="22"/>
          <w:szCs w:val="22"/>
        </w:rPr>
        <w:t xml:space="preserve"> </w:t>
      </w:r>
      <w:r w:rsidR="005E35F9" w:rsidRPr="00CD6753">
        <w:rPr>
          <w:bCs/>
          <w:sz w:val="22"/>
          <w:szCs w:val="22"/>
        </w:rPr>
        <w:t xml:space="preserve">Change of use of office building from Class </w:t>
      </w:r>
      <w:proofErr w:type="gramStart"/>
      <w:r w:rsidR="005E35F9" w:rsidRPr="00CD6753">
        <w:rPr>
          <w:bCs/>
          <w:sz w:val="22"/>
          <w:szCs w:val="22"/>
        </w:rPr>
        <w:t>B1(</w:t>
      </w:r>
      <w:proofErr w:type="gramEnd"/>
      <w:r w:rsidR="005E35F9" w:rsidRPr="00CD6753">
        <w:rPr>
          <w:bCs/>
          <w:sz w:val="22"/>
          <w:szCs w:val="22"/>
        </w:rPr>
        <w:t>a) (offices) to C3 (dwelling houses) to comprise 37 dwelling units. Prior Notification under Class O, Part 3 of Schedule 2 of the Town and Country Planning (General Permitted Development) Order 2015.</w:t>
      </w:r>
    </w:p>
    <w:p w:rsidR="00A30445" w:rsidRPr="00CD6753" w:rsidRDefault="00A30445" w:rsidP="00340B20">
      <w:pPr>
        <w:jc w:val="both"/>
        <w:rPr>
          <w:b/>
          <w:bCs/>
          <w:sz w:val="22"/>
          <w:szCs w:val="22"/>
        </w:rPr>
      </w:pPr>
    </w:p>
    <w:p w:rsidR="00774860" w:rsidRPr="00CD6753" w:rsidRDefault="00CD6753" w:rsidP="00340B20">
      <w:pPr>
        <w:jc w:val="both"/>
        <w:rPr>
          <w:b/>
          <w:bCs/>
          <w:sz w:val="22"/>
          <w:szCs w:val="22"/>
        </w:rPr>
      </w:pPr>
      <w:r>
        <w:rPr>
          <w:b/>
          <w:bCs/>
          <w:sz w:val="22"/>
          <w:szCs w:val="22"/>
        </w:rPr>
        <w:t>INT</w:t>
      </w:r>
      <w:r w:rsidRPr="00CD6753">
        <w:rPr>
          <w:b/>
          <w:bCs/>
          <w:sz w:val="22"/>
          <w:szCs w:val="22"/>
        </w:rPr>
        <w:t>RODUCTION</w:t>
      </w:r>
      <w:r w:rsidR="0020009E">
        <w:rPr>
          <w:b/>
          <w:bCs/>
          <w:sz w:val="22"/>
          <w:szCs w:val="22"/>
        </w:rPr>
        <w:t>:</w:t>
      </w:r>
    </w:p>
    <w:p w:rsidR="0071652E" w:rsidRPr="00CD6753" w:rsidRDefault="005A7477" w:rsidP="00340B20">
      <w:pPr>
        <w:jc w:val="both"/>
        <w:rPr>
          <w:sz w:val="22"/>
          <w:szCs w:val="22"/>
        </w:rPr>
      </w:pPr>
      <w:r w:rsidRPr="00CD6753">
        <w:rPr>
          <w:sz w:val="22"/>
          <w:szCs w:val="22"/>
        </w:rPr>
        <w:t xml:space="preserve">The application </w:t>
      </w:r>
      <w:r w:rsidR="005E35F9" w:rsidRPr="00CD6753">
        <w:rPr>
          <w:sz w:val="22"/>
          <w:szCs w:val="22"/>
        </w:rPr>
        <w:t xml:space="preserve">site is a </w:t>
      </w:r>
      <w:r w:rsidR="00834CDF">
        <w:rPr>
          <w:sz w:val="22"/>
          <w:szCs w:val="22"/>
        </w:rPr>
        <w:t xml:space="preserve">part two and part </w:t>
      </w:r>
      <w:bookmarkStart w:id="0" w:name="_GoBack"/>
      <w:bookmarkEnd w:id="0"/>
      <w:r w:rsidR="005E35F9" w:rsidRPr="00CD6753">
        <w:rPr>
          <w:sz w:val="22"/>
          <w:szCs w:val="22"/>
        </w:rPr>
        <w:t>three storey building located at the southern end of Arkwright Road, which is part of an area defined as Core Employment Area in South Reading.  It is identified as an area of potential contamination.  It is not within a</w:t>
      </w:r>
      <w:r w:rsidR="00DB5719">
        <w:rPr>
          <w:sz w:val="22"/>
          <w:szCs w:val="22"/>
        </w:rPr>
        <w:t>n</w:t>
      </w:r>
      <w:r w:rsidR="005E35F9" w:rsidRPr="00CD6753">
        <w:rPr>
          <w:sz w:val="22"/>
          <w:szCs w:val="22"/>
        </w:rPr>
        <w:t xml:space="preserve"> Article 4 Direction area restricting the change of use from office to other uses.  </w:t>
      </w:r>
    </w:p>
    <w:p w:rsidR="003873AF" w:rsidRPr="00CD6753" w:rsidRDefault="003873AF" w:rsidP="00340B20">
      <w:pPr>
        <w:pStyle w:val="Heading3"/>
        <w:rPr>
          <w:szCs w:val="22"/>
        </w:rPr>
      </w:pPr>
    </w:p>
    <w:p w:rsidR="0071652E" w:rsidRPr="00CD6753" w:rsidRDefault="00CD6753" w:rsidP="00340B20">
      <w:pPr>
        <w:pStyle w:val="Heading3"/>
        <w:rPr>
          <w:szCs w:val="22"/>
        </w:rPr>
      </w:pPr>
      <w:r w:rsidRPr="00CD6753">
        <w:rPr>
          <w:szCs w:val="22"/>
        </w:rPr>
        <w:t>PROPOSAL</w:t>
      </w:r>
      <w:r w:rsidR="0020009E">
        <w:rPr>
          <w:szCs w:val="22"/>
        </w:rPr>
        <w:t>:</w:t>
      </w:r>
    </w:p>
    <w:p w:rsidR="00D70D27" w:rsidRDefault="003873AF" w:rsidP="00D64EE3">
      <w:pPr>
        <w:jc w:val="both"/>
        <w:rPr>
          <w:bCs/>
          <w:sz w:val="22"/>
          <w:szCs w:val="22"/>
        </w:rPr>
      </w:pPr>
      <w:r w:rsidRPr="00CD6753">
        <w:rPr>
          <w:bCs/>
          <w:sz w:val="22"/>
          <w:szCs w:val="22"/>
        </w:rPr>
        <w:t xml:space="preserve">Change of use of building from Class </w:t>
      </w:r>
      <w:proofErr w:type="gramStart"/>
      <w:r w:rsidRPr="00CD6753">
        <w:rPr>
          <w:bCs/>
          <w:sz w:val="22"/>
          <w:szCs w:val="22"/>
        </w:rPr>
        <w:t>B1(</w:t>
      </w:r>
      <w:proofErr w:type="gramEnd"/>
      <w:r w:rsidRPr="00CD6753">
        <w:rPr>
          <w:bCs/>
          <w:sz w:val="22"/>
          <w:szCs w:val="22"/>
        </w:rPr>
        <w:t xml:space="preserve">a)(offices) to C3 </w:t>
      </w:r>
      <w:r w:rsidR="005E35F9" w:rsidRPr="00CD6753">
        <w:rPr>
          <w:bCs/>
          <w:sz w:val="22"/>
          <w:szCs w:val="22"/>
        </w:rPr>
        <w:t>(</w:t>
      </w:r>
      <w:proofErr w:type="spellStart"/>
      <w:r w:rsidR="005E35F9" w:rsidRPr="00CD6753">
        <w:rPr>
          <w:bCs/>
          <w:sz w:val="22"/>
          <w:szCs w:val="22"/>
        </w:rPr>
        <w:t>dwellinghouses</w:t>
      </w:r>
      <w:proofErr w:type="spellEnd"/>
      <w:r w:rsidR="005E35F9" w:rsidRPr="00CD6753">
        <w:rPr>
          <w:bCs/>
          <w:sz w:val="22"/>
          <w:szCs w:val="22"/>
        </w:rPr>
        <w:t xml:space="preserve">) to comprise 37 </w:t>
      </w:r>
      <w:r w:rsidRPr="00CD6753">
        <w:rPr>
          <w:bCs/>
          <w:sz w:val="22"/>
          <w:szCs w:val="22"/>
        </w:rPr>
        <w:t xml:space="preserve">residential units. </w:t>
      </w:r>
      <w:r w:rsidR="00D64EE3">
        <w:rPr>
          <w:bCs/>
          <w:sz w:val="22"/>
          <w:szCs w:val="22"/>
        </w:rPr>
        <w:t>This is a P</w:t>
      </w:r>
      <w:r w:rsidRPr="00CD6753">
        <w:rPr>
          <w:bCs/>
          <w:sz w:val="22"/>
          <w:szCs w:val="22"/>
        </w:rPr>
        <w:t>rior Notification under Class O, Part 3 of Schedule 2 of the Town and Country Planning (General Permitted Development) Order 2015 (as amended</w:t>
      </w:r>
      <w:r w:rsidR="00D70D27">
        <w:rPr>
          <w:bCs/>
          <w:sz w:val="22"/>
          <w:szCs w:val="22"/>
        </w:rPr>
        <w:t xml:space="preserve"> </w:t>
      </w:r>
      <w:r w:rsidR="00D64EE3">
        <w:rPr>
          <w:bCs/>
          <w:sz w:val="22"/>
          <w:szCs w:val="22"/>
        </w:rPr>
        <w:t>SI no: 332 – The Town and Country Planning (General Permitted Development) (England) (Amendment) Order 2016)</w:t>
      </w:r>
      <w:r w:rsidR="00B509BE">
        <w:rPr>
          <w:bCs/>
          <w:sz w:val="22"/>
          <w:szCs w:val="22"/>
        </w:rPr>
        <w:t xml:space="preserve">.  To verify that the use of the building falls within Class </w:t>
      </w:r>
      <w:proofErr w:type="gramStart"/>
      <w:r w:rsidR="00B509BE">
        <w:rPr>
          <w:bCs/>
          <w:sz w:val="22"/>
          <w:szCs w:val="22"/>
        </w:rPr>
        <w:t>B1(</w:t>
      </w:r>
      <w:proofErr w:type="gramEnd"/>
      <w:r w:rsidR="00B509BE">
        <w:rPr>
          <w:bCs/>
          <w:sz w:val="22"/>
          <w:szCs w:val="22"/>
        </w:rPr>
        <w:t xml:space="preserve">a) information from Companies House </w:t>
      </w:r>
      <w:r w:rsidR="00541829">
        <w:rPr>
          <w:bCs/>
          <w:sz w:val="22"/>
          <w:szCs w:val="22"/>
        </w:rPr>
        <w:t xml:space="preserve">from May 2013 has been provided to show that all 4 units were in use as offices.   </w:t>
      </w:r>
    </w:p>
    <w:p w:rsidR="00803F8D" w:rsidRDefault="00803F8D" w:rsidP="00340B20">
      <w:pPr>
        <w:jc w:val="both"/>
        <w:rPr>
          <w:b/>
          <w:bCs/>
          <w:sz w:val="22"/>
          <w:szCs w:val="22"/>
        </w:rPr>
      </w:pPr>
    </w:p>
    <w:p w:rsidR="00DB5719" w:rsidRPr="00DB5719" w:rsidRDefault="00000B3F" w:rsidP="00340B20">
      <w:pPr>
        <w:jc w:val="both"/>
        <w:rPr>
          <w:b/>
          <w:bCs/>
          <w:sz w:val="22"/>
          <w:szCs w:val="22"/>
        </w:rPr>
      </w:pPr>
      <w:r>
        <w:rPr>
          <w:b/>
          <w:bCs/>
          <w:sz w:val="22"/>
          <w:szCs w:val="22"/>
        </w:rPr>
        <w:t>PLANS AND DOCUMENTS CONSIDERED</w:t>
      </w:r>
      <w:r w:rsidR="00DB5719" w:rsidRPr="00DB5719">
        <w:rPr>
          <w:b/>
          <w:bCs/>
          <w:sz w:val="22"/>
          <w:szCs w:val="22"/>
        </w:rPr>
        <w:t>:</w:t>
      </w:r>
    </w:p>
    <w:p w:rsidR="00DB5719" w:rsidRDefault="00DB5719" w:rsidP="00DB5719">
      <w:pPr>
        <w:pStyle w:val="ListParagraph"/>
        <w:numPr>
          <w:ilvl w:val="0"/>
          <w:numId w:val="18"/>
        </w:numPr>
        <w:jc w:val="both"/>
        <w:rPr>
          <w:bCs/>
          <w:sz w:val="22"/>
          <w:szCs w:val="22"/>
        </w:rPr>
      </w:pPr>
      <w:r>
        <w:rPr>
          <w:bCs/>
          <w:sz w:val="22"/>
          <w:szCs w:val="22"/>
        </w:rPr>
        <w:t>Location Plan – Drawing no: P (54116) – A-(00)-00-01</w:t>
      </w:r>
      <w:r w:rsidR="008F64AE">
        <w:rPr>
          <w:bCs/>
          <w:sz w:val="22"/>
          <w:szCs w:val="22"/>
        </w:rPr>
        <w:t>, received 18</w:t>
      </w:r>
      <w:r w:rsidR="008F64AE" w:rsidRPr="008F64AE">
        <w:rPr>
          <w:bCs/>
          <w:sz w:val="22"/>
          <w:szCs w:val="22"/>
          <w:vertAlign w:val="superscript"/>
        </w:rPr>
        <w:t>th</w:t>
      </w:r>
      <w:r w:rsidR="008F64AE">
        <w:rPr>
          <w:bCs/>
          <w:sz w:val="22"/>
          <w:szCs w:val="22"/>
        </w:rPr>
        <w:t xml:space="preserve"> April 2018</w:t>
      </w:r>
    </w:p>
    <w:p w:rsidR="008F64AE" w:rsidRDefault="008F64AE" w:rsidP="00DB5719">
      <w:pPr>
        <w:pStyle w:val="ListParagraph"/>
        <w:numPr>
          <w:ilvl w:val="0"/>
          <w:numId w:val="18"/>
        </w:numPr>
        <w:jc w:val="both"/>
        <w:rPr>
          <w:bCs/>
          <w:sz w:val="22"/>
          <w:szCs w:val="22"/>
        </w:rPr>
      </w:pPr>
      <w:r>
        <w:rPr>
          <w:bCs/>
          <w:sz w:val="22"/>
          <w:szCs w:val="22"/>
        </w:rPr>
        <w:t xml:space="preserve">Proposed Site Plan – Drawing no: P(54116)-A-(10)-00-00 Rev B, received </w:t>
      </w:r>
      <w:r w:rsidR="000D0C0F">
        <w:rPr>
          <w:bCs/>
          <w:sz w:val="22"/>
          <w:szCs w:val="22"/>
        </w:rPr>
        <w:t>13</w:t>
      </w:r>
      <w:r w:rsidR="000D0C0F" w:rsidRPr="000D0C0F">
        <w:rPr>
          <w:bCs/>
          <w:sz w:val="22"/>
          <w:szCs w:val="22"/>
          <w:vertAlign w:val="superscript"/>
        </w:rPr>
        <w:t>th</w:t>
      </w:r>
      <w:r w:rsidR="000D0C0F">
        <w:rPr>
          <w:bCs/>
          <w:sz w:val="22"/>
          <w:szCs w:val="22"/>
        </w:rPr>
        <w:t xml:space="preserve"> May 2018</w:t>
      </w:r>
    </w:p>
    <w:p w:rsidR="00DB5719" w:rsidRPr="000D0C0F" w:rsidRDefault="00AA458B" w:rsidP="00DB5719">
      <w:pPr>
        <w:pStyle w:val="ListParagraph"/>
        <w:numPr>
          <w:ilvl w:val="0"/>
          <w:numId w:val="18"/>
        </w:numPr>
        <w:jc w:val="both"/>
        <w:rPr>
          <w:bCs/>
          <w:sz w:val="22"/>
          <w:szCs w:val="22"/>
        </w:rPr>
      </w:pPr>
      <w:r w:rsidRPr="000D0C0F">
        <w:rPr>
          <w:bCs/>
          <w:sz w:val="22"/>
          <w:szCs w:val="22"/>
        </w:rPr>
        <w:t>Proposed Block Plan</w:t>
      </w:r>
      <w:r w:rsidR="00DB5719" w:rsidRPr="000D0C0F">
        <w:rPr>
          <w:bCs/>
          <w:sz w:val="22"/>
          <w:szCs w:val="22"/>
        </w:rPr>
        <w:t>– D</w:t>
      </w:r>
      <w:r w:rsidR="008F64AE" w:rsidRPr="000D0C0F">
        <w:rPr>
          <w:bCs/>
          <w:sz w:val="22"/>
          <w:szCs w:val="22"/>
        </w:rPr>
        <w:t>r</w:t>
      </w:r>
      <w:r w:rsidR="00DB5719" w:rsidRPr="000D0C0F">
        <w:rPr>
          <w:bCs/>
          <w:sz w:val="22"/>
          <w:szCs w:val="22"/>
        </w:rPr>
        <w:t xml:space="preserve">awing </w:t>
      </w:r>
      <w:r w:rsidRPr="000D0C0F">
        <w:rPr>
          <w:bCs/>
          <w:sz w:val="22"/>
          <w:szCs w:val="22"/>
        </w:rPr>
        <w:t>no: P (54116)-A-(10)-XX-01 Rev D</w:t>
      </w:r>
      <w:r w:rsidR="00DB5719" w:rsidRPr="000D0C0F">
        <w:rPr>
          <w:bCs/>
          <w:sz w:val="22"/>
          <w:szCs w:val="22"/>
        </w:rPr>
        <w:t>, received</w:t>
      </w:r>
      <w:r w:rsidRPr="000D0C0F">
        <w:rPr>
          <w:bCs/>
          <w:sz w:val="22"/>
          <w:szCs w:val="22"/>
        </w:rPr>
        <w:t xml:space="preserve"> 13</w:t>
      </w:r>
      <w:r w:rsidRPr="000D0C0F">
        <w:rPr>
          <w:bCs/>
          <w:sz w:val="22"/>
          <w:szCs w:val="22"/>
          <w:vertAlign w:val="superscript"/>
        </w:rPr>
        <w:t>th</w:t>
      </w:r>
      <w:r w:rsidRPr="000D0C0F">
        <w:rPr>
          <w:bCs/>
          <w:sz w:val="22"/>
          <w:szCs w:val="22"/>
        </w:rPr>
        <w:t xml:space="preserve"> June 2018</w:t>
      </w:r>
    </w:p>
    <w:p w:rsidR="002C1864" w:rsidRPr="002C1864" w:rsidRDefault="002C1864" w:rsidP="00DB5719">
      <w:pPr>
        <w:pStyle w:val="ListParagraph"/>
        <w:numPr>
          <w:ilvl w:val="0"/>
          <w:numId w:val="18"/>
        </w:numPr>
        <w:jc w:val="both"/>
        <w:rPr>
          <w:bCs/>
          <w:sz w:val="22"/>
          <w:szCs w:val="22"/>
        </w:rPr>
      </w:pPr>
      <w:r w:rsidRPr="002C1864">
        <w:rPr>
          <w:bCs/>
          <w:sz w:val="22"/>
          <w:szCs w:val="22"/>
        </w:rPr>
        <w:t>Phase 1 Desktop Study and Preliminary Risk Assessment Report</w:t>
      </w:r>
      <w:r>
        <w:rPr>
          <w:bCs/>
          <w:sz w:val="22"/>
          <w:szCs w:val="22"/>
        </w:rPr>
        <w:t xml:space="preserve"> [and appendices]</w:t>
      </w:r>
      <w:r w:rsidRPr="002C1864">
        <w:rPr>
          <w:bCs/>
          <w:sz w:val="22"/>
          <w:szCs w:val="22"/>
        </w:rPr>
        <w:t>, Report no: YE4555, prepared by Your Environment, dated May 2018, received 3</w:t>
      </w:r>
      <w:r w:rsidRPr="002C1864">
        <w:rPr>
          <w:bCs/>
          <w:sz w:val="22"/>
          <w:szCs w:val="22"/>
          <w:vertAlign w:val="superscript"/>
        </w:rPr>
        <w:t>rd</w:t>
      </w:r>
      <w:r w:rsidRPr="002C1864">
        <w:rPr>
          <w:bCs/>
          <w:sz w:val="22"/>
          <w:szCs w:val="22"/>
        </w:rPr>
        <w:t xml:space="preserve"> May 2018</w:t>
      </w:r>
    </w:p>
    <w:p w:rsidR="00DB5719" w:rsidRPr="00DB5719" w:rsidRDefault="00DB5719" w:rsidP="00DB5719">
      <w:pPr>
        <w:pStyle w:val="ListParagraph"/>
        <w:numPr>
          <w:ilvl w:val="0"/>
          <w:numId w:val="18"/>
        </w:numPr>
        <w:jc w:val="both"/>
        <w:rPr>
          <w:bCs/>
          <w:sz w:val="22"/>
          <w:szCs w:val="22"/>
        </w:rPr>
      </w:pPr>
      <w:r w:rsidRPr="00DB5719">
        <w:rPr>
          <w:bCs/>
          <w:sz w:val="22"/>
          <w:szCs w:val="22"/>
        </w:rPr>
        <w:t>Interim Phase 2: Site Investigation [and appendices], prepared by Your Environment, received 7</w:t>
      </w:r>
      <w:r w:rsidRPr="00DB5719">
        <w:rPr>
          <w:bCs/>
          <w:sz w:val="22"/>
          <w:szCs w:val="22"/>
          <w:vertAlign w:val="superscript"/>
        </w:rPr>
        <w:t>th</w:t>
      </w:r>
      <w:r w:rsidRPr="00DB5719">
        <w:rPr>
          <w:bCs/>
          <w:sz w:val="22"/>
          <w:szCs w:val="22"/>
        </w:rPr>
        <w:t xml:space="preserve"> June 2018</w:t>
      </w:r>
    </w:p>
    <w:p w:rsidR="00DB5719" w:rsidRPr="00DB5719" w:rsidRDefault="00DB5719" w:rsidP="00DB5719">
      <w:pPr>
        <w:pStyle w:val="ListParagraph"/>
        <w:numPr>
          <w:ilvl w:val="0"/>
          <w:numId w:val="18"/>
        </w:numPr>
        <w:jc w:val="both"/>
        <w:rPr>
          <w:bCs/>
          <w:sz w:val="22"/>
          <w:szCs w:val="22"/>
        </w:rPr>
      </w:pPr>
      <w:r w:rsidRPr="00DB5719">
        <w:rPr>
          <w:bCs/>
          <w:sz w:val="22"/>
          <w:szCs w:val="22"/>
        </w:rPr>
        <w:t>Indicative Gauge Membrane Detail – Drawing no: P54116 (TQ)- A (40) 00-02, received 11</w:t>
      </w:r>
      <w:r w:rsidRPr="00DB5719">
        <w:rPr>
          <w:bCs/>
          <w:sz w:val="22"/>
          <w:szCs w:val="22"/>
          <w:vertAlign w:val="superscript"/>
        </w:rPr>
        <w:t>th</w:t>
      </w:r>
      <w:r w:rsidRPr="00DB5719">
        <w:rPr>
          <w:bCs/>
          <w:sz w:val="22"/>
          <w:szCs w:val="22"/>
        </w:rPr>
        <w:t xml:space="preserve"> June 2018</w:t>
      </w:r>
    </w:p>
    <w:p w:rsidR="008F64AE" w:rsidRDefault="00DB5719" w:rsidP="008F64AE">
      <w:pPr>
        <w:pStyle w:val="ListParagraph"/>
        <w:numPr>
          <w:ilvl w:val="0"/>
          <w:numId w:val="18"/>
        </w:numPr>
        <w:jc w:val="both"/>
        <w:rPr>
          <w:bCs/>
          <w:sz w:val="22"/>
          <w:szCs w:val="22"/>
        </w:rPr>
      </w:pPr>
      <w:r w:rsidRPr="00DB5719">
        <w:rPr>
          <w:bCs/>
          <w:sz w:val="22"/>
          <w:szCs w:val="22"/>
        </w:rPr>
        <w:t>Ground Gas Strategy Letter report from Your Environment dated and received 11</w:t>
      </w:r>
      <w:r w:rsidRPr="00DB5719">
        <w:rPr>
          <w:bCs/>
          <w:sz w:val="22"/>
          <w:szCs w:val="22"/>
          <w:vertAlign w:val="superscript"/>
        </w:rPr>
        <w:t>th</w:t>
      </w:r>
      <w:r w:rsidRPr="00DB5719">
        <w:rPr>
          <w:bCs/>
          <w:sz w:val="22"/>
          <w:szCs w:val="22"/>
        </w:rPr>
        <w:t xml:space="preserve"> June </w:t>
      </w:r>
      <w:r w:rsidRPr="008F64AE">
        <w:rPr>
          <w:bCs/>
          <w:sz w:val="22"/>
          <w:szCs w:val="22"/>
        </w:rPr>
        <w:t>2018</w:t>
      </w:r>
    </w:p>
    <w:p w:rsidR="00543BF2" w:rsidRDefault="00543BF2" w:rsidP="008F64AE">
      <w:pPr>
        <w:pStyle w:val="ListParagraph"/>
        <w:numPr>
          <w:ilvl w:val="0"/>
          <w:numId w:val="18"/>
        </w:numPr>
        <w:jc w:val="both"/>
        <w:rPr>
          <w:bCs/>
          <w:sz w:val="22"/>
          <w:szCs w:val="22"/>
        </w:rPr>
      </w:pPr>
      <w:r>
        <w:rPr>
          <w:bCs/>
          <w:sz w:val="22"/>
          <w:szCs w:val="22"/>
        </w:rPr>
        <w:t>Background Noise Survey, report ref: 3944-R1, prepared by Clover Acoustics, received 9</w:t>
      </w:r>
      <w:r w:rsidRPr="00543BF2">
        <w:rPr>
          <w:bCs/>
          <w:sz w:val="22"/>
          <w:szCs w:val="22"/>
          <w:vertAlign w:val="superscript"/>
        </w:rPr>
        <w:t>th</w:t>
      </w:r>
      <w:r>
        <w:rPr>
          <w:bCs/>
          <w:sz w:val="22"/>
          <w:szCs w:val="22"/>
        </w:rPr>
        <w:t xml:space="preserve"> May 2018</w:t>
      </w:r>
    </w:p>
    <w:p w:rsidR="00000B3F" w:rsidRPr="008F64AE" w:rsidRDefault="00000B3F" w:rsidP="008F64AE">
      <w:pPr>
        <w:pStyle w:val="ListParagraph"/>
        <w:numPr>
          <w:ilvl w:val="0"/>
          <w:numId w:val="18"/>
        </w:numPr>
        <w:jc w:val="both"/>
        <w:rPr>
          <w:bCs/>
          <w:sz w:val="22"/>
          <w:szCs w:val="22"/>
        </w:rPr>
      </w:pPr>
      <w:r>
        <w:rPr>
          <w:bCs/>
          <w:sz w:val="22"/>
          <w:szCs w:val="22"/>
        </w:rPr>
        <w:t>Planning Statement, prepared by Davis Planning Ltd, received 18</w:t>
      </w:r>
      <w:r w:rsidRPr="00000B3F">
        <w:rPr>
          <w:bCs/>
          <w:sz w:val="22"/>
          <w:szCs w:val="22"/>
          <w:vertAlign w:val="superscript"/>
        </w:rPr>
        <w:t>th</w:t>
      </w:r>
      <w:r>
        <w:rPr>
          <w:bCs/>
          <w:sz w:val="22"/>
          <w:szCs w:val="22"/>
        </w:rPr>
        <w:t xml:space="preserve"> April 2018</w:t>
      </w:r>
    </w:p>
    <w:p w:rsidR="008F64AE" w:rsidRPr="008F64AE" w:rsidRDefault="008F64AE" w:rsidP="008F64AE">
      <w:pPr>
        <w:pStyle w:val="ListParagraph"/>
        <w:numPr>
          <w:ilvl w:val="0"/>
          <w:numId w:val="18"/>
        </w:numPr>
        <w:jc w:val="both"/>
        <w:rPr>
          <w:bCs/>
          <w:sz w:val="22"/>
          <w:szCs w:val="22"/>
        </w:rPr>
      </w:pPr>
      <w:r w:rsidRPr="008F64AE">
        <w:rPr>
          <w:bCs/>
          <w:sz w:val="22"/>
          <w:szCs w:val="22"/>
        </w:rPr>
        <w:t xml:space="preserve">Transport Statement, document ref:  </w:t>
      </w:r>
      <w:r w:rsidRPr="008F64AE">
        <w:rPr>
          <w:rFonts w:eastAsiaTheme="minorHAnsi" w:cs="Calibri"/>
          <w:sz w:val="22"/>
          <w:szCs w:val="22"/>
        </w:rPr>
        <w:t>AO/HB/dc/ITM13757-001 R</w:t>
      </w:r>
      <w:r>
        <w:rPr>
          <w:rFonts w:eastAsiaTheme="minorHAnsi" w:cs="Calibri"/>
          <w:sz w:val="22"/>
          <w:szCs w:val="22"/>
        </w:rPr>
        <w:t xml:space="preserve">, prepared by </w:t>
      </w:r>
      <w:proofErr w:type="spellStart"/>
      <w:r>
        <w:rPr>
          <w:rFonts w:eastAsiaTheme="minorHAnsi" w:cs="Calibri"/>
          <w:sz w:val="22"/>
          <w:szCs w:val="22"/>
        </w:rPr>
        <w:t>i</w:t>
      </w:r>
      <w:proofErr w:type="spellEnd"/>
      <w:r>
        <w:rPr>
          <w:rFonts w:eastAsiaTheme="minorHAnsi" w:cs="Calibri"/>
          <w:sz w:val="22"/>
          <w:szCs w:val="22"/>
        </w:rPr>
        <w:t>-</w:t>
      </w:r>
      <w:r w:rsidRPr="008F64AE">
        <w:rPr>
          <w:rFonts w:eastAsiaTheme="minorHAnsi" w:cs="Calibri"/>
          <w:sz w:val="22"/>
          <w:szCs w:val="22"/>
        </w:rPr>
        <w:t>Transport, dated and received 8</w:t>
      </w:r>
      <w:r w:rsidRPr="008F64AE">
        <w:rPr>
          <w:rFonts w:eastAsiaTheme="minorHAnsi" w:cs="Calibri"/>
          <w:sz w:val="22"/>
          <w:szCs w:val="22"/>
          <w:vertAlign w:val="superscript"/>
        </w:rPr>
        <w:t>th</w:t>
      </w:r>
      <w:r w:rsidRPr="008F64AE">
        <w:rPr>
          <w:rFonts w:eastAsiaTheme="minorHAnsi" w:cs="Calibri"/>
          <w:sz w:val="22"/>
          <w:szCs w:val="22"/>
        </w:rPr>
        <w:t xml:space="preserve"> May 2018</w:t>
      </w:r>
    </w:p>
    <w:p w:rsidR="00DB5719" w:rsidRDefault="00DB5719" w:rsidP="00340B20">
      <w:pPr>
        <w:jc w:val="both"/>
        <w:rPr>
          <w:b/>
          <w:sz w:val="22"/>
          <w:szCs w:val="22"/>
        </w:rPr>
      </w:pPr>
    </w:p>
    <w:p w:rsidR="00774860" w:rsidRPr="00CD6753" w:rsidRDefault="00CD6753" w:rsidP="00340B20">
      <w:pPr>
        <w:jc w:val="both"/>
        <w:rPr>
          <w:b/>
          <w:sz w:val="22"/>
          <w:szCs w:val="22"/>
        </w:rPr>
      </w:pPr>
      <w:r w:rsidRPr="00CD6753">
        <w:rPr>
          <w:b/>
          <w:sz w:val="22"/>
          <w:szCs w:val="22"/>
        </w:rPr>
        <w:t>POSITIVE AND PROACTIVE ENGAGEMENT</w:t>
      </w:r>
      <w:r w:rsidR="0020009E">
        <w:rPr>
          <w:b/>
          <w:sz w:val="22"/>
          <w:szCs w:val="22"/>
        </w:rPr>
        <w:t>:</w:t>
      </w:r>
    </w:p>
    <w:p w:rsidR="00774860" w:rsidRPr="00CD6753" w:rsidRDefault="00774860" w:rsidP="00340B20">
      <w:pPr>
        <w:jc w:val="both"/>
        <w:rPr>
          <w:sz w:val="22"/>
          <w:szCs w:val="22"/>
        </w:rPr>
      </w:pPr>
      <w:r w:rsidRPr="00CD6753">
        <w:rPr>
          <w:sz w:val="22"/>
          <w:szCs w:val="22"/>
        </w:rPr>
        <w:t>This is an application for whether prior approval is required; the requirements of 186-187 of the NPPF for the LPA to engage in a proactive manner are therefore not relevant.</w:t>
      </w:r>
    </w:p>
    <w:p w:rsidR="00774860" w:rsidRPr="00CD6753" w:rsidRDefault="00774860" w:rsidP="00340B20">
      <w:pPr>
        <w:jc w:val="both"/>
        <w:rPr>
          <w:sz w:val="22"/>
          <w:szCs w:val="22"/>
        </w:rPr>
      </w:pPr>
    </w:p>
    <w:p w:rsidR="00774860" w:rsidRPr="00CD6753" w:rsidRDefault="00CD6753" w:rsidP="00340B20">
      <w:pPr>
        <w:pStyle w:val="Heading1"/>
        <w:jc w:val="both"/>
        <w:rPr>
          <w:sz w:val="22"/>
          <w:szCs w:val="22"/>
        </w:rPr>
      </w:pPr>
      <w:r w:rsidRPr="00CD6753">
        <w:rPr>
          <w:sz w:val="22"/>
          <w:szCs w:val="22"/>
        </w:rPr>
        <w:t>RELEVANT POLICIES AND SUPPLEMENTARY PLANNING GUIDANCE</w:t>
      </w:r>
      <w:r w:rsidR="0020009E">
        <w:rPr>
          <w:sz w:val="22"/>
          <w:szCs w:val="22"/>
        </w:rPr>
        <w:t>:</w:t>
      </w:r>
    </w:p>
    <w:p w:rsidR="00774860" w:rsidRPr="00CD6753" w:rsidRDefault="00774860" w:rsidP="00340B20">
      <w:pPr>
        <w:pStyle w:val="Heading1"/>
        <w:jc w:val="both"/>
        <w:rPr>
          <w:sz w:val="22"/>
          <w:szCs w:val="22"/>
          <w:u w:val="single"/>
        </w:rPr>
      </w:pPr>
      <w:r w:rsidRPr="00CD6753">
        <w:rPr>
          <w:sz w:val="22"/>
          <w:szCs w:val="22"/>
          <w:u w:val="single"/>
        </w:rPr>
        <w:t>Legal context</w:t>
      </w:r>
    </w:p>
    <w:p w:rsidR="00774860" w:rsidRPr="00CD6753" w:rsidRDefault="00774860" w:rsidP="00340B20">
      <w:pPr>
        <w:jc w:val="both"/>
        <w:rPr>
          <w:sz w:val="22"/>
          <w:szCs w:val="22"/>
        </w:rPr>
      </w:pPr>
      <w:r w:rsidRPr="00CD6753">
        <w:rPr>
          <w:sz w:val="22"/>
          <w:szCs w:val="22"/>
        </w:rPr>
        <w:t xml:space="preserve">Class O allows development consisting of a change of use of a building and any land within its curtilage to Class C3 dwellinghouses (houses or flats) from a Class </w:t>
      </w:r>
      <w:proofErr w:type="gramStart"/>
      <w:r w:rsidRPr="00CD6753">
        <w:rPr>
          <w:sz w:val="22"/>
          <w:szCs w:val="22"/>
        </w:rPr>
        <w:t>B1(</w:t>
      </w:r>
      <w:proofErr w:type="gramEnd"/>
      <w:r w:rsidRPr="00CD6753">
        <w:rPr>
          <w:sz w:val="22"/>
          <w:szCs w:val="22"/>
        </w:rPr>
        <w:t xml:space="preserve">a) office use. </w:t>
      </w:r>
    </w:p>
    <w:p w:rsidR="00774860" w:rsidRPr="00CD6753" w:rsidRDefault="00774860" w:rsidP="00340B20">
      <w:pPr>
        <w:jc w:val="both"/>
        <w:rPr>
          <w:sz w:val="22"/>
          <w:szCs w:val="22"/>
        </w:rPr>
      </w:pPr>
    </w:p>
    <w:p w:rsidR="00774860" w:rsidRPr="00CD6753" w:rsidRDefault="00D70D27" w:rsidP="00340B20">
      <w:pPr>
        <w:jc w:val="both"/>
        <w:rPr>
          <w:sz w:val="22"/>
          <w:szCs w:val="22"/>
        </w:rPr>
      </w:pPr>
      <w:r>
        <w:rPr>
          <w:sz w:val="22"/>
          <w:szCs w:val="22"/>
        </w:rPr>
        <w:t>As set out in Para O</w:t>
      </w:r>
      <w:r w:rsidR="00774860" w:rsidRPr="00CD6753">
        <w:rPr>
          <w:sz w:val="22"/>
          <w:szCs w:val="22"/>
        </w:rPr>
        <w:t>.2 of Class O (as amended</w:t>
      </w:r>
      <w:r>
        <w:rPr>
          <w:sz w:val="22"/>
          <w:szCs w:val="22"/>
        </w:rPr>
        <w:t>, 2016</w:t>
      </w:r>
      <w:r w:rsidR="00774860" w:rsidRPr="00CD6753">
        <w:rPr>
          <w:sz w:val="22"/>
          <w:szCs w:val="22"/>
        </w:rPr>
        <w:t xml:space="preserve">), development is permitted subject to the condition that before beginning the development, the development shall apply to the </w:t>
      </w:r>
      <w:r w:rsidR="00774860" w:rsidRPr="00CD6753">
        <w:rPr>
          <w:sz w:val="22"/>
          <w:szCs w:val="22"/>
        </w:rPr>
        <w:lastRenderedPageBreak/>
        <w:t>local planning authority for a determination as to whether the prior approval of the local authority will be required as to:</w:t>
      </w:r>
    </w:p>
    <w:p w:rsidR="00774860" w:rsidRPr="00CD6753" w:rsidRDefault="00774860" w:rsidP="00340B20">
      <w:pPr>
        <w:jc w:val="both"/>
        <w:rPr>
          <w:sz w:val="22"/>
          <w:szCs w:val="22"/>
        </w:rPr>
      </w:pPr>
    </w:p>
    <w:p w:rsidR="00774860" w:rsidRPr="00CD6753" w:rsidRDefault="00774860" w:rsidP="00340B20">
      <w:pPr>
        <w:ind w:left="709" w:hanging="709"/>
        <w:jc w:val="both"/>
        <w:rPr>
          <w:sz w:val="22"/>
          <w:szCs w:val="22"/>
        </w:rPr>
      </w:pPr>
      <w:r w:rsidRPr="00CD6753">
        <w:rPr>
          <w:sz w:val="22"/>
          <w:szCs w:val="22"/>
        </w:rPr>
        <w:t>a.</w:t>
      </w:r>
      <w:r w:rsidRPr="00CD6753">
        <w:rPr>
          <w:sz w:val="22"/>
          <w:szCs w:val="22"/>
        </w:rPr>
        <w:tab/>
        <w:t>Transport and highways impacts of the development,</w:t>
      </w:r>
    </w:p>
    <w:p w:rsidR="00774860" w:rsidRPr="00CD6753" w:rsidRDefault="00774860" w:rsidP="00340B20">
      <w:pPr>
        <w:jc w:val="both"/>
        <w:rPr>
          <w:sz w:val="22"/>
          <w:szCs w:val="22"/>
        </w:rPr>
      </w:pPr>
      <w:r w:rsidRPr="00CD6753">
        <w:rPr>
          <w:sz w:val="22"/>
          <w:szCs w:val="22"/>
        </w:rPr>
        <w:t>b.</w:t>
      </w:r>
      <w:r w:rsidRPr="00CD6753">
        <w:rPr>
          <w:sz w:val="22"/>
          <w:szCs w:val="22"/>
        </w:rPr>
        <w:tab/>
        <w:t>Contamination risks on the site,</w:t>
      </w:r>
    </w:p>
    <w:p w:rsidR="004C435B" w:rsidRPr="00CD6753" w:rsidRDefault="00774860" w:rsidP="00340B20">
      <w:pPr>
        <w:jc w:val="both"/>
        <w:rPr>
          <w:sz w:val="22"/>
          <w:szCs w:val="22"/>
        </w:rPr>
      </w:pPr>
      <w:r w:rsidRPr="00CD6753">
        <w:rPr>
          <w:sz w:val="22"/>
          <w:szCs w:val="22"/>
        </w:rPr>
        <w:t>c.</w:t>
      </w:r>
      <w:r w:rsidRPr="00CD6753">
        <w:rPr>
          <w:sz w:val="22"/>
          <w:szCs w:val="22"/>
        </w:rPr>
        <w:tab/>
        <w:t>Flooding risks on the site, and</w:t>
      </w:r>
    </w:p>
    <w:p w:rsidR="00D70D27" w:rsidRPr="00D70D27" w:rsidRDefault="004C435B" w:rsidP="00D70D27">
      <w:pPr>
        <w:jc w:val="both"/>
        <w:rPr>
          <w:rFonts w:ascii="Times-Roman" w:eastAsiaTheme="minorHAnsi" w:hAnsi="Times-Roman" w:cs="Times-Roman"/>
          <w:sz w:val="21"/>
          <w:szCs w:val="21"/>
        </w:rPr>
      </w:pPr>
      <w:r w:rsidRPr="00CD6753">
        <w:rPr>
          <w:sz w:val="22"/>
          <w:szCs w:val="22"/>
        </w:rPr>
        <w:t>d.</w:t>
      </w:r>
      <w:r w:rsidRPr="00CD6753">
        <w:rPr>
          <w:sz w:val="22"/>
          <w:szCs w:val="22"/>
        </w:rPr>
        <w:tab/>
      </w:r>
      <w:r w:rsidR="00774860" w:rsidRPr="00CD6753">
        <w:rPr>
          <w:sz w:val="22"/>
          <w:szCs w:val="22"/>
        </w:rPr>
        <w:t>Impacts of noise from commercial pre</w:t>
      </w:r>
      <w:r w:rsidR="00F63E00" w:rsidRPr="00CD6753">
        <w:rPr>
          <w:sz w:val="22"/>
          <w:szCs w:val="22"/>
        </w:rPr>
        <w:t xml:space="preserve">mises on the intended occupiers </w:t>
      </w:r>
      <w:r w:rsidR="00774860" w:rsidRPr="00CD6753">
        <w:rPr>
          <w:sz w:val="22"/>
          <w:szCs w:val="22"/>
        </w:rPr>
        <w:t xml:space="preserve">of the </w:t>
      </w:r>
      <w:r w:rsidRPr="00CD6753">
        <w:rPr>
          <w:sz w:val="22"/>
          <w:szCs w:val="22"/>
        </w:rPr>
        <w:tab/>
      </w:r>
      <w:r w:rsidR="00774860" w:rsidRPr="00CD6753">
        <w:rPr>
          <w:sz w:val="22"/>
          <w:szCs w:val="22"/>
        </w:rPr>
        <w:t>development</w:t>
      </w:r>
      <w:r w:rsidR="00D70D27">
        <w:rPr>
          <w:sz w:val="22"/>
          <w:szCs w:val="22"/>
        </w:rPr>
        <w:t xml:space="preserve"> [</w:t>
      </w:r>
      <w:r w:rsidR="00D70D27" w:rsidRPr="00D70D27">
        <w:rPr>
          <w:rFonts w:eastAsiaTheme="minorHAnsi" w:cs="Times-Bold"/>
          <w:bCs/>
          <w:i/>
          <w:sz w:val="22"/>
          <w:szCs w:val="22"/>
        </w:rPr>
        <w:t xml:space="preserve">Interpretation of Class O O.3. </w:t>
      </w:r>
      <w:r w:rsidR="00D70D27" w:rsidRPr="00D70D27">
        <w:rPr>
          <w:rFonts w:eastAsiaTheme="minorHAnsi" w:cs="Times-Roman"/>
          <w:i/>
          <w:sz w:val="22"/>
          <w:szCs w:val="22"/>
        </w:rPr>
        <w:t xml:space="preserve">For the purposes of Class O, </w:t>
      </w:r>
      <w:r w:rsidR="00D70D27" w:rsidRPr="00D70D27">
        <w:rPr>
          <w:rFonts w:eastAsiaTheme="minorHAnsi" w:cs="Times-Roman"/>
          <w:i/>
          <w:sz w:val="22"/>
          <w:szCs w:val="22"/>
        </w:rPr>
        <w:tab/>
        <w:t xml:space="preserve">“commercial </w:t>
      </w:r>
      <w:r w:rsidR="00D70D27" w:rsidRPr="00D70D27">
        <w:rPr>
          <w:rFonts w:eastAsiaTheme="minorHAnsi" w:cs="Times-Roman"/>
          <w:i/>
          <w:sz w:val="22"/>
          <w:szCs w:val="22"/>
        </w:rPr>
        <w:tab/>
        <w:t xml:space="preserve">premises” means any premises normally used for the purpose of any </w:t>
      </w:r>
      <w:r w:rsidR="00D70D27" w:rsidRPr="00D70D27">
        <w:rPr>
          <w:rFonts w:eastAsiaTheme="minorHAnsi" w:cs="Times-Roman"/>
          <w:i/>
          <w:sz w:val="22"/>
          <w:szCs w:val="22"/>
        </w:rPr>
        <w:tab/>
        <w:t xml:space="preserve">commercial or industrial undertaking which existed on the date of application </w:t>
      </w:r>
      <w:r w:rsidR="00D70D27" w:rsidRPr="00D70D27">
        <w:rPr>
          <w:rFonts w:eastAsiaTheme="minorHAnsi" w:cs="Times-Roman"/>
          <w:i/>
          <w:sz w:val="22"/>
          <w:szCs w:val="22"/>
        </w:rPr>
        <w:tab/>
        <w:t xml:space="preserve">under paragraph O.2(1), and includes any </w:t>
      </w:r>
      <w:r w:rsidR="00D70D27" w:rsidRPr="00D70D27">
        <w:rPr>
          <w:rFonts w:eastAsiaTheme="minorHAnsi" w:cs="Times-Roman"/>
          <w:i/>
          <w:sz w:val="22"/>
          <w:szCs w:val="22"/>
        </w:rPr>
        <w:tab/>
        <w:t xml:space="preserve">premises licensed under the Licensing </w:t>
      </w:r>
      <w:r w:rsidR="00D70D27" w:rsidRPr="00D70D27">
        <w:rPr>
          <w:rFonts w:eastAsiaTheme="minorHAnsi" w:cs="Times-Roman"/>
          <w:i/>
          <w:sz w:val="22"/>
          <w:szCs w:val="22"/>
        </w:rPr>
        <w:tab/>
        <w:t>Act 2003(</w:t>
      </w:r>
      <w:r w:rsidR="00D70D27" w:rsidRPr="00D70D27">
        <w:rPr>
          <w:rFonts w:eastAsiaTheme="minorHAnsi" w:cs="Times-Bold"/>
          <w:bCs/>
          <w:i/>
          <w:sz w:val="22"/>
          <w:szCs w:val="22"/>
        </w:rPr>
        <w:t>a</w:t>
      </w:r>
      <w:r w:rsidR="00D70D27" w:rsidRPr="00D70D27">
        <w:rPr>
          <w:rFonts w:eastAsiaTheme="minorHAnsi" w:cs="Times-Roman"/>
          <w:i/>
          <w:sz w:val="22"/>
          <w:szCs w:val="22"/>
        </w:rPr>
        <w:t>) or any other place of public entertainment.”</w:t>
      </w:r>
      <w:r w:rsidR="00D70D27">
        <w:rPr>
          <w:rFonts w:eastAsiaTheme="minorHAnsi" w:cs="Times-Roman"/>
          <w:i/>
          <w:sz w:val="22"/>
          <w:szCs w:val="22"/>
        </w:rPr>
        <w:t>]</w:t>
      </w:r>
      <w:r w:rsidR="00D70D27" w:rsidRPr="00D70D27">
        <w:rPr>
          <w:rFonts w:eastAsiaTheme="minorHAnsi" w:cs="Times-Roman"/>
          <w:i/>
          <w:sz w:val="22"/>
          <w:szCs w:val="22"/>
        </w:rPr>
        <w:t>.</w:t>
      </w:r>
    </w:p>
    <w:p w:rsidR="00774860" w:rsidRDefault="00774860" w:rsidP="00340B20">
      <w:pPr>
        <w:jc w:val="both"/>
        <w:rPr>
          <w:sz w:val="22"/>
          <w:szCs w:val="22"/>
        </w:rPr>
      </w:pPr>
    </w:p>
    <w:p w:rsidR="00774860" w:rsidRPr="00CD6753" w:rsidRDefault="00774860" w:rsidP="00340B20">
      <w:pPr>
        <w:jc w:val="both"/>
        <w:rPr>
          <w:sz w:val="22"/>
          <w:szCs w:val="22"/>
        </w:rPr>
      </w:pPr>
      <w:r w:rsidRPr="00CD6753">
        <w:rPr>
          <w:sz w:val="22"/>
          <w:szCs w:val="22"/>
        </w:rPr>
        <w:t>In this case, having initially reviewed the application, the Local Planning Authority has determined that prior approval is required in this instance due to the potential impact concerning points</w:t>
      </w:r>
      <w:r w:rsidR="00D64EE3">
        <w:rPr>
          <w:sz w:val="22"/>
          <w:szCs w:val="22"/>
        </w:rPr>
        <w:t xml:space="preserve"> a,</w:t>
      </w:r>
      <w:r w:rsidRPr="00CD6753">
        <w:rPr>
          <w:sz w:val="22"/>
          <w:szCs w:val="22"/>
        </w:rPr>
        <w:t xml:space="preserve"> </w:t>
      </w:r>
      <w:r w:rsidR="004C435B" w:rsidRPr="00CD6753">
        <w:rPr>
          <w:sz w:val="22"/>
          <w:szCs w:val="22"/>
        </w:rPr>
        <w:t>b and d</w:t>
      </w:r>
      <w:r w:rsidRPr="00CD6753">
        <w:rPr>
          <w:sz w:val="22"/>
          <w:szCs w:val="22"/>
        </w:rPr>
        <w:t>.</w:t>
      </w:r>
    </w:p>
    <w:p w:rsidR="00874FDD" w:rsidRPr="00CD6753" w:rsidRDefault="00874FDD" w:rsidP="00340B20">
      <w:pPr>
        <w:jc w:val="both"/>
        <w:rPr>
          <w:sz w:val="22"/>
          <w:szCs w:val="22"/>
        </w:rPr>
      </w:pPr>
    </w:p>
    <w:p w:rsidR="00774860" w:rsidRPr="00CD6753" w:rsidRDefault="00774860" w:rsidP="00340B20">
      <w:pPr>
        <w:pStyle w:val="MemoParagraph"/>
        <w:overflowPunct w:val="0"/>
        <w:autoSpaceDE w:val="0"/>
        <w:autoSpaceDN w:val="0"/>
        <w:adjustRightInd w:val="0"/>
        <w:jc w:val="both"/>
        <w:textAlignment w:val="baseline"/>
        <w:rPr>
          <w:szCs w:val="22"/>
        </w:rPr>
      </w:pPr>
      <w:r w:rsidRPr="00CD6753">
        <w:rPr>
          <w:szCs w:val="22"/>
        </w:rPr>
        <w:t>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774860" w:rsidRPr="00CD6753" w:rsidRDefault="00774860" w:rsidP="00340B20">
      <w:pPr>
        <w:pStyle w:val="MemoParagraph"/>
        <w:overflowPunct w:val="0"/>
        <w:autoSpaceDE w:val="0"/>
        <w:autoSpaceDN w:val="0"/>
        <w:adjustRightInd w:val="0"/>
        <w:jc w:val="both"/>
        <w:textAlignment w:val="baseline"/>
        <w:rPr>
          <w:szCs w:val="22"/>
        </w:rPr>
      </w:pPr>
    </w:p>
    <w:p w:rsidR="00774860" w:rsidRPr="00CD6753" w:rsidRDefault="00774860" w:rsidP="00340B20">
      <w:pPr>
        <w:pStyle w:val="Heading3"/>
        <w:rPr>
          <w:b w:val="0"/>
          <w:bCs w:val="0"/>
          <w:szCs w:val="22"/>
          <w:u w:val="single"/>
        </w:rPr>
      </w:pPr>
      <w:r w:rsidRPr="00CD6753">
        <w:rPr>
          <w:b w:val="0"/>
          <w:bCs w:val="0"/>
          <w:szCs w:val="22"/>
          <w:u w:val="single"/>
        </w:rPr>
        <w:t>Reading Borough LDF Core Strategy - Adopted January 2008</w:t>
      </w:r>
      <w:r w:rsidR="004C435B" w:rsidRPr="00CD6753">
        <w:rPr>
          <w:b w:val="0"/>
          <w:bCs w:val="0"/>
          <w:szCs w:val="22"/>
          <w:u w:val="single"/>
        </w:rPr>
        <w:t>, altered 2015</w:t>
      </w:r>
    </w:p>
    <w:p w:rsidR="00774860" w:rsidRPr="00CD6753" w:rsidRDefault="00774860" w:rsidP="00340B20">
      <w:pPr>
        <w:pStyle w:val="MemoParagraph"/>
        <w:overflowPunct w:val="0"/>
        <w:autoSpaceDE w:val="0"/>
        <w:autoSpaceDN w:val="0"/>
        <w:adjustRightInd w:val="0"/>
        <w:jc w:val="both"/>
        <w:textAlignment w:val="baseline"/>
        <w:rPr>
          <w:szCs w:val="22"/>
        </w:rPr>
      </w:pPr>
      <w:r w:rsidRPr="00CD6753">
        <w:rPr>
          <w:szCs w:val="22"/>
        </w:rPr>
        <w:t>CS34</w:t>
      </w:r>
      <w:r w:rsidRPr="00CD6753">
        <w:rPr>
          <w:szCs w:val="22"/>
        </w:rPr>
        <w:tab/>
        <w:t>Pollution and Water Resources</w:t>
      </w:r>
    </w:p>
    <w:p w:rsidR="00774860" w:rsidRPr="00CD6753" w:rsidRDefault="00774860" w:rsidP="00340B20">
      <w:pPr>
        <w:pStyle w:val="MemoParagraph"/>
        <w:overflowPunct w:val="0"/>
        <w:autoSpaceDE w:val="0"/>
        <w:autoSpaceDN w:val="0"/>
        <w:adjustRightInd w:val="0"/>
        <w:jc w:val="both"/>
        <w:textAlignment w:val="baseline"/>
        <w:rPr>
          <w:szCs w:val="22"/>
        </w:rPr>
      </w:pPr>
    </w:p>
    <w:p w:rsidR="00774860" w:rsidRPr="00CD6753" w:rsidRDefault="00774860" w:rsidP="00340B20">
      <w:pPr>
        <w:pStyle w:val="MemoParagraph"/>
        <w:overflowPunct w:val="0"/>
        <w:autoSpaceDE w:val="0"/>
        <w:autoSpaceDN w:val="0"/>
        <w:adjustRightInd w:val="0"/>
        <w:jc w:val="both"/>
        <w:textAlignment w:val="baseline"/>
        <w:rPr>
          <w:szCs w:val="22"/>
          <w:u w:val="single"/>
        </w:rPr>
      </w:pPr>
      <w:r w:rsidRPr="00CD6753">
        <w:rPr>
          <w:szCs w:val="22"/>
          <w:u w:val="single"/>
        </w:rPr>
        <w:t>Sites and Detailed Policies Document – Adopted October 2012</w:t>
      </w:r>
      <w:r w:rsidR="004C435B" w:rsidRPr="00CD6753">
        <w:rPr>
          <w:szCs w:val="22"/>
          <w:u w:val="single"/>
        </w:rPr>
        <w:t>, altered 2015</w:t>
      </w:r>
    </w:p>
    <w:p w:rsidR="00774860" w:rsidRPr="00CD6753" w:rsidRDefault="00774860" w:rsidP="00340B20">
      <w:pPr>
        <w:pStyle w:val="MemoParagraph"/>
        <w:overflowPunct w:val="0"/>
        <w:autoSpaceDE w:val="0"/>
        <w:autoSpaceDN w:val="0"/>
        <w:adjustRightInd w:val="0"/>
        <w:jc w:val="both"/>
        <w:textAlignment w:val="baseline"/>
        <w:rPr>
          <w:szCs w:val="22"/>
        </w:rPr>
      </w:pPr>
      <w:r w:rsidRPr="00CD6753">
        <w:rPr>
          <w:szCs w:val="22"/>
        </w:rPr>
        <w:t>DM12</w:t>
      </w:r>
      <w:r w:rsidRPr="00CD6753">
        <w:rPr>
          <w:szCs w:val="22"/>
        </w:rPr>
        <w:tab/>
        <w:t>Access, Traffic and Highway Related Matters</w:t>
      </w:r>
    </w:p>
    <w:p w:rsidR="00EF4EFB" w:rsidRPr="00CD6753" w:rsidRDefault="00EF4EFB" w:rsidP="00340B20">
      <w:pPr>
        <w:jc w:val="both"/>
        <w:rPr>
          <w:b/>
          <w:bCs/>
          <w:sz w:val="22"/>
          <w:szCs w:val="22"/>
        </w:rPr>
      </w:pPr>
    </w:p>
    <w:p w:rsidR="004C435B" w:rsidRPr="00CD6753" w:rsidRDefault="004C435B" w:rsidP="00340B20">
      <w:pPr>
        <w:pStyle w:val="BodyText"/>
        <w:jc w:val="both"/>
        <w:rPr>
          <w:rFonts w:cs="Trebuchet MS"/>
          <w:sz w:val="22"/>
          <w:szCs w:val="22"/>
          <w:u w:val="single"/>
        </w:rPr>
      </w:pPr>
      <w:r w:rsidRPr="00CD6753">
        <w:rPr>
          <w:color w:val="000000"/>
          <w:sz w:val="22"/>
          <w:szCs w:val="22"/>
          <w:u w:val="single"/>
        </w:rPr>
        <w:t xml:space="preserve">Emerging Local Plan - </w:t>
      </w:r>
      <w:r w:rsidRPr="00CD6753">
        <w:rPr>
          <w:rFonts w:cs="Trebuchet MS"/>
          <w:sz w:val="22"/>
          <w:szCs w:val="22"/>
          <w:u w:val="single"/>
        </w:rPr>
        <w:t>Submission</w:t>
      </w:r>
      <w:r w:rsidRPr="00CD6753">
        <w:rPr>
          <w:rFonts w:cs="Trebuchet MS"/>
          <w:color w:val="000000"/>
          <w:sz w:val="22"/>
          <w:szCs w:val="22"/>
          <w:u w:val="single"/>
        </w:rPr>
        <w:t xml:space="preserve"> Draft </w:t>
      </w:r>
      <w:r w:rsidRPr="00CD6753">
        <w:rPr>
          <w:rFonts w:cs="Trebuchet MS"/>
          <w:sz w:val="22"/>
          <w:szCs w:val="22"/>
          <w:u w:val="single"/>
        </w:rPr>
        <w:t>Reading Borough Local Plan (March 2018)</w:t>
      </w:r>
    </w:p>
    <w:p w:rsidR="004C435B" w:rsidRPr="00CD6753" w:rsidRDefault="004C435B" w:rsidP="00340B20">
      <w:pPr>
        <w:jc w:val="both"/>
        <w:rPr>
          <w:b/>
          <w:bCs/>
          <w:sz w:val="22"/>
          <w:szCs w:val="22"/>
        </w:rPr>
      </w:pPr>
    </w:p>
    <w:p w:rsidR="00CD6753" w:rsidRPr="00CD6753" w:rsidRDefault="00CD6753" w:rsidP="00340B20">
      <w:pPr>
        <w:jc w:val="both"/>
        <w:rPr>
          <w:b/>
          <w:bCs/>
          <w:sz w:val="22"/>
          <w:szCs w:val="22"/>
        </w:rPr>
      </w:pPr>
    </w:p>
    <w:p w:rsidR="0071652E" w:rsidRPr="00CD6753" w:rsidRDefault="00CD6753" w:rsidP="00340B20">
      <w:pPr>
        <w:jc w:val="both"/>
        <w:rPr>
          <w:b/>
          <w:bCs/>
          <w:sz w:val="22"/>
          <w:szCs w:val="22"/>
        </w:rPr>
      </w:pPr>
      <w:r>
        <w:rPr>
          <w:b/>
          <w:bCs/>
          <w:sz w:val="22"/>
          <w:szCs w:val="22"/>
        </w:rPr>
        <w:t>RELEVANT PLANNING HISTORY</w:t>
      </w:r>
      <w:r w:rsidR="0020009E">
        <w:rPr>
          <w:b/>
          <w:bCs/>
          <w:sz w:val="22"/>
          <w:szCs w:val="22"/>
        </w:rPr>
        <w:t>:</w:t>
      </w:r>
    </w:p>
    <w:p w:rsidR="00922B85" w:rsidRPr="00CD6753" w:rsidRDefault="00CD6753" w:rsidP="00340B20">
      <w:pPr>
        <w:jc w:val="both"/>
        <w:rPr>
          <w:bCs/>
          <w:sz w:val="22"/>
          <w:szCs w:val="22"/>
        </w:rPr>
      </w:pPr>
      <w:r w:rsidRPr="00CD6753">
        <w:rPr>
          <w:b/>
          <w:bCs/>
          <w:sz w:val="22"/>
          <w:szCs w:val="22"/>
        </w:rPr>
        <w:t>97/00790/FUL (970329)</w:t>
      </w:r>
      <w:r w:rsidRPr="00CD6753">
        <w:rPr>
          <w:bCs/>
          <w:sz w:val="22"/>
          <w:szCs w:val="22"/>
        </w:rPr>
        <w:t xml:space="preserve"> - Three B1 (a/b) business units and B1 (c) business units with associated parking – Approved 4/6/98</w:t>
      </w:r>
    </w:p>
    <w:p w:rsidR="00D64EE3" w:rsidRDefault="00D64EE3" w:rsidP="00340B20">
      <w:pPr>
        <w:jc w:val="both"/>
        <w:rPr>
          <w:b/>
          <w:bCs/>
          <w:sz w:val="22"/>
          <w:szCs w:val="22"/>
        </w:rPr>
      </w:pPr>
    </w:p>
    <w:p w:rsidR="00CD6753" w:rsidRPr="00CD6753" w:rsidRDefault="00CD6753" w:rsidP="00340B20">
      <w:pPr>
        <w:jc w:val="both"/>
        <w:rPr>
          <w:bCs/>
          <w:sz w:val="22"/>
          <w:szCs w:val="22"/>
        </w:rPr>
      </w:pPr>
      <w:r w:rsidRPr="00CD6753">
        <w:rPr>
          <w:b/>
          <w:bCs/>
          <w:sz w:val="22"/>
          <w:szCs w:val="22"/>
        </w:rPr>
        <w:t>11/01699/FUL (110824)</w:t>
      </w:r>
      <w:r w:rsidRPr="00CD6753">
        <w:rPr>
          <w:bCs/>
          <w:sz w:val="22"/>
          <w:szCs w:val="22"/>
        </w:rPr>
        <w:t xml:space="preserve"> - Use of units 1- 4 as use class B1 (no restrictions) – Approved 23/12/11</w:t>
      </w:r>
    </w:p>
    <w:p w:rsidR="00CD6753" w:rsidRPr="00CD6753" w:rsidRDefault="00CD6753" w:rsidP="00340B20">
      <w:pPr>
        <w:jc w:val="both"/>
        <w:rPr>
          <w:bCs/>
          <w:sz w:val="22"/>
          <w:szCs w:val="22"/>
        </w:rPr>
      </w:pPr>
    </w:p>
    <w:p w:rsidR="0071652E" w:rsidRPr="00CD6753" w:rsidRDefault="0020009E" w:rsidP="00340B20">
      <w:pPr>
        <w:jc w:val="both"/>
        <w:rPr>
          <w:sz w:val="22"/>
          <w:szCs w:val="22"/>
        </w:rPr>
      </w:pPr>
      <w:r>
        <w:rPr>
          <w:b/>
          <w:bCs/>
          <w:sz w:val="22"/>
          <w:szCs w:val="22"/>
        </w:rPr>
        <w:t>RESPONSE TO PUBLICITY (RESPONSES RECEIVED):</w:t>
      </w:r>
    </w:p>
    <w:p w:rsidR="00774860" w:rsidRPr="00CD6753" w:rsidRDefault="00774860" w:rsidP="00340B20">
      <w:pPr>
        <w:jc w:val="both"/>
        <w:rPr>
          <w:b/>
          <w:bCs/>
          <w:sz w:val="22"/>
          <w:szCs w:val="22"/>
        </w:rPr>
      </w:pPr>
      <w:r w:rsidRPr="00CD6753">
        <w:rPr>
          <w:sz w:val="22"/>
          <w:szCs w:val="22"/>
        </w:rPr>
        <w:t>In relation to this 'prior approval' application, a site notice was erected on site by the case officer</w:t>
      </w:r>
      <w:r w:rsidRPr="00CD6753">
        <w:rPr>
          <w:bCs/>
          <w:sz w:val="22"/>
          <w:szCs w:val="22"/>
        </w:rPr>
        <w:t>. No comments received.</w:t>
      </w:r>
    </w:p>
    <w:p w:rsidR="00150A81" w:rsidRPr="00CD6753" w:rsidRDefault="00150A81" w:rsidP="00340B20">
      <w:pPr>
        <w:jc w:val="both"/>
        <w:rPr>
          <w:bCs/>
          <w:sz w:val="22"/>
          <w:szCs w:val="22"/>
        </w:rPr>
      </w:pPr>
    </w:p>
    <w:p w:rsidR="0071652E" w:rsidRPr="00CD6753" w:rsidRDefault="0020009E" w:rsidP="00340B20">
      <w:pPr>
        <w:jc w:val="both"/>
        <w:rPr>
          <w:b/>
          <w:bCs/>
          <w:sz w:val="22"/>
          <w:szCs w:val="22"/>
        </w:rPr>
      </w:pPr>
      <w:r>
        <w:rPr>
          <w:b/>
          <w:bCs/>
          <w:sz w:val="22"/>
          <w:szCs w:val="22"/>
        </w:rPr>
        <w:t>CONSULTATION RESPONSES:</w:t>
      </w:r>
    </w:p>
    <w:p w:rsidR="004C435B" w:rsidRPr="0077787D" w:rsidRDefault="00CD6753" w:rsidP="00340B20">
      <w:pPr>
        <w:jc w:val="both"/>
        <w:rPr>
          <w:b/>
          <w:bCs/>
          <w:sz w:val="22"/>
          <w:szCs w:val="22"/>
        </w:rPr>
      </w:pPr>
      <w:r w:rsidRPr="0077787D">
        <w:rPr>
          <w:b/>
          <w:bCs/>
          <w:i/>
          <w:sz w:val="22"/>
          <w:szCs w:val="22"/>
        </w:rPr>
        <w:t>Environmental Protection &amp; Nuisance</w:t>
      </w:r>
      <w:r w:rsidRPr="0077787D">
        <w:rPr>
          <w:b/>
          <w:bCs/>
          <w:sz w:val="22"/>
          <w:szCs w:val="22"/>
        </w:rPr>
        <w:t xml:space="preserve">  </w:t>
      </w:r>
    </w:p>
    <w:p w:rsidR="00CD6753" w:rsidRPr="004C435B" w:rsidRDefault="00CD6753" w:rsidP="00340B20">
      <w:pPr>
        <w:autoSpaceDE w:val="0"/>
        <w:autoSpaceDN w:val="0"/>
        <w:adjustRightInd w:val="0"/>
        <w:jc w:val="both"/>
        <w:rPr>
          <w:rFonts w:eastAsiaTheme="minorHAnsi" w:cs="Trebuchet MS"/>
          <w:color w:val="000000"/>
          <w:sz w:val="22"/>
          <w:szCs w:val="22"/>
        </w:rPr>
      </w:pPr>
      <w:r w:rsidRPr="0020009E">
        <w:rPr>
          <w:rFonts w:eastAsiaTheme="minorHAnsi" w:cs="Trebuchet MS"/>
          <w:color w:val="000000"/>
          <w:sz w:val="22"/>
          <w:szCs w:val="22"/>
          <w:u w:val="single"/>
        </w:rPr>
        <w:t>Noise:</w:t>
      </w:r>
      <w:r w:rsidRPr="00CD6753">
        <w:rPr>
          <w:rFonts w:eastAsiaTheme="minorHAnsi" w:cs="Trebuchet MS"/>
          <w:color w:val="000000"/>
          <w:sz w:val="22"/>
          <w:szCs w:val="22"/>
        </w:rPr>
        <w:t xml:space="preserve"> </w:t>
      </w:r>
      <w:r w:rsidRPr="004C435B">
        <w:rPr>
          <w:rFonts w:eastAsiaTheme="minorHAnsi" w:cs="Trebuchet MS"/>
          <w:color w:val="000000"/>
          <w:sz w:val="22"/>
          <w:szCs w:val="22"/>
        </w:rPr>
        <w:t xml:space="preserve">The noise assessment submitted shows that the recommended standards (BS8233:2014) for internal noise can be met, if the recommendations from the assessment are incorporated into the design. The report refers to the sound insulation performance of glazing and ventilation but does not propose the specific glazing and ventilation required to meet that criteria. </w:t>
      </w:r>
    </w:p>
    <w:p w:rsidR="00CD6753" w:rsidRPr="00CD6753" w:rsidRDefault="00CD6753" w:rsidP="00CD6753">
      <w:pPr>
        <w:autoSpaceDE w:val="0"/>
        <w:autoSpaceDN w:val="0"/>
        <w:adjustRightInd w:val="0"/>
        <w:jc w:val="both"/>
        <w:rPr>
          <w:rFonts w:eastAsiaTheme="minorHAnsi" w:cs="Trebuchet MS"/>
          <w:color w:val="000000"/>
          <w:sz w:val="22"/>
          <w:szCs w:val="22"/>
        </w:rPr>
      </w:pPr>
    </w:p>
    <w:p w:rsidR="00CD6753" w:rsidRPr="004C435B" w:rsidRDefault="00CD6753" w:rsidP="00CD6753">
      <w:pPr>
        <w:autoSpaceDE w:val="0"/>
        <w:autoSpaceDN w:val="0"/>
        <w:adjustRightInd w:val="0"/>
        <w:jc w:val="both"/>
        <w:rPr>
          <w:rFonts w:eastAsiaTheme="minorHAnsi" w:cs="Trebuchet MS"/>
          <w:color w:val="000000"/>
          <w:sz w:val="22"/>
          <w:szCs w:val="22"/>
        </w:rPr>
      </w:pPr>
      <w:r w:rsidRPr="004C435B">
        <w:rPr>
          <w:rFonts w:eastAsiaTheme="minorHAnsi" w:cs="Trebuchet MS"/>
          <w:color w:val="000000"/>
          <w:sz w:val="22"/>
          <w:szCs w:val="22"/>
        </w:rPr>
        <w:t xml:space="preserve">Is the applicant able to, at this stage, confirm the glazing and acoustic ventilation proposed for each location and can they show that the specifications will ensure that the </w:t>
      </w:r>
      <w:r w:rsidRPr="004C435B">
        <w:rPr>
          <w:rFonts w:eastAsiaTheme="minorHAnsi" w:cs="Trebuchet MS"/>
          <w:color w:val="000000"/>
          <w:sz w:val="22"/>
          <w:szCs w:val="22"/>
        </w:rPr>
        <w:lastRenderedPageBreak/>
        <w:t xml:space="preserve">sound insulation performance established by the report referred to above can be met. If this is not known, perhaps an appropriately worded condition could be used to ensure that this is submitted for approval prior to development. </w:t>
      </w:r>
    </w:p>
    <w:p w:rsidR="004C435B" w:rsidRPr="00CD6753" w:rsidRDefault="004C435B" w:rsidP="00CD6753">
      <w:pPr>
        <w:jc w:val="both"/>
        <w:rPr>
          <w:rFonts w:ascii="Calibri" w:hAnsi="Calibri" w:cs="Calibri"/>
          <w:sz w:val="22"/>
          <w:szCs w:val="22"/>
        </w:rPr>
      </w:pPr>
    </w:p>
    <w:p w:rsidR="00CD6753" w:rsidRDefault="00CD6753" w:rsidP="00CD6753">
      <w:pPr>
        <w:autoSpaceDE w:val="0"/>
        <w:autoSpaceDN w:val="0"/>
        <w:adjustRightInd w:val="0"/>
        <w:jc w:val="both"/>
        <w:rPr>
          <w:rFonts w:eastAsiaTheme="minorHAnsi" w:cs="Trebuchet MS"/>
          <w:color w:val="000000"/>
          <w:sz w:val="22"/>
          <w:szCs w:val="22"/>
        </w:rPr>
      </w:pPr>
      <w:proofErr w:type="gramStart"/>
      <w:r w:rsidRPr="0020009E">
        <w:rPr>
          <w:rFonts w:eastAsiaTheme="minorHAnsi" w:cs="Trebuchet MS"/>
          <w:bCs/>
          <w:color w:val="000000"/>
          <w:sz w:val="22"/>
          <w:szCs w:val="22"/>
          <w:u w:val="single"/>
        </w:rPr>
        <w:t>Contaminated Land:</w:t>
      </w:r>
      <w:r>
        <w:rPr>
          <w:rFonts w:eastAsiaTheme="minorHAnsi" w:cs="Trebuchet MS"/>
          <w:b/>
          <w:bCs/>
          <w:color w:val="000000"/>
          <w:sz w:val="22"/>
          <w:szCs w:val="22"/>
        </w:rPr>
        <w:t xml:space="preserve"> </w:t>
      </w:r>
      <w:r w:rsidR="004C435B" w:rsidRPr="004C435B">
        <w:rPr>
          <w:rFonts w:eastAsiaTheme="minorHAnsi" w:cs="Trebuchet MS"/>
          <w:color w:val="000000"/>
          <w:sz w:val="22"/>
          <w:szCs w:val="22"/>
        </w:rPr>
        <w:t>Where development is proposed, the developer is responsible for ensuring that development is safe and suitable for use for the intended purpose or can</w:t>
      </w:r>
      <w:r>
        <w:rPr>
          <w:rFonts w:eastAsiaTheme="minorHAnsi" w:cs="Trebuchet MS"/>
          <w:color w:val="000000"/>
          <w:sz w:val="22"/>
          <w:szCs w:val="22"/>
        </w:rPr>
        <w:t xml:space="preserve"> be made so by remedial action.</w:t>
      </w:r>
      <w:proofErr w:type="gramEnd"/>
      <w:r>
        <w:rPr>
          <w:rFonts w:eastAsiaTheme="minorHAnsi" w:cs="Trebuchet MS"/>
          <w:color w:val="000000"/>
          <w:sz w:val="22"/>
          <w:szCs w:val="22"/>
        </w:rPr>
        <w:t xml:space="preserve">  </w:t>
      </w:r>
      <w:r w:rsidR="004C435B" w:rsidRPr="004C435B">
        <w:rPr>
          <w:rFonts w:eastAsiaTheme="minorHAnsi" w:cs="Trebuchet MS"/>
          <w:color w:val="000000"/>
          <w:sz w:val="22"/>
          <w:szCs w:val="22"/>
        </w:rPr>
        <w:t xml:space="preserve">The development lies on the site of several historic land uses which have the potential to have caused contaminated land and the proposed development is a sensitive </w:t>
      </w:r>
      <w:r>
        <w:rPr>
          <w:rFonts w:eastAsiaTheme="minorHAnsi" w:cs="Trebuchet MS"/>
          <w:color w:val="000000"/>
          <w:sz w:val="22"/>
          <w:szCs w:val="22"/>
        </w:rPr>
        <w:t xml:space="preserve">land use.  </w:t>
      </w:r>
      <w:r w:rsidR="004C435B" w:rsidRPr="004C435B">
        <w:rPr>
          <w:rFonts w:eastAsiaTheme="minorHAnsi" w:cs="Trebuchet MS"/>
          <w:color w:val="000000"/>
          <w:sz w:val="22"/>
          <w:szCs w:val="22"/>
        </w:rPr>
        <w:t xml:space="preserve">A ‘phase 1’ desk study has been submitted with the </w:t>
      </w:r>
      <w:proofErr w:type="gramStart"/>
      <w:r w:rsidR="004C435B" w:rsidRPr="004C435B">
        <w:rPr>
          <w:rFonts w:eastAsiaTheme="minorHAnsi" w:cs="Trebuchet MS"/>
          <w:color w:val="000000"/>
          <w:sz w:val="22"/>
          <w:szCs w:val="22"/>
        </w:rPr>
        <w:t>applications which recommends</w:t>
      </w:r>
      <w:proofErr w:type="gramEnd"/>
      <w:r w:rsidR="004C435B" w:rsidRPr="004C435B">
        <w:rPr>
          <w:rFonts w:eastAsiaTheme="minorHAnsi" w:cs="Trebuchet MS"/>
          <w:color w:val="000000"/>
          <w:sz w:val="22"/>
          <w:szCs w:val="22"/>
        </w:rPr>
        <w:t xml:space="preserve"> that further intrusive investigation is carried out.</w:t>
      </w:r>
      <w:r>
        <w:rPr>
          <w:rFonts w:eastAsiaTheme="minorHAnsi" w:cs="Trebuchet MS"/>
          <w:color w:val="000000"/>
          <w:sz w:val="22"/>
          <w:szCs w:val="22"/>
        </w:rPr>
        <w:t xml:space="preserve">  </w:t>
      </w:r>
      <w:r w:rsidR="004C435B" w:rsidRPr="004C435B">
        <w:rPr>
          <w:rFonts w:eastAsiaTheme="minorHAnsi" w:cs="Trebuchet MS"/>
          <w:color w:val="000000"/>
          <w:sz w:val="22"/>
          <w:szCs w:val="22"/>
        </w:rPr>
        <w:t>Investigation must be carried out by a suitably qualified person to ensure that the site is suitable for the proposed use or can be made so by remedial action.</w:t>
      </w:r>
      <w:r>
        <w:rPr>
          <w:rFonts w:eastAsiaTheme="minorHAnsi" w:cs="Trebuchet MS"/>
          <w:color w:val="000000"/>
          <w:sz w:val="22"/>
          <w:szCs w:val="22"/>
        </w:rPr>
        <w:t xml:space="preserve">  </w:t>
      </w:r>
    </w:p>
    <w:p w:rsidR="00CD6753" w:rsidRDefault="00CD6753" w:rsidP="00CD6753">
      <w:pPr>
        <w:autoSpaceDE w:val="0"/>
        <w:autoSpaceDN w:val="0"/>
        <w:adjustRightInd w:val="0"/>
        <w:jc w:val="both"/>
        <w:rPr>
          <w:rFonts w:eastAsiaTheme="minorHAnsi" w:cs="Trebuchet MS"/>
          <w:color w:val="000000"/>
          <w:sz w:val="22"/>
          <w:szCs w:val="22"/>
        </w:rPr>
      </w:pPr>
    </w:p>
    <w:p w:rsidR="004C435B" w:rsidRPr="004C435B" w:rsidRDefault="0020009E" w:rsidP="00CD6753">
      <w:pPr>
        <w:autoSpaceDE w:val="0"/>
        <w:autoSpaceDN w:val="0"/>
        <w:adjustRightInd w:val="0"/>
        <w:jc w:val="both"/>
        <w:rPr>
          <w:rFonts w:eastAsiaTheme="minorHAnsi" w:cs="Trebuchet MS"/>
          <w:color w:val="000000"/>
          <w:sz w:val="22"/>
          <w:szCs w:val="22"/>
        </w:rPr>
      </w:pPr>
      <w:r w:rsidRPr="00340B20">
        <w:rPr>
          <w:rFonts w:eastAsiaTheme="minorHAnsi" w:cs="Trebuchet MS"/>
          <w:i/>
          <w:color w:val="000000"/>
          <w:sz w:val="22"/>
          <w:szCs w:val="22"/>
        </w:rPr>
        <w:t xml:space="preserve">Planning </w:t>
      </w:r>
      <w:r w:rsidR="00CD6753" w:rsidRPr="00340B20">
        <w:rPr>
          <w:rFonts w:eastAsiaTheme="minorHAnsi" w:cs="Trebuchet MS"/>
          <w:i/>
          <w:color w:val="000000"/>
          <w:sz w:val="22"/>
          <w:szCs w:val="22"/>
        </w:rPr>
        <w:t xml:space="preserve">Officer </w:t>
      </w:r>
      <w:proofErr w:type="gramStart"/>
      <w:r w:rsidR="00CD6753" w:rsidRPr="00340B20">
        <w:rPr>
          <w:rFonts w:eastAsiaTheme="minorHAnsi" w:cs="Trebuchet MS"/>
          <w:i/>
          <w:color w:val="000000"/>
          <w:sz w:val="22"/>
          <w:szCs w:val="22"/>
        </w:rPr>
        <w:t>note</w:t>
      </w:r>
      <w:proofErr w:type="gramEnd"/>
      <w:r w:rsidR="00CD6753" w:rsidRPr="00340B20">
        <w:rPr>
          <w:rFonts w:eastAsiaTheme="minorHAnsi" w:cs="Trebuchet MS"/>
          <w:i/>
          <w:color w:val="000000"/>
          <w:sz w:val="22"/>
          <w:szCs w:val="22"/>
        </w:rPr>
        <w:t>:</w:t>
      </w:r>
      <w:r w:rsidR="00CD6753">
        <w:rPr>
          <w:rFonts w:eastAsiaTheme="minorHAnsi" w:cs="Trebuchet MS"/>
          <w:color w:val="000000"/>
          <w:sz w:val="22"/>
          <w:szCs w:val="22"/>
        </w:rPr>
        <w:t xml:space="preserve"> contamination and land gas conditions were recommended to ensure that </w:t>
      </w:r>
      <w:r w:rsidR="004C435B" w:rsidRPr="004C435B">
        <w:rPr>
          <w:rFonts w:eastAsiaTheme="minorHAnsi" w:cs="Trebuchet MS"/>
          <w:color w:val="000000"/>
          <w:sz w:val="22"/>
          <w:szCs w:val="22"/>
        </w:rPr>
        <w:t xml:space="preserve">future occupants are not put at undue risk from contamination. </w:t>
      </w:r>
    </w:p>
    <w:p w:rsidR="0020009E" w:rsidRDefault="0020009E" w:rsidP="00CD6753">
      <w:pPr>
        <w:jc w:val="both"/>
        <w:rPr>
          <w:rFonts w:cs="Calibri"/>
          <w:sz w:val="22"/>
          <w:szCs w:val="22"/>
        </w:rPr>
      </w:pPr>
    </w:p>
    <w:p w:rsidR="0020009E" w:rsidRPr="004C435B" w:rsidRDefault="0020009E" w:rsidP="00340B20">
      <w:pPr>
        <w:jc w:val="both"/>
        <w:rPr>
          <w:rFonts w:cs="Calibri"/>
          <w:sz w:val="22"/>
          <w:szCs w:val="22"/>
        </w:rPr>
      </w:pPr>
      <w:r>
        <w:rPr>
          <w:rFonts w:cs="Calibri"/>
          <w:sz w:val="22"/>
          <w:szCs w:val="22"/>
        </w:rPr>
        <w:t xml:space="preserve">The officer clarified with EP&amp;N that as this is </w:t>
      </w:r>
      <w:r w:rsidR="0077787D">
        <w:rPr>
          <w:rFonts w:cs="Calibri"/>
          <w:sz w:val="22"/>
          <w:szCs w:val="22"/>
        </w:rPr>
        <w:t xml:space="preserve">a </w:t>
      </w:r>
      <w:r>
        <w:rPr>
          <w:rFonts w:cs="Calibri"/>
          <w:sz w:val="22"/>
          <w:szCs w:val="22"/>
        </w:rPr>
        <w:t xml:space="preserve">prior approval the level of contamination needed to be ascertained and be capable of being successfully </w:t>
      </w:r>
      <w:r w:rsidR="0077787D">
        <w:rPr>
          <w:rFonts w:cs="Calibri"/>
          <w:sz w:val="22"/>
          <w:szCs w:val="22"/>
        </w:rPr>
        <w:t>mitigated</w:t>
      </w:r>
      <w:r>
        <w:rPr>
          <w:rFonts w:cs="Calibri"/>
          <w:sz w:val="22"/>
          <w:szCs w:val="22"/>
        </w:rPr>
        <w:t xml:space="preserve"> before a prior approval could be given.  Part W (c) of the GPDO states: </w:t>
      </w:r>
    </w:p>
    <w:p w:rsidR="0020009E" w:rsidRPr="004C435B" w:rsidRDefault="0077787D" w:rsidP="00340B20">
      <w:pPr>
        <w:autoSpaceDE w:val="0"/>
        <w:autoSpaceDN w:val="0"/>
        <w:jc w:val="both"/>
        <w:rPr>
          <w:rFonts w:cs="Calibri"/>
          <w:i/>
          <w:sz w:val="22"/>
          <w:szCs w:val="22"/>
        </w:rPr>
      </w:pPr>
      <w:r>
        <w:rPr>
          <w:rFonts w:cs="Calibri"/>
          <w:i/>
          <w:sz w:val="22"/>
          <w:szCs w:val="22"/>
        </w:rPr>
        <w:t>“</w:t>
      </w:r>
      <w:r w:rsidR="0020009E" w:rsidRPr="004C435B">
        <w:rPr>
          <w:rFonts w:cs="Calibri"/>
          <w:i/>
          <w:sz w:val="22"/>
          <w:szCs w:val="22"/>
        </w:rPr>
        <w:t xml:space="preserve">(c) </w:t>
      </w:r>
      <w:proofErr w:type="gramStart"/>
      <w:r w:rsidR="0020009E" w:rsidRPr="004C435B">
        <w:rPr>
          <w:rFonts w:cs="Calibri"/>
          <w:i/>
          <w:sz w:val="22"/>
          <w:szCs w:val="22"/>
        </w:rPr>
        <w:t>in</w:t>
      </w:r>
      <w:proofErr w:type="gramEnd"/>
      <w:r w:rsidR="0020009E" w:rsidRPr="004C435B">
        <w:rPr>
          <w:rFonts w:cs="Calibri"/>
          <w:i/>
          <w:sz w:val="22"/>
          <w:szCs w:val="22"/>
        </w:rPr>
        <w:t xml:space="preserve"> relation to the contamination risks on the site—</w:t>
      </w:r>
    </w:p>
    <w:p w:rsidR="0020009E" w:rsidRPr="004C435B" w:rsidRDefault="0020009E" w:rsidP="00340B20">
      <w:pPr>
        <w:autoSpaceDE w:val="0"/>
        <w:autoSpaceDN w:val="0"/>
        <w:jc w:val="both"/>
        <w:rPr>
          <w:rFonts w:cs="Calibri"/>
          <w:i/>
          <w:sz w:val="22"/>
          <w:szCs w:val="22"/>
        </w:rPr>
      </w:pPr>
      <w:r w:rsidRPr="004C435B">
        <w:rPr>
          <w:rFonts w:cs="Calibri"/>
          <w:i/>
          <w:sz w:val="22"/>
          <w:szCs w:val="22"/>
        </w:rPr>
        <w:t>(</w:t>
      </w:r>
      <w:proofErr w:type="spellStart"/>
      <w:r w:rsidRPr="004C435B">
        <w:rPr>
          <w:rFonts w:cs="Calibri"/>
          <w:i/>
          <w:sz w:val="22"/>
          <w:szCs w:val="22"/>
        </w:rPr>
        <w:t>i</w:t>
      </w:r>
      <w:proofErr w:type="spellEnd"/>
      <w:r w:rsidRPr="004C435B">
        <w:rPr>
          <w:rFonts w:cs="Calibri"/>
          <w:i/>
          <w:sz w:val="22"/>
          <w:szCs w:val="22"/>
        </w:rPr>
        <w:t>) determine whether, as a result of the proposed change of use, taking into account any</w:t>
      </w:r>
      <w:r w:rsidRPr="0077787D">
        <w:rPr>
          <w:rFonts w:cs="Calibri"/>
          <w:i/>
          <w:sz w:val="22"/>
          <w:szCs w:val="22"/>
        </w:rPr>
        <w:t xml:space="preserve"> </w:t>
      </w:r>
      <w:r w:rsidRPr="004C435B">
        <w:rPr>
          <w:rFonts w:cs="Calibri"/>
          <w:i/>
          <w:sz w:val="22"/>
          <w:szCs w:val="22"/>
        </w:rPr>
        <w:t>proposed mitigation, the site will be contaminated land as described in Part 2A of the</w:t>
      </w:r>
      <w:r w:rsidRPr="0077787D">
        <w:rPr>
          <w:rFonts w:cs="Calibri"/>
          <w:i/>
          <w:sz w:val="22"/>
          <w:szCs w:val="22"/>
        </w:rPr>
        <w:t xml:space="preserve"> </w:t>
      </w:r>
      <w:r w:rsidRPr="004C435B">
        <w:rPr>
          <w:rFonts w:cs="Calibri"/>
          <w:i/>
          <w:sz w:val="22"/>
          <w:szCs w:val="22"/>
        </w:rPr>
        <w:t>Environmental Protection Act 1990(</w:t>
      </w:r>
      <w:r w:rsidRPr="004C435B">
        <w:rPr>
          <w:rFonts w:cs="Calibri"/>
          <w:b/>
          <w:bCs/>
          <w:i/>
          <w:sz w:val="22"/>
          <w:szCs w:val="22"/>
        </w:rPr>
        <w:t>b</w:t>
      </w:r>
      <w:r w:rsidRPr="004C435B">
        <w:rPr>
          <w:rFonts w:cs="Calibri"/>
          <w:i/>
          <w:sz w:val="22"/>
          <w:szCs w:val="22"/>
        </w:rPr>
        <w:t>), and in doing so have regard to the</w:t>
      </w:r>
      <w:r w:rsidRPr="0077787D">
        <w:rPr>
          <w:rFonts w:cs="Calibri"/>
          <w:i/>
          <w:sz w:val="22"/>
          <w:szCs w:val="22"/>
        </w:rPr>
        <w:t xml:space="preserve"> </w:t>
      </w:r>
      <w:r w:rsidRPr="004C435B">
        <w:rPr>
          <w:rFonts w:cs="Calibri"/>
          <w:i/>
          <w:sz w:val="22"/>
          <w:szCs w:val="22"/>
        </w:rPr>
        <w:t>Contaminated Land Statutory Guidance issued by the Secretary of State for the</w:t>
      </w:r>
      <w:r w:rsidRPr="0077787D">
        <w:rPr>
          <w:rFonts w:cs="Calibri"/>
          <w:i/>
          <w:sz w:val="22"/>
          <w:szCs w:val="22"/>
        </w:rPr>
        <w:t xml:space="preserve"> </w:t>
      </w:r>
      <w:r w:rsidRPr="004C435B">
        <w:rPr>
          <w:rFonts w:cs="Calibri"/>
          <w:i/>
          <w:sz w:val="22"/>
          <w:szCs w:val="22"/>
        </w:rPr>
        <w:t>Environment, Food and Rural Affairs in April 2012(</w:t>
      </w:r>
      <w:r w:rsidRPr="004C435B">
        <w:rPr>
          <w:rFonts w:cs="Calibri"/>
          <w:b/>
          <w:bCs/>
          <w:i/>
          <w:sz w:val="22"/>
          <w:szCs w:val="22"/>
        </w:rPr>
        <w:t>c</w:t>
      </w:r>
      <w:r w:rsidRPr="004C435B">
        <w:rPr>
          <w:rFonts w:cs="Calibri"/>
          <w:i/>
          <w:sz w:val="22"/>
          <w:szCs w:val="22"/>
        </w:rPr>
        <w:t>), and</w:t>
      </w:r>
      <w:r w:rsidRPr="0077787D">
        <w:rPr>
          <w:rFonts w:cs="Calibri"/>
          <w:i/>
          <w:sz w:val="22"/>
          <w:szCs w:val="22"/>
        </w:rPr>
        <w:t xml:space="preserve"> </w:t>
      </w:r>
      <w:r w:rsidRPr="004C435B">
        <w:rPr>
          <w:rFonts w:cs="Calibri"/>
          <w:i/>
          <w:sz w:val="22"/>
          <w:szCs w:val="22"/>
        </w:rPr>
        <w:t>(ii) if they determine that the site will be contaminated land, refuse to give prior</w:t>
      </w:r>
      <w:r w:rsidRPr="0077787D">
        <w:rPr>
          <w:rFonts w:cs="Calibri"/>
          <w:i/>
          <w:sz w:val="22"/>
          <w:szCs w:val="22"/>
        </w:rPr>
        <w:t xml:space="preserve"> </w:t>
      </w:r>
      <w:r w:rsidRPr="004C435B">
        <w:rPr>
          <w:rFonts w:cs="Calibri"/>
          <w:i/>
          <w:sz w:val="22"/>
          <w:szCs w:val="22"/>
        </w:rPr>
        <w:t>approval.</w:t>
      </w:r>
      <w:r w:rsidR="0077787D">
        <w:rPr>
          <w:rFonts w:cs="Calibri"/>
          <w:i/>
          <w:sz w:val="22"/>
          <w:szCs w:val="22"/>
        </w:rPr>
        <w:t>”</w:t>
      </w:r>
    </w:p>
    <w:p w:rsidR="004C435B" w:rsidRDefault="004C435B" w:rsidP="00340B20">
      <w:pPr>
        <w:jc w:val="both"/>
        <w:rPr>
          <w:bCs/>
          <w:sz w:val="22"/>
          <w:szCs w:val="22"/>
        </w:rPr>
      </w:pPr>
    </w:p>
    <w:p w:rsidR="0020009E" w:rsidRPr="0020009E" w:rsidRDefault="0077787D" w:rsidP="00340B20">
      <w:pPr>
        <w:jc w:val="both"/>
        <w:rPr>
          <w:rFonts w:cs="Calibri"/>
          <w:sz w:val="22"/>
          <w:szCs w:val="22"/>
        </w:rPr>
      </w:pPr>
      <w:r>
        <w:rPr>
          <w:bCs/>
          <w:sz w:val="22"/>
          <w:szCs w:val="22"/>
        </w:rPr>
        <w:t>An Interim Phase 2 Site Investigation</w:t>
      </w:r>
      <w:r w:rsidR="00000B3F">
        <w:rPr>
          <w:bCs/>
          <w:sz w:val="22"/>
          <w:szCs w:val="22"/>
        </w:rPr>
        <w:t xml:space="preserve"> report, detailing two rounds of investigation </w:t>
      </w:r>
      <w:r>
        <w:rPr>
          <w:bCs/>
          <w:sz w:val="22"/>
          <w:szCs w:val="22"/>
        </w:rPr>
        <w:t>and Appendices was received on 7/6/18 and</w:t>
      </w:r>
      <w:r w:rsidR="00016E75">
        <w:rPr>
          <w:bCs/>
          <w:sz w:val="22"/>
          <w:szCs w:val="22"/>
        </w:rPr>
        <w:t xml:space="preserve"> </w:t>
      </w:r>
      <w:proofErr w:type="gramStart"/>
      <w:r w:rsidR="0020009E" w:rsidRPr="0077787D">
        <w:rPr>
          <w:rFonts w:cs="Calibri"/>
          <w:b/>
          <w:i/>
          <w:sz w:val="22"/>
          <w:szCs w:val="22"/>
        </w:rPr>
        <w:t>Further</w:t>
      </w:r>
      <w:proofErr w:type="gramEnd"/>
      <w:r w:rsidR="0020009E" w:rsidRPr="0077787D">
        <w:rPr>
          <w:rFonts w:cs="Calibri"/>
          <w:b/>
          <w:i/>
          <w:sz w:val="22"/>
          <w:szCs w:val="22"/>
        </w:rPr>
        <w:t xml:space="preserve"> comments </w:t>
      </w:r>
      <w:r w:rsidR="00016E75">
        <w:rPr>
          <w:rFonts w:cs="Calibri"/>
          <w:b/>
          <w:i/>
          <w:sz w:val="22"/>
          <w:szCs w:val="22"/>
        </w:rPr>
        <w:t xml:space="preserve">were </w:t>
      </w:r>
      <w:r w:rsidR="0020009E" w:rsidRPr="0077787D">
        <w:rPr>
          <w:rFonts w:cs="Calibri"/>
          <w:b/>
          <w:i/>
          <w:sz w:val="22"/>
          <w:szCs w:val="22"/>
        </w:rPr>
        <w:t>received from EP&amp;N on 8/6/18:</w:t>
      </w:r>
      <w:r>
        <w:rPr>
          <w:rFonts w:cs="Calibri"/>
          <w:b/>
          <w:i/>
          <w:sz w:val="22"/>
          <w:szCs w:val="22"/>
        </w:rPr>
        <w:t xml:space="preserve"> </w:t>
      </w:r>
      <w:r w:rsidR="00016E75" w:rsidRPr="00016E75">
        <w:rPr>
          <w:rFonts w:cs="Calibri"/>
          <w:b/>
          <w:sz w:val="22"/>
          <w:szCs w:val="22"/>
        </w:rPr>
        <w:t>“</w:t>
      </w:r>
      <w:r w:rsidR="0020009E" w:rsidRPr="0020009E">
        <w:rPr>
          <w:rFonts w:cs="Calibri"/>
          <w:sz w:val="22"/>
          <w:szCs w:val="22"/>
        </w:rPr>
        <w:t xml:space="preserve">I have looked at the interim phase 2 contaminated land assessment. The report states that the </w:t>
      </w:r>
      <w:proofErr w:type="gramStart"/>
      <w:r w:rsidR="0020009E" w:rsidRPr="0020009E">
        <w:rPr>
          <w:rFonts w:cs="Calibri"/>
          <w:sz w:val="22"/>
          <w:szCs w:val="22"/>
        </w:rPr>
        <w:t>gas monitoring</w:t>
      </w:r>
      <w:proofErr w:type="gramEnd"/>
      <w:r w:rsidR="0020009E" w:rsidRPr="0020009E">
        <w:rPr>
          <w:rFonts w:cs="Calibri"/>
          <w:sz w:val="22"/>
          <w:szCs w:val="22"/>
        </w:rPr>
        <w:t xml:space="preserve"> and ground water monitoring is incomplete and the report is issued as an interim until the final report is published. The interim report found that soil contaminants were within limits however some asbestos was found. However the site is mostly hardstanding so there is no risk to site users. The report did find that gas monitoring so far was suggestive that gas protection would be required. I have concerns that recommendations for remediation on page 16/17 may not be appropriate for retro-fit in the existing building, so I would like confirmation that the building can be remediated to ensure adequate protection from land gases. </w:t>
      </w:r>
    </w:p>
    <w:p w:rsidR="0020009E" w:rsidRPr="0020009E" w:rsidRDefault="0020009E" w:rsidP="0077787D">
      <w:pPr>
        <w:jc w:val="both"/>
        <w:rPr>
          <w:rFonts w:cs="Calibri"/>
          <w:sz w:val="22"/>
          <w:szCs w:val="22"/>
        </w:rPr>
      </w:pPr>
    </w:p>
    <w:p w:rsidR="0020009E" w:rsidRPr="0020009E" w:rsidRDefault="0020009E" w:rsidP="0077787D">
      <w:pPr>
        <w:jc w:val="both"/>
        <w:rPr>
          <w:rFonts w:cs="Calibri"/>
          <w:sz w:val="22"/>
          <w:szCs w:val="22"/>
        </w:rPr>
      </w:pPr>
      <w:r w:rsidRPr="0020009E">
        <w:rPr>
          <w:rFonts w:cs="Calibri"/>
          <w:sz w:val="22"/>
          <w:szCs w:val="22"/>
        </w:rPr>
        <w:t>I would recommend that the prior approval application is refused until the gas monitoring is complete, conclusions finalised and a remediation scheme appropriate for an existing building (as opposed to new build) has been submitted.</w:t>
      </w:r>
      <w:r w:rsidR="00016E75" w:rsidRPr="00016E75">
        <w:rPr>
          <w:rFonts w:cs="Calibri"/>
          <w:sz w:val="22"/>
          <w:szCs w:val="22"/>
        </w:rPr>
        <w:t>”</w:t>
      </w:r>
    </w:p>
    <w:p w:rsidR="0020009E" w:rsidRDefault="0020009E" w:rsidP="00CD6753">
      <w:pPr>
        <w:spacing w:line="276" w:lineRule="auto"/>
        <w:jc w:val="both"/>
        <w:rPr>
          <w:bCs/>
          <w:sz w:val="22"/>
          <w:szCs w:val="22"/>
        </w:rPr>
      </w:pPr>
    </w:p>
    <w:p w:rsidR="00016E75" w:rsidRPr="00016E75" w:rsidRDefault="00016E75" w:rsidP="00016E75">
      <w:pPr>
        <w:jc w:val="both"/>
        <w:rPr>
          <w:rFonts w:cs="Calibri"/>
          <w:i/>
          <w:sz w:val="22"/>
          <w:szCs w:val="22"/>
        </w:rPr>
      </w:pPr>
      <w:r w:rsidRPr="00016E75">
        <w:rPr>
          <w:b/>
          <w:bCs/>
          <w:i/>
          <w:sz w:val="22"/>
          <w:szCs w:val="22"/>
        </w:rPr>
        <w:t>In response</w:t>
      </w:r>
      <w:r w:rsidR="00340B20">
        <w:rPr>
          <w:b/>
          <w:bCs/>
          <w:i/>
          <w:sz w:val="22"/>
          <w:szCs w:val="22"/>
        </w:rPr>
        <w:t>,</w:t>
      </w:r>
      <w:r w:rsidRPr="00016E75">
        <w:rPr>
          <w:b/>
          <w:bCs/>
          <w:i/>
          <w:sz w:val="22"/>
          <w:szCs w:val="22"/>
        </w:rPr>
        <w:t xml:space="preserve"> the applicant stated in an email on 8/</w:t>
      </w:r>
      <w:r>
        <w:rPr>
          <w:b/>
          <w:bCs/>
          <w:i/>
          <w:sz w:val="22"/>
          <w:szCs w:val="22"/>
        </w:rPr>
        <w:t>6/18</w:t>
      </w:r>
      <w:r w:rsidRPr="00016E75">
        <w:rPr>
          <w:b/>
          <w:bCs/>
          <w:i/>
          <w:sz w:val="22"/>
          <w:szCs w:val="22"/>
        </w:rPr>
        <w:t>:</w:t>
      </w:r>
      <w:r w:rsidRPr="00016E75">
        <w:rPr>
          <w:bCs/>
          <w:sz w:val="22"/>
          <w:szCs w:val="22"/>
        </w:rPr>
        <w:t xml:space="preserve"> </w:t>
      </w:r>
      <w:r w:rsidRPr="00016E75">
        <w:rPr>
          <w:bCs/>
          <w:i/>
          <w:sz w:val="22"/>
          <w:szCs w:val="22"/>
        </w:rPr>
        <w:t>“</w:t>
      </w:r>
      <w:r>
        <w:rPr>
          <w:bCs/>
          <w:i/>
          <w:sz w:val="22"/>
          <w:szCs w:val="22"/>
        </w:rPr>
        <w:t>…</w:t>
      </w:r>
      <w:r w:rsidRPr="00016E75">
        <w:rPr>
          <w:rFonts w:cs="Calibri"/>
          <w:i/>
          <w:sz w:val="22"/>
          <w:szCs w:val="22"/>
        </w:rPr>
        <w:t>We have reviewed the recommendations for remediation and are updating these considering the comments below. As well as speaking to our contacts, we have agreed that the best way to mitigate any potential issues with gas levels we will aim to retro fit a fully sealed 2000 gauge, DPM which will be sealed or bonded to the existing perimeter walls and dressed up any existing internal masonry walls. We will also ensure that all penetrations will be sealed to protect any future residents</w:t>
      </w:r>
      <w:r>
        <w:rPr>
          <w:rFonts w:cs="Calibri"/>
          <w:i/>
          <w:sz w:val="22"/>
          <w:szCs w:val="22"/>
        </w:rPr>
        <w:t>…..”</w:t>
      </w:r>
      <w:r w:rsidRPr="00016E75">
        <w:rPr>
          <w:rFonts w:cs="Calibri"/>
          <w:i/>
          <w:sz w:val="22"/>
          <w:szCs w:val="22"/>
        </w:rPr>
        <w:t xml:space="preserve"> </w:t>
      </w:r>
    </w:p>
    <w:p w:rsidR="00016E75" w:rsidRDefault="00016E75" w:rsidP="00CD6753">
      <w:pPr>
        <w:spacing w:line="276" w:lineRule="auto"/>
        <w:jc w:val="both"/>
        <w:rPr>
          <w:bCs/>
          <w:sz w:val="22"/>
          <w:szCs w:val="22"/>
        </w:rPr>
      </w:pPr>
    </w:p>
    <w:p w:rsidR="00340B20" w:rsidRPr="00340B20" w:rsidRDefault="00340B20" w:rsidP="00340B20">
      <w:pPr>
        <w:autoSpaceDE w:val="0"/>
        <w:autoSpaceDN w:val="0"/>
        <w:adjustRightInd w:val="0"/>
        <w:jc w:val="both"/>
        <w:rPr>
          <w:bCs/>
          <w:i/>
          <w:sz w:val="22"/>
          <w:szCs w:val="22"/>
        </w:rPr>
      </w:pPr>
      <w:r w:rsidRPr="00340B20">
        <w:rPr>
          <w:rFonts w:eastAsiaTheme="minorHAnsi" w:cs="Trebuchet MS"/>
          <w:b/>
          <w:i/>
          <w:color w:val="000000"/>
          <w:sz w:val="22"/>
          <w:szCs w:val="22"/>
        </w:rPr>
        <w:t>A further email was sent by the agent on 11/6/18</w:t>
      </w:r>
      <w:r>
        <w:rPr>
          <w:rFonts w:eastAsiaTheme="minorHAnsi" w:cs="Trebuchet MS"/>
          <w:color w:val="000000"/>
          <w:sz w:val="22"/>
          <w:szCs w:val="22"/>
        </w:rPr>
        <w:t xml:space="preserve"> which included a drawing of an Indicative Gauge Membrane Detail and a letter from Your Environment (YE), which have undertaken investigation thus far, that </w:t>
      </w:r>
      <w:r w:rsidRPr="00340B20">
        <w:rPr>
          <w:rFonts w:eastAsiaTheme="minorHAnsi" w:cs="Trebuchet MS"/>
          <w:i/>
          <w:color w:val="000000"/>
          <w:sz w:val="22"/>
          <w:szCs w:val="22"/>
        </w:rPr>
        <w:t xml:space="preserve">“Our client has informed YE that they will be </w:t>
      </w:r>
      <w:r w:rsidRPr="00340B20">
        <w:rPr>
          <w:rFonts w:eastAsiaTheme="minorHAnsi" w:cs="Trebuchet MS"/>
          <w:i/>
          <w:color w:val="000000"/>
          <w:sz w:val="22"/>
          <w:szCs w:val="22"/>
        </w:rPr>
        <w:lastRenderedPageBreak/>
        <w:t>retro-fitting a fully sealed 2000 gauge, DPM which will be sealed or bonded to the existing perimeter walls and dressed up any existing masonry walls. They will also ensure that all penetrations will be sealed to protect any future end residents and site users.</w:t>
      </w:r>
      <w:r>
        <w:rPr>
          <w:rFonts w:eastAsiaTheme="minorHAnsi" w:cs="Trebuchet MS"/>
          <w:i/>
          <w:color w:val="000000"/>
          <w:sz w:val="22"/>
          <w:szCs w:val="22"/>
        </w:rPr>
        <w:t xml:space="preserve">  </w:t>
      </w:r>
      <w:r w:rsidRPr="00340B20">
        <w:rPr>
          <w:rFonts w:eastAsiaTheme="minorHAnsi" w:cs="Trebuchet MS"/>
          <w:i/>
          <w:color w:val="000000"/>
          <w:sz w:val="22"/>
          <w:szCs w:val="22"/>
        </w:rPr>
        <w:t xml:space="preserve">YE are in agreeance with these proposed methods and consider them to be sufficient to mitigate the ground gas regime identified and </w:t>
      </w:r>
      <w:r w:rsidRPr="00340B20">
        <w:rPr>
          <w:i/>
          <w:sz w:val="22"/>
          <w:szCs w:val="22"/>
        </w:rPr>
        <w:t>reduce the risks to future inhabitants given the retro-fitting nature of the redevelopment.”</w:t>
      </w:r>
    </w:p>
    <w:p w:rsidR="00340B20" w:rsidRPr="00340B20" w:rsidRDefault="00340B20" w:rsidP="00340B20">
      <w:pPr>
        <w:jc w:val="both"/>
        <w:rPr>
          <w:bCs/>
          <w:i/>
          <w:sz w:val="22"/>
          <w:szCs w:val="22"/>
        </w:rPr>
      </w:pPr>
    </w:p>
    <w:p w:rsidR="00016E75" w:rsidRDefault="00340B20" w:rsidP="00340B20">
      <w:pPr>
        <w:jc w:val="both"/>
        <w:rPr>
          <w:bCs/>
          <w:sz w:val="22"/>
          <w:szCs w:val="22"/>
        </w:rPr>
      </w:pPr>
      <w:r w:rsidRPr="00340B20">
        <w:rPr>
          <w:b/>
          <w:bCs/>
          <w:i/>
          <w:sz w:val="22"/>
          <w:szCs w:val="22"/>
        </w:rPr>
        <w:t>EP&amp;N</w:t>
      </w:r>
      <w:r w:rsidR="00016E75" w:rsidRPr="00340B20">
        <w:rPr>
          <w:b/>
          <w:bCs/>
          <w:i/>
          <w:sz w:val="22"/>
          <w:szCs w:val="22"/>
        </w:rPr>
        <w:t xml:space="preserve"> confirmed </w:t>
      </w:r>
      <w:r w:rsidRPr="00340B20">
        <w:rPr>
          <w:b/>
          <w:bCs/>
          <w:i/>
          <w:sz w:val="22"/>
          <w:szCs w:val="22"/>
        </w:rPr>
        <w:t>on 11/6/18</w:t>
      </w:r>
      <w:r>
        <w:rPr>
          <w:bCs/>
          <w:sz w:val="22"/>
          <w:szCs w:val="22"/>
        </w:rPr>
        <w:t xml:space="preserve"> </w:t>
      </w:r>
      <w:r w:rsidR="00016E75">
        <w:rPr>
          <w:bCs/>
          <w:sz w:val="22"/>
          <w:szCs w:val="22"/>
        </w:rPr>
        <w:t>that this would be satisfactory and that prior approval could be given, but that the standard conditions should still be attached to ensure that all the detail</w:t>
      </w:r>
      <w:r>
        <w:rPr>
          <w:bCs/>
          <w:sz w:val="22"/>
          <w:szCs w:val="22"/>
        </w:rPr>
        <w:t>, including the final site investigation results, and detailed remediation information</w:t>
      </w:r>
      <w:r w:rsidR="00016E75">
        <w:rPr>
          <w:bCs/>
          <w:sz w:val="22"/>
          <w:szCs w:val="22"/>
        </w:rPr>
        <w:t xml:space="preserve"> is  submitted and approved</w:t>
      </w:r>
      <w:r>
        <w:rPr>
          <w:bCs/>
          <w:sz w:val="22"/>
          <w:szCs w:val="22"/>
        </w:rPr>
        <w:t xml:space="preserve"> prior to development/ occupation.</w:t>
      </w:r>
    </w:p>
    <w:p w:rsidR="00340B20" w:rsidRDefault="00340B20" w:rsidP="00CD6753">
      <w:pPr>
        <w:adjustRightInd w:val="0"/>
        <w:jc w:val="both"/>
        <w:rPr>
          <w:b/>
          <w:bCs/>
          <w:i/>
          <w:sz w:val="22"/>
          <w:szCs w:val="22"/>
        </w:rPr>
      </w:pPr>
    </w:p>
    <w:p w:rsidR="00340B20" w:rsidRDefault="0071652E" w:rsidP="00CD6753">
      <w:pPr>
        <w:adjustRightInd w:val="0"/>
        <w:jc w:val="both"/>
        <w:rPr>
          <w:b/>
          <w:bCs/>
          <w:i/>
          <w:sz w:val="22"/>
          <w:szCs w:val="22"/>
        </w:rPr>
      </w:pPr>
      <w:r w:rsidRPr="00340B20">
        <w:rPr>
          <w:b/>
          <w:bCs/>
          <w:i/>
          <w:sz w:val="22"/>
          <w:szCs w:val="22"/>
        </w:rPr>
        <w:t>Transport</w:t>
      </w:r>
    </w:p>
    <w:p w:rsidR="004C435B" w:rsidRPr="00CD6753" w:rsidRDefault="004C435B" w:rsidP="00CD6753">
      <w:pPr>
        <w:adjustRightInd w:val="0"/>
        <w:jc w:val="both"/>
        <w:rPr>
          <w:rFonts w:cs="Calibri"/>
          <w:sz w:val="22"/>
          <w:szCs w:val="22"/>
          <w:lang w:eastAsia="en-GB"/>
        </w:rPr>
      </w:pPr>
      <w:r w:rsidRPr="00CD6753">
        <w:rPr>
          <w:rFonts w:cs="Calibri"/>
          <w:sz w:val="22"/>
          <w:szCs w:val="22"/>
          <w:lang w:eastAsia="en-GB"/>
        </w:rPr>
        <w:t>The site is currently allocated for B1 office use. The current office layout provides 1,892sqm of floorspace, split over three floors.  The site currently has a total of 69 off-road parking spaces, with access to the car park taken directly from Arkwright Road.</w:t>
      </w:r>
    </w:p>
    <w:p w:rsidR="004C435B" w:rsidRPr="004C435B" w:rsidRDefault="004C435B" w:rsidP="00CD6753">
      <w:pPr>
        <w:autoSpaceDE w:val="0"/>
        <w:autoSpaceDN w:val="0"/>
        <w:adjustRightInd w:val="0"/>
        <w:jc w:val="both"/>
        <w:rPr>
          <w:rFonts w:cs="Calibri"/>
          <w:sz w:val="22"/>
          <w:szCs w:val="22"/>
          <w:lang w:eastAsia="en-GB"/>
        </w:rPr>
      </w:pPr>
    </w:p>
    <w:p w:rsidR="004C435B" w:rsidRPr="004C435B" w:rsidRDefault="004C435B" w:rsidP="00CD6753">
      <w:pPr>
        <w:autoSpaceDE w:val="0"/>
        <w:autoSpaceDN w:val="0"/>
        <w:adjustRightInd w:val="0"/>
        <w:jc w:val="both"/>
        <w:rPr>
          <w:rFonts w:cs="Calibri"/>
          <w:sz w:val="22"/>
          <w:szCs w:val="22"/>
          <w:lang w:eastAsia="en-GB"/>
        </w:rPr>
      </w:pPr>
      <w:r w:rsidRPr="004C435B">
        <w:rPr>
          <w:rFonts w:cs="Calibri"/>
          <w:sz w:val="22"/>
          <w:szCs w:val="22"/>
          <w:lang w:eastAsia="en-GB"/>
        </w:rPr>
        <w:t xml:space="preserve">The proposals involve the conversion of the </w:t>
      </w:r>
      <w:r w:rsidR="001E3727" w:rsidRPr="004C435B">
        <w:rPr>
          <w:rFonts w:cs="Calibri"/>
          <w:sz w:val="22"/>
          <w:szCs w:val="22"/>
          <w:lang w:eastAsia="en-GB"/>
        </w:rPr>
        <w:t>existing</w:t>
      </w:r>
      <w:r w:rsidRPr="004C435B">
        <w:rPr>
          <w:rFonts w:cs="Calibri"/>
          <w:sz w:val="22"/>
          <w:szCs w:val="22"/>
          <w:lang w:eastAsia="en-GB"/>
        </w:rPr>
        <w:t xml:space="preserve"> office building into 37 residential apartments, comprising 32no. </w:t>
      </w:r>
      <w:proofErr w:type="gramStart"/>
      <w:r w:rsidRPr="004C435B">
        <w:rPr>
          <w:rFonts w:cs="Calibri"/>
          <w:sz w:val="22"/>
          <w:szCs w:val="22"/>
          <w:lang w:eastAsia="en-GB"/>
        </w:rPr>
        <w:t>one-bed</w:t>
      </w:r>
      <w:proofErr w:type="gramEnd"/>
      <w:r w:rsidRPr="004C435B">
        <w:rPr>
          <w:rFonts w:cs="Calibri"/>
          <w:sz w:val="22"/>
          <w:szCs w:val="22"/>
          <w:lang w:eastAsia="en-GB"/>
        </w:rPr>
        <w:t xml:space="preserve"> apartments and 5no. </w:t>
      </w:r>
      <w:proofErr w:type="gramStart"/>
      <w:r w:rsidRPr="004C435B">
        <w:rPr>
          <w:rFonts w:cs="Calibri"/>
          <w:sz w:val="22"/>
          <w:szCs w:val="22"/>
          <w:lang w:eastAsia="en-GB"/>
        </w:rPr>
        <w:t>two-bedroom</w:t>
      </w:r>
      <w:proofErr w:type="gramEnd"/>
      <w:r w:rsidRPr="004C435B">
        <w:rPr>
          <w:rFonts w:cs="Calibri"/>
          <w:sz w:val="22"/>
          <w:szCs w:val="22"/>
          <w:lang w:eastAsia="en-GB"/>
        </w:rPr>
        <w:t xml:space="preserve"> apartments.</w:t>
      </w:r>
    </w:p>
    <w:p w:rsidR="004C435B" w:rsidRPr="004C435B" w:rsidRDefault="004C435B" w:rsidP="00CD6753">
      <w:pPr>
        <w:autoSpaceDE w:val="0"/>
        <w:autoSpaceDN w:val="0"/>
        <w:adjustRightInd w:val="0"/>
        <w:jc w:val="both"/>
        <w:rPr>
          <w:rFonts w:cs="Calibri"/>
          <w:sz w:val="22"/>
          <w:szCs w:val="22"/>
          <w:lang w:eastAsia="en-GB"/>
        </w:rPr>
      </w:pPr>
    </w:p>
    <w:p w:rsidR="004C435B" w:rsidRPr="004C435B" w:rsidRDefault="004C435B" w:rsidP="00340B20">
      <w:pPr>
        <w:autoSpaceDE w:val="0"/>
        <w:autoSpaceDN w:val="0"/>
        <w:adjustRightInd w:val="0"/>
        <w:jc w:val="both"/>
        <w:rPr>
          <w:rFonts w:ascii="Calibri" w:hAnsi="Calibri" w:cs="Calibri"/>
          <w:sz w:val="22"/>
          <w:szCs w:val="22"/>
          <w:lang w:eastAsia="en-GB"/>
        </w:rPr>
      </w:pPr>
      <w:r w:rsidRPr="004C435B">
        <w:rPr>
          <w:sz w:val="22"/>
          <w:szCs w:val="22"/>
          <w:lang w:val="en-US"/>
        </w:rPr>
        <w:t xml:space="preserve">The site is located just within Zone 2, Primary Core Area, of the Revised Parking Standards and Design SPD.  This zone directly surrounds the Central Core Area and extends to walking distances of 2 </w:t>
      </w:r>
      <w:proofErr w:type="spellStart"/>
      <w:r w:rsidRPr="004C435B">
        <w:rPr>
          <w:sz w:val="22"/>
          <w:szCs w:val="22"/>
          <w:lang w:val="en-US"/>
        </w:rPr>
        <w:t>kilometres</w:t>
      </w:r>
      <w:proofErr w:type="spellEnd"/>
      <w:r w:rsidRPr="004C435B">
        <w:rPr>
          <w:sz w:val="22"/>
          <w:szCs w:val="22"/>
          <w:lang w:val="en-US"/>
        </w:rPr>
        <w:t xml:space="preserve"> from the centre of Reading. In accordance with the adopted Parking Standards and Design SPD, the development would be required to provide a parking provision of 1 space per unit plus 1 space per 10 dwellings for visitor parking.  </w:t>
      </w:r>
    </w:p>
    <w:p w:rsidR="004C435B" w:rsidRPr="004C435B" w:rsidRDefault="004C435B" w:rsidP="00340B20">
      <w:pPr>
        <w:autoSpaceDE w:val="0"/>
        <w:autoSpaceDN w:val="0"/>
        <w:adjustRightInd w:val="0"/>
        <w:jc w:val="both"/>
        <w:rPr>
          <w:rFonts w:ascii="Calibri" w:hAnsi="Calibri" w:cs="Calibri"/>
          <w:sz w:val="22"/>
          <w:szCs w:val="22"/>
          <w:lang w:eastAsia="en-GB"/>
        </w:rPr>
      </w:pPr>
    </w:p>
    <w:p w:rsidR="004C435B" w:rsidRPr="004C435B" w:rsidRDefault="004C435B" w:rsidP="00340B20">
      <w:pPr>
        <w:autoSpaceDE w:val="0"/>
        <w:autoSpaceDN w:val="0"/>
        <w:jc w:val="both"/>
        <w:rPr>
          <w:sz w:val="22"/>
          <w:szCs w:val="22"/>
          <w:lang w:eastAsia="en-GB"/>
        </w:rPr>
      </w:pPr>
      <w:r w:rsidRPr="004C435B">
        <w:rPr>
          <w:color w:val="191919"/>
          <w:sz w:val="22"/>
          <w:szCs w:val="22"/>
          <w:lang w:val="en-US" w:eastAsia="en-GB"/>
        </w:rPr>
        <w:t>Vehicle access to the car park will be retained from Arkwright Road.  It is proposed to provide 46 car parking spaces for the residential units within the existing car parking area which is slightly in excess of the Council’s standards.  The proposed site plan (</w:t>
      </w:r>
      <w:proofErr w:type="spellStart"/>
      <w:r w:rsidRPr="004C435B">
        <w:rPr>
          <w:color w:val="191919"/>
          <w:sz w:val="22"/>
          <w:szCs w:val="22"/>
          <w:lang w:val="en-US" w:eastAsia="en-GB"/>
        </w:rPr>
        <w:t>Drwg</w:t>
      </w:r>
      <w:proofErr w:type="spellEnd"/>
      <w:r w:rsidRPr="004C435B">
        <w:rPr>
          <w:color w:val="191919"/>
          <w:sz w:val="22"/>
          <w:szCs w:val="22"/>
          <w:lang w:val="en-US" w:eastAsia="en-GB"/>
        </w:rPr>
        <w:t xml:space="preserve">. </w:t>
      </w:r>
      <w:r w:rsidR="00340B20" w:rsidRPr="004C435B">
        <w:rPr>
          <w:color w:val="191919"/>
          <w:sz w:val="22"/>
          <w:szCs w:val="22"/>
          <w:lang w:val="en-US" w:eastAsia="en-GB"/>
        </w:rPr>
        <w:t>N</w:t>
      </w:r>
      <w:r w:rsidRPr="004C435B">
        <w:rPr>
          <w:color w:val="191919"/>
          <w:sz w:val="22"/>
          <w:szCs w:val="22"/>
          <w:lang w:val="en-US" w:eastAsia="en-GB"/>
        </w:rPr>
        <w:t>o</w:t>
      </w:r>
      <w:r w:rsidR="00340B20">
        <w:rPr>
          <w:color w:val="191919"/>
          <w:sz w:val="22"/>
          <w:szCs w:val="22"/>
          <w:lang w:val="en-US" w:eastAsia="en-GB"/>
        </w:rPr>
        <w:t xml:space="preserve"> </w:t>
      </w:r>
      <w:proofErr w:type="gramStart"/>
      <w:r w:rsidRPr="004C435B">
        <w:rPr>
          <w:sz w:val="22"/>
          <w:szCs w:val="22"/>
          <w:lang w:eastAsia="en-GB"/>
        </w:rPr>
        <w:t>P(</w:t>
      </w:r>
      <w:proofErr w:type="gramEnd"/>
      <w:r w:rsidRPr="004C435B">
        <w:rPr>
          <w:sz w:val="22"/>
          <w:szCs w:val="22"/>
          <w:lang w:eastAsia="en-GB"/>
        </w:rPr>
        <w:t xml:space="preserve">54116) - A-(10)-00-00 Rev B) illustrates how the parking provision can be provided within the site whilst providing a turning area for a refuse vehicle. </w:t>
      </w:r>
      <w:r w:rsidRPr="004C435B">
        <w:rPr>
          <w:color w:val="191919"/>
          <w:sz w:val="22"/>
          <w:szCs w:val="22"/>
          <w:lang w:val="en-US" w:eastAsia="en-GB"/>
        </w:rPr>
        <w:t>A total of 19 cycle spaces will be provided within a secure store.</w:t>
      </w:r>
    </w:p>
    <w:p w:rsidR="004C435B" w:rsidRPr="004C435B" w:rsidRDefault="004C435B" w:rsidP="00CD6753">
      <w:pPr>
        <w:autoSpaceDE w:val="0"/>
        <w:autoSpaceDN w:val="0"/>
        <w:jc w:val="both"/>
        <w:rPr>
          <w:color w:val="191919"/>
          <w:sz w:val="22"/>
          <w:szCs w:val="22"/>
          <w:lang w:val="en-US" w:eastAsia="en-GB"/>
        </w:rPr>
      </w:pPr>
    </w:p>
    <w:p w:rsidR="004C435B" w:rsidRPr="004C435B" w:rsidRDefault="004C435B" w:rsidP="00CD6753">
      <w:pPr>
        <w:autoSpaceDE w:val="0"/>
        <w:autoSpaceDN w:val="0"/>
        <w:jc w:val="both"/>
        <w:rPr>
          <w:color w:val="191919"/>
          <w:sz w:val="22"/>
          <w:szCs w:val="22"/>
          <w:lang w:val="en-US" w:eastAsia="en-GB"/>
        </w:rPr>
      </w:pPr>
      <w:r w:rsidRPr="004C435B">
        <w:rPr>
          <w:sz w:val="22"/>
          <w:szCs w:val="22"/>
          <w:lang w:val="en-US"/>
        </w:rPr>
        <w:t>It is accepted that the existing office use will generate more vehicular trips in the peak hours than the proposed residential use. Therefore, the proposed residential development will not increase traffic in the vicinity of the site.</w:t>
      </w:r>
    </w:p>
    <w:p w:rsidR="004C435B" w:rsidRPr="004C435B" w:rsidRDefault="004C435B" w:rsidP="00CD6753">
      <w:pPr>
        <w:autoSpaceDE w:val="0"/>
        <w:autoSpaceDN w:val="0"/>
        <w:jc w:val="both"/>
        <w:rPr>
          <w:sz w:val="22"/>
          <w:szCs w:val="22"/>
          <w:lang w:val="en-US"/>
        </w:rPr>
      </w:pPr>
    </w:p>
    <w:p w:rsidR="004C435B" w:rsidRPr="004C435B" w:rsidRDefault="004C435B" w:rsidP="00CD6753">
      <w:pPr>
        <w:autoSpaceDE w:val="0"/>
        <w:autoSpaceDN w:val="0"/>
        <w:jc w:val="both"/>
        <w:rPr>
          <w:sz w:val="22"/>
          <w:szCs w:val="22"/>
          <w:lang w:val="en-US"/>
        </w:rPr>
      </w:pPr>
      <w:r w:rsidRPr="004C435B">
        <w:rPr>
          <w:sz w:val="22"/>
          <w:szCs w:val="22"/>
          <w:lang w:val="en-US"/>
        </w:rPr>
        <w:t xml:space="preserve">In the circumstances it is considered that the proposed change of use would not have a material impact on the character of the traffic in the vicinity of the site. Therefore, there are no Transport objections to prior approval being given for the proposed change of use. </w:t>
      </w:r>
    </w:p>
    <w:p w:rsidR="00ED6E93" w:rsidRDefault="00ED6E93" w:rsidP="00CD6753">
      <w:pPr>
        <w:spacing w:line="276" w:lineRule="auto"/>
        <w:jc w:val="both"/>
        <w:rPr>
          <w:bCs/>
          <w:sz w:val="22"/>
          <w:szCs w:val="22"/>
        </w:rPr>
      </w:pPr>
    </w:p>
    <w:p w:rsidR="00340B20" w:rsidRPr="00340B20" w:rsidRDefault="00340B20" w:rsidP="00340B20">
      <w:pPr>
        <w:spacing w:line="276" w:lineRule="auto"/>
        <w:jc w:val="both"/>
        <w:rPr>
          <w:b/>
          <w:bCs/>
          <w:i/>
          <w:sz w:val="22"/>
          <w:szCs w:val="22"/>
        </w:rPr>
      </w:pPr>
      <w:r w:rsidRPr="00340B20">
        <w:rPr>
          <w:b/>
          <w:bCs/>
          <w:i/>
          <w:sz w:val="22"/>
          <w:szCs w:val="22"/>
        </w:rPr>
        <w:t>Emergency Planning West Be</w:t>
      </w:r>
      <w:r>
        <w:rPr>
          <w:b/>
          <w:bCs/>
          <w:i/>
          <w:sz w:val="22"/>
          <w:szCs w:val="22"/>
        </w:rPr>
        <w:t>rkshire</w:t>
      </w:r>
    </w:p>
    <w:p w:rsidR="004C435B" w:rsidRPr="00340B20" w:rsidRDefault="00340B20" w:rsidP="00340B20">
      <w:pPr>
        <w:spacing w:line="276" w:lineRule="auto"/>
        <w:jc w:val="both"/>
        <w:rPr>
          <w:rFonts w:eastAsiaTheme="minorHAnsi"/>
          <w:sz w:val="22"/>
          <w:szCs w:val="22"/>
        </w:rPr>
      </w:pPr>
      <w:r w:rsidRPr="00340B20">
        <w:rPr>
          <w:rFonts w:eastAsiaTheme="minorHAnsi"/>
          <w:sz w:val="22"/>
          <w:szCs w:val="22"/>
        </w:rPr>
        <w:t>W</w:t>
      </w:r>
      <w:r w:rsidR="004C435B" w:rsidRPr="004C435B">
        <w:rPr>
          <w:rFonts w:eastAsiaTheme="minorHAnsi"/>
          <w:sz w:val="22"/>
          <w:szCs w:val="22"/>
        </w:rPr>
        <w:t xml:space="preserve">ould advise that it is outside the DEPZ for </w:t>
      </w:r>
      <w:r w:rsidRPr="00340B20">
        <w:rPr>
          <w:rFonts w:eastAsiaTheme="minorHAnsi"/>
          <w:sz w:val="22"/>
          <w:szCs w:val="22"/>
        </w:rPr>
        <w:t xml:space="preserve">AWE </w:t>
      </w:r>
      <w:proofErr w:type="spellStart"/>
      <w:r w:rsidRPr="00340B20">
        <w:rPr>
          <w:rFonts w:eastAsiaTheme="minorHAnsi"/>
          <w:sz w:val="22"/>
          <w:szCs w:val="22"/>
        </w:rPr>
        <w:t>Burghfield</w:t>
      </w:r>
      <w:proofErr w:type="spellEnd"/>
      <w:r w:rsidRPr="00340B20">
        <w:rPr>
          <w:rFonts w:eastAsiaTheme="minorHAnsi"/>
          <w:sz w:val="22"/>
          <w:szCs w:val="22"/>
        </w:rPr>
        <w:t xml:space="preserve"> </w:t>
      </w:r>
      <w:r w:rsidR="004C435B" w:rsidRPr="004C435B">
        <w:rPr>
          <w:rFonts w:eastAsiaTheme="minorHAnsi"/>
          <w:sz w:val="22"/>
          <w:szCs w:val="22"/>
        </w:rPr>
        <w:t>and therefore I have no adverse comments to make</w:t>
      </w:r>
      <w:r w:rsidRPr="00340B20">
        <w:rPr>
          <w:rFonts w:eastAsiaTheme="minorHAnsi"/>
          <w:sz w:val="22"/>
          <w:szCs w:val="22"/>
        </w:rPr>
        <w:t>.</w:t>
      </w:r>
    </w:p>
    <w:p w:rsidR="00340B20" w:rsidRPr="00340B20" w:rsidRDefault="00340B20" w:rsidP="00340B20">
      <w:pPr>
        <w:spacing w:line="276" w:lineRule="auto"/>
        <w:jc w:val="both"/>
        <w:rPr>
          <w:rFonts w:eastAsiaTheme="minorHAnsi"/>
          <w:sz w:val="22"/>
          <w:szCs w:val="22"/>
        </w:rPr>
      </w:pPr>
    </w:p>
    <w:p w:rsidR="00340B20" w:rsidRPr="00340B20" w:rsidRDefault="00340B20" w:rsidP="00340B20">
      <w:pPr>
        <w:spacing w:line="276" w:lineRule="auto"/>
        <w:jc w:val="both"/>
        <w:rPr>
          <w:rFonts w:eastAsiaTheme="minorHAnsi"/>
          <w:b/>
          <w:i/>
          <w:sz w:val="22"/>
          <w:szCs w:val="22"/>
        </w:rPr>
      </w:pPr>
      <w:r w:rsidRPr="00340B20">
        <w:rPr>
          <w:rFonts w:eastAsiaTheme="minorHAnsi"/>
          <w:b/>
          <w:i/>
          <w:sz w:val="22"/>
          <w:szCs w:val="22"/>
        </w:rPr>
        <w:t>ONR</w:t>
      </w:r>
    </w:p>
    <w:p w:rsidR="004C435B" w:rsidRPr="004C435B" w:rsidRDefault="00340B20" w:rsidP="00CD6753">
      <w:pPr>
        <w:jc w:val="both"/>
        <w:rPr>
          <w:rFonts w:cs="Calibri"/>
          <w:sz w:val="22"/>
          <w:szCs w:val="22"/>
        </w:rPr>
      </w:pPr>
      <w:r w:rsidRPr="00340B20">
        <w:rPr>
          <w:rFonts w:cs="Calibri"/>
          <w:sz w:val="22"/>
          <w:szCs w:val="22"/>
        </w:rPr>
        <w:t>T</w:t>
      </w:r>
      <w:r w:rsidR="004C435B" w:rsidRPr="00340B20">
        <w:rPr>
          <w:rFonts w:cs="Calibri"/>
          <w:sz w:val="22"/>
          <w:szCs w:val="22"/>
        </w:rPr>
        <w:t>he proposed development does not present a significant external hazard to the safety of the nuclear site.</w:t>
      </w:r>
      <w:r w:rsidRPr="00340B20">
        <w:rPr>
          <w:rFonts w:cs="Calibri"/>
          <w:sz w:val="22"/>
          <w:szCs w:val="22"/>
        </w:rPr>
        <w:t xml:space="preserve">  </w:t>
      </w:r>
      <w:r w:rsidR="004C435B" w:rsidRPr="004C435B">
        <w:rPr>
          <w:rFonts w:cs="Calibri"/>
          <w:sz w:val="22"/>
          <w:szCs w:val="22"/>
        </w:rPr>
        <w:t>Therefore, ONR does not advise against this development.</w:t>
      </w:r>
    </w:p>
    <w:p w:rsidR="004C435B" w:rsidRPr="00CD6753" w:rsidRDefault="004C435B" w:rsidP="00CD6753">
      <w:pPr>
        <w:spacing w:line="276" w:lineRule="auto"/>
        <w:jc w:val="both"/>
        <w:rPr>
          <w:bCs/>
          <w:sz w:val="22"/>
          <w:szCs w:val="22"/>
        </w:rPr>
      </w:pPr>
    </w:p>
    <w:p w:rsidR="0071652E" w:rsidRPr="00CD6753" w:rsidRDefault="003350F5" w:rsidP="00CD6753">
      <w:pPr>
        <w:spacing w:line="276" w:lineRule="auto"/>
        <w:jc w:val="both"/>
        <w:rPr>
          <w:b/>
          <w:bCs/>
          <w:sz w:val="22"/>
          <w:szCs w:val="22"/>
        </w:rPr>
      </w:pPr>
      <w:r>
        <w:rPr>
          <w:b/>
          <w:bCs/>
          <w:sz w:val="22"/>
          <w:szCs w:val="22"/>
        </w:rPr>
        <w:t>APPRAISAL:</w:t>
      </w:r>
    </w:p>
    <w:p w:rsidR="00284FD4" w:rsidRPr="00CD6753" w:rsidRDefault="00284FD4" w:rsidP="00CD6753">
      <w:pPr>
        <w:spacing w:line="276" w:lineRule="auto"/>
        <w:jc w:val="both"/>
        <w:rPr>
          <w:sz w:val="22"/>
          <w:szCs w:val="22"/>
        </w:rPr>
      </w:pPr>
      <w:r w:rsidRPr="00CD6753">
        <w:rPr>
          <w:sz w:val="22"/>
          <w:szCs w:val="22"/>
        </w:rPr>
        <w:t>Development is not permitted by new Class O in the following instanc</w:t>
      </w:r>
      <w:r w:rsidR="003350F5">
        <w:rPr>
          <w:sz w:val="22"/>
          <w:szCs w:val="22"/>
        </w:rPr>
        <w:t xml:space="preserve">es (officer comments follow in </w:t>
      </w:r>
      <w:r w:rsidR="00B6025C">
        <w:rPr>
          <w:sz w:val="22"/>
          <w:szCs w:val="22"/>
        </w:rPr>
        <w:t>italics</w:t>
      </w:r>
      <w:r w:rsidRPr="00CD6753">
        <w:rPr>
          <w:sz w:val="22"/>
          <w:szCs w:val="22"/>
        </w:rPr>
        <w:t>):</w:t>
      </w:r>
    </w:p>
    <w:p w:rsidR="00284FD4" w:rsidRPr="00CD6753" w:rsidRDefault="00284FD4" w:rsidP="00CD6753">
      <w:pPr>
        <w:spacing w:line="276" w:lineRule="auto"/>
        <w:jc w:val="both"/>
        <w:rPr>
          <w:sz w:val="22"/>
          <w:szCs w:val="22"/>
        </w:rPr>
      </w:pPr>
    </w:p>
    <w:p w:rsidR="00284FD4" w:rsidRPr="00CD6753" w:rsidRDefault="00774AB6" w:rsidP="002C1864">
      <w:pPr>
        <w:jc w:val="both"/>
        <w:rPr>
          <w:sz w:val="22"/>
          <w:szCs w:val="22"/>
        </w:rPr>
      </w:pPr>
      <w:r w:rsidRPr="00CD6753">
        <w:rPr>
          <w:sz w:val="22"/>
          <w:szCs w:val="22"/>
        </w:rPr>
        <w:lastRenderedPageBreak/>
        <w:t>(a)</w:t>
      </w:r>
      <w:r w:rsidRPr="00CD6753">
        <w:rPr>
          <w:sz w:val="22"/>
          <w:szCs w:val="22"/>
        </w:rPr>
        <w:tab/>
        <w:t xml:space="preserve">The building is on article 2(5) land and an application under paragraph </w:t>
      </w:r>
      <w:proofErr w:type="gramStart"/>
      <w:r w:rsidRPr="00CD6753">
        <w:rPr>
          <w:sz w:val="22"/>
          <w:szCs w:val="22"/>
        </w:rPr>
        <w:t>O.2(</w:t>
      </w:r>
      <w:proofErr w:type="gramEnd"/>
      <w:r w:rsidRPr="00CD6753">
        <w:rPr>
          <w:sz w:val="22"/>
          <w:szCs w:val="22"/>
        </w:rPr>
        <w:t>1)</w:t>
      </w:r>
      <w:r w:rsidR="00D70D27">
        <w:rPr>
          <w:sz w:val="22"/>
          <w:szCs w:val="22"/>
        </w:rPr>
        <w:t xml:space="preserve"> [as </w:t>
      </w:r>
      <w:r w:rsidR="00D70D27">
        <w:rPr>
          <w:sz w:val="22"/>
          <w:szCs w:val="22"/>
        </w:rPr>
        <w:tab/>
        <w:t>amended 2016]</w:t>
      </w:r>
      <w:r w:rsidRPr="00CD6753">
        <w:rPr>
          <w:sz w:val="22"/>
          <w:szCs w:val="22"/>
        </w:rPr>
        <w:t xml:space="preserve"> in respect of the development is received by the local planning </w:t>
      </w:r>
      <w:r w:rsidR="00D70D27">
        <w:rPr>
          <w:sz w:val="22"/>
          <w:szCs w:val="22"/>
        </w:rPr>
        <w:tab/>
      </w:r>
      <w:r w:rsidRPr="00CD6753">
        <w:rPr>
          <w:sz w:val="22"/>
          <w:szCs w:val="22"/>
        </w:rPr>
        <w:t>authority on or before 30th May 2019</w:t>
      </w:r>
      <w:r w:rsidR="003350F5">
        <w:rPr>
          <w:sz w:val="22"/>
          <w:szCs w:val="22"/>
        </w:rPr>
        <w:t xml:space="preserve"> - </w:t>
      </w:r>
      <w:r w:rsidR="002C1864" w:rsidRPr="00B6025C">
        <w:rPr>
          <w:i/>
          <w:sz w:val="22"/>
          <w:szCs w:val="22"/>
        </w:rPr>
        <w:t>No</w:t>
      </w:r>
      <w:r w:rsidRPr="003350F5">
        <w:rPr>
          <w:b/>
          <w:sz w:val="22"/>
          <w:szCs w:val="22"/>
        </w:rPr>
        <w:t xml:space="preserve"> </w:t>
      </w:r>
    </w:p>
    <w:p w:rsidR="00284FD4" w:rsidRPr="003350F5" w:rsidRDefault="00284FD4" w:rsidP="006A28BE">
      <w:pPr>
        <w:ind w:left="709" w:hanging="709"/>
        <w:jc w:val="both"/>
        <w:rPr>
          <w:b/>
          <w:sz w:val="22"/>
          <w:szCs w:val="22"/>
        </w:rPr>
      </w:pPr>
      <w:r w:rsidRPr="00CD6753">
        <w:rPr>
          <w:sz w:val="22"/>
          <w:szCs w:val="22"/>
        </w:rPr>
        <w:t>(b)</w:t>
      </w:r>
      <w:r w:rsidRPr="00CD6753">
        <w:rPr>
          <w:sz w:val="22"/>
          <w:szCs w:val="22"/>
        </w:rPr>
        <w:tab/>
        <w:t xml:space="preserve">The building was not used for a use falling within Class B1 (a) (offices) of the </w:t>
      </w:r>
      <w:r w:rsidR="003350F5">
        <w:rPr>
          <w:sz w:val="22"/>
          <w:szCs w:val="22"/>
        </w:rPr>
        <w:tab/>
      </w:r>
      <w:r w:rsidRPr="00CD6753">
        <w:rPr>
          <w:sz w:val="22"/>
          <w:szCs w:val="22"/>
        </w:rPr>
        <w:t>Schedule to the Use Classes Order immediately before 30</w:t>
      </w:r>
      <w:r w:rsidRPr="00CD6753">
        <w:rPr>
          <w:sz w:val="22"/>
          <w:szCs w:val="22"/>
          <w:vertAlign w:val="superscript"/>
        </w:rPr>
        <w:t>th</w:t>
      </w:r>
      <w:r w:rsidRPr="00CD6753">
        <w:rPr>
          <w:sz w:val="22"/>
          <w:szCs w:val="22"/>
        </w:rPr>
        <w:t xml:space="preserve"> May 2013 or, if the </w:t>
      </w:r>
      <w:r w:rsidR="003350F5">
        <w:rPr>
          <w:sz w:val="22"/>
          <w:szCs w:val="22"/>
        </w:rPr>
        <w:tab/>
      </w:r>
      <w:r w:rsidRPr="00CD6753">
        <w:rPr>
          <w:sz w:val="22"/>
          <w:szCs w:val="22"/>
        </w:rPr>
        <w:t>building was not in use immediately before that date, when it was last in use</w:t>
      </w:r>
      <w:r w:rsidR="003350F5">
        <w:rPr>
          <w:sz w:val="22"/>
          <w:szCs w:val="22"/>
        </w:rPr>
        <w:t xml:space="preserve"> –</w:t>
      </w:r>
      <w:r w:rsidR="006A28BE">
        <w:rPr>
          <w:i/>
          <w:sz w:val="22"/>
          <w:szCs w:val="22"/>
        </w:rPr>
        <w:t xml:space="preserve">  As </w:t>
      </w:r>
      <w:r w:rsidR="006A28BE">
        <w:rPr>
          <w:i/>
          <w:sz w:val="22"/>
          <w:szCs w:val="22"/>
        </w:rPr>
        <w:tab/>
        <w:t>the planning history was not conclusive as to whether the actual use of the building had been as B1 (a) at the relevant date, the agent provided further evidence of the specific companies who were in the building at the relevant date.</w:t>
      </w:r>
      <w:r w:rsidR="006A28BE" w:rsidRPr="006A28BE">
        <w:rPr>
          <w:i/>
          <w:sz w:val="22"/>
          <w:szCs w:val="22"/>
        </w:rPr>
        <w:t xml:space="preserve"> </w:t>
      </w:r>
      <w:r w:rsidR="006A28BE" w:rsidRPr="00B6025C">
        <w:rPr>
          <w:i/>
          <w:sz w:val="22"/>
          <w:szCs w:val="22"/>
        </w:rPr>
        <w:t>The building was last in use as B 1 (a) offices.</w:t>
      </w:r>
    </w:p>
    <w:p w:rsidR="00B6025C" w:rsidRDefault="00284FD4" w:rsidP="002C1864">
      <w:pPr>
        <w:ind w:left="720" w:hanging="720"/>
        <w:jc w:val="both"/>
        <w:rPr>
          <w:b/>
          <w:sz w:val="22"/>
          <w:szCs w:val="22"/>
        </w:rPr>
      </w:pPr>
      <w:r w:rsidRPr="00CD6753">
        <w:rPr>
          <w:sz w:val="22"/>
          <w:szCs w:val="22"/>
        </w:rPr>
        <w:t>(d)</w:t>
      </w:r>
      <w:r w:rsidRPr="00CD6753">
        <w:rPr>
          <w:sz w:val="22"/>
          <w:szCs w:val="22"/>
        </w:rPr>
        <w:tab/>
        <w:t xml:space="preserve">The site is or forms part of a safety hazard area </w:t>
      </w:r>
      <w:r w:rsidR="003350F5">
        <w:rPr>
          <w:i/>
          <w:sz w:val="22"/>
          <w:szCs w:val="22"/>
        </w:rPr>
        <w:t xml:space="preserve">– </w:t>
      </w:r>
      <w:r w:rsidR="002C1864" w:rsidRPr="00B6025C">
        <w:rPr>
          <w:i/>
          <w:sz w:val="22"/>
          <w:szCs w:val="22"/>
        </w:rPr>
        <w:t>No</w:t>
      </w:r>
      <w:r w:rsidR="003350F5" w:rsidRPr="00B6025C">
        <w:rPr>
          <w:i/>
          <w:sz w:val="22"/>
          <w:szCs w:val="22"/>
        </w:rPr>
        <w:t xml:space="preserve"> – </w:t>
      </w:r>
      <w:r w:rsidR="002C1864" w:rsidRPr="00B6025C">
        <w:rPr>
          <w:i/>
          <w:sz w:val="22"/>
          <w:szCs w:val="22"/>
        </w:rPr>
        <w:t xml:space="preserve">The agent has submitted evidence that although the site falls within the outer consultation zone for AWE </w:t>
      </w:r>
      <w:proofErr w:type="spellStart"/>
      <w:r w:rsidR="002C1864" w:rsidRPr="00B6025C">
        <w:rPr>
          <w:i/>
          <w:sz w:val="22"/>
          <w:szCs w:val="22"/>
        </w:rPr>
        <w:t>Burghfield</w:t>
      </w:r>
      <w:proofErr w:type="spellEnd"/>
      <w:r w:rsidR="002C1864" w:rsidRPr="00B6025C">
        <w:rPr>
          <w:i/>
          <w:sz w:val="22"/>
          <w:szCs w:val="22"/>
        </w:rPr>
        <w:t xml:space="preserve"> this is no</w:t>
      </w:r>
      <w:r w:rsidR="00B6025C" w:rsidRPr="00B6025C">
        <w:rPr>
          <w:i/>
          <w:sz w:val="22"/>
          <w:szCs w:val="22"/>
        </w:rPr>
        <w:t xml:space="preserve"> longer classified as a detailed emergency planning zone (DEPZ) and therefore not considered as a safety hazard zone, as confirmed by the comments received from Emergency Planning West Berkshire and ONR with regard to this OPA.  </w:t>
      </w:r>
    </w:p>
    <w:p w:rsidR="00B6025C" w:rsidRDefault="00B6025C" w:rsidP="002C1864">
      <w:pPr>
        <w:ind w:left="720" w:hanging="720"/>
        <w:jc w:val="both"/>
        <w:rPr>
          <w:b/>
          <w:sz w:val="22"/>
          <w:szCs w:val="22"/>
        </w:rPr>
      </w:pPr>
    </w:p>
    <w:p w:rsidR="00284FD4" w:rsidRDefault="00B6025C" w:rsidP="002C1864">
      <w:pPr>
        <w:ind w:left="720" w:hanging="720"/>
        <w:jc w:val="both"/>
        <w:rPr>
          <w:i/>
          <w:sz w:val="22"/>
          <w:szCs w:val="22"/>
        </w:rPr>
      </w:pPr>
      <w:r>
        <w:rPr>
          <w:b/>
          <w:sz w:val="22"/>
          <w:szCs w:val="22"/>
        </w:rPr>
        <w:tab/>
      </w:r>
      <w:r w:rsidRPr="00B6025C">
        <w:rPr>
          <w:i/>
          <w:sz w:val="22"/>
          <w:szCs w:val="22"/>
        </w:rPr>
        <w:t xml:space="preserve">A specific </w:t>
      </w:r>
      <w:r w:rsidR="002C1864" w:rsidRPr="00B6025C">
        <w:rPr>
          <w:i/>
          <w:sz w:val="22"/>
          <w:szCs w:val="22"/>
        </w:rPr>
        <w:t xml:space="preserve">case is referred to in West </w:t>
      </w:r>
      <w:r w:rsidRPr="00B6025C">
        <w:rPr>
          <w:i/>
          <w:sz w:val="22"/>
          <w:szCs w:val="22"/>
        </w:rPr>
        <w:t>Berkshire</w:t>
      </w:r>
      <w:r w:rsidR="002C1864" w:rsidRPr="00B6025C">
        <w:rPr>
          <w:i/>
          <w:sz w:val="22"/>
          <w:szCs w:val="22"/>
        </w:rPr>
        <w:t xml:space="preserve"> </w:t>
      </w:r>
      <w:r w:rsidRPr="00B6025C">
        <w:rPr>
          <w:i/>
          <w:sz w:val="22"/>
          <w:szCs w:val="22"/>
        </w:rPr>
        <w:t>(17/02131/PACOU – Woodlands Farm, Wood Lane), where the officer report states “Further clarification has been sought form the Council’s Civil Contin</w:t>
      </w:r>
      <w:r w:rsidR="005A7FAE">
        <w:rPr>
          <w:i/>
          <w:sz w:val="22"/>
          <w:szCs w:val="22"/>
        </w:rPr>
        <w:t>gencies Office and fro</w:t>
      </w:r>
      <w:r w:rsidRPr="00B6025C">
        <w:rPr>
          <w:i/>
          <w:sz w:val="22"/>
          <w:szCs w:val="22"/>
        </w:rPr>
        <w:t xml:space="preserve">m the ONR.  Sites within the outer consultation zone for either Aldermaston or </w:t>
      </w:r>
      <w:proofErr w:type="spellStart"/>
      <w:r w:rsidRPr="00B6025C">
        <w:rPr>
          <w:i/>
          <w:sz w:val="22"/>
          <w:szCs w:val="22"/>
        </w:rPr>
        <w:t>Burghfield</w:t>
      </w:r>
      <w:proofErr w:type="spellEnd"/>
      <w:r w:rsidRPr="00B6025C">
        <w:rPr>
          <w:i/>
          <w:sz w:val="22"/>
          <w:szCs w:val="22"/>
        </w:rPr>
        <w:t xml:space="preserve"> will not classed as within a detailed emergency planning zone and therefore would not be restricted under the GPDO article 3 schedule 2.  This i</w:t>
      </w:r>
      <w:r w:rsidR="005A7FAE">
        <w:rPr>
          <w:i/>
          <w:sz w:val="22"/>
          <w:szCs w:val="22"/>
        </w:rPr>
        <w:t>s an updated position fro</w:t>
      </w:r>
      <w:r w:rsidRPr="00B6025C">
        <w:rPr>
          <w:i/>
          <w:sz w:val="22"/>
          <w:szCs w:val="22"/>
        </w:rPr>
        <w:t>m the ONR, which has change</w:t>
      </w:r>
      <w:r w:rsidR="005A7FAE">
        <w:rPr>
          <w:i/>
          <w:sz w:val="22"/>
          <w:szCs w:val="22"/>
        </w:rPr>
        <w:t>d</w:t>
      </w:r>
      <w:r w:rsidRPr="00B6025C">
        <w:rPr>
          <w:i/>
          <w:sz w:val="22"/>
          <w:szCs w:val="22"/>
        </w:rPr>
        <w:t xml:space="preserve"> since the Headlands Farm appeal”</w:t>
      </w:r>
      <w:r>
        <w:rPr>
          <w:i/>
          <w:sz w:val="22"/>
          <w:szCs w:val="22"/>
        </w:rPr>
        <w:t>.</w:t>
      </w:r>
    </w:p>
    <w:p w:rsidR="00B6025C" w:rsidRPr="00B6025C" w:rsidRDefault="00B6025C" w:rsidP="002C1864">
      <w:pPr>
        <w:ind w:left="720" w:hanging="720"/>
        <w:jc w:val="both"/>
        <w:rPr>
          <w:i/>
          <w:sz w:val="22"/>
          <w:szCs w:val="22"/>
        </w:rPr>
      </w:pPr>
    </w:p>
    <w:p w:rsidR="00284FD4" w:rsidRPr="00CD6753" w:rsidRDefault="00284FD4" w:rsidP="002C1864">
      <w:pPr>
        <w:jc w:val="both"/>
        <w:rPr>
          <w:i/>
          <w:sz w:val="22"/>
          <w:szCs w:val="22"/>
        </w:rPr>
      </w:pPr>
      <w:r w:rsidRPr="00CD6753">
        <w:rPr>
          <w:sz w:val="22"/>
          <w:szCs w:val="22"/>
        </w:rPr>
        <w:t>(e)</w:t>
      </w:r>
      <w:r w:rsidRPr="00CD6753">
        <w:rPr>
          <w:sz w:val="22"/>
          <w:szCs w:val="22"/>
        </w:rPr>
        <w:tab/>
        <w:t>The site is or forms part of a military explosives storage area</w:t>
      </w:r>
      <w:r w:rsidR="003350F5">
        <w:rPr>
          <w:sz w:val="22"/>
          <w:szCs w:val="22"/>
        </w:rPr>
        <w:t xml:space="preserve"> -</w:t>
      </w:r>
      <w:r w:rsidR="00B6025C">
        <w:rPr>
          <w:i/>
          <w:sz w:val="22"/>
          <w:szCs w:val="22"/>
        </w:rPr>
        <w:t xml:space="preserve"> No</w:t>
      </w:r>
      <w:r w:rsidRPr="00B6025C">
        <w:rPr>
          <w:i/>
          <w:sz w:val="22"/>
          <w:szCs w:val="22"/>
        </w:rPr>
        <w:t xml:space="preserve"> </w:t>
      </w:r>
    </w:p>
    <w:p w:rsidR="00284FD4" w:rsidRPr="00CD6753" w:rsidRDefault="00284FD4" w:rsidP="002C1864">
      <w:pPr>
        <w:jc w:val="both"/>
        <w:rPr>
          <w:i/>
          <w:sz w:val="22"/>
          <w:szCs w:val="22"/>
        </w:rPr>
      </w:pPr>
      <w:r w:rsidRPr="00CD6753">
        <w:rPr>
          <w:sz w:val="22"/>
          <w:szCs w:val="22"/>
        </w:rPr>
        <w:t>(f)</w:t>
      </w:r>
      <w:r w:rsidRPr="00CD6753">
        <w:rPr>
          <w:sz w:val="22"/>
          <w:szCs w:val="22"/>
        </w:rPr>
        <w:tab/>
        <w:t>The building is a listed building or a scheduled monument</w:t>
      </w:r>
      <w:r w:rsidR="003350F5">
        <w:rPr>
          <w:sz w:val="22"/>
          <w:szCs w:val="22"/>
        </w:rPr>
        <w:t xml:space="preserve"> - </w:t>
      </w:r>
      <w:r w:rsidR="00B6025C">
        <w:rPr>
          <w:i/>
          <w:sz w:val="22"/>
          <w:szCs w:val="22"/>
        </w:rPr>
        <w:t>No</w:t>
      </w:r>
      <w:r w:rsidRPr="003350F5">
        <w:rPr>
          <w:b/>
          <w:sz w:val="22"/>
          <w:szCs w:val="22"/>
        </w:rPr>
        <w:t xml:space="preserve"> </w:t>
      </w:r>
    </w:p>
    <w:p w:rsidR="003350F5" w:rsidRDefault="003350F5" w:rsidP="00D64EE3">
      <w:pPr>
        <w:jc w:val="both"/>
        <w:rPr>
          <w:sz w:val="22"/>
          <w:szCs w:val="22"/>
        </w:rPr>
      </w:pPr>
    </w:p>
    <w:p w:rsidR="00284FD4" w:rsidRPr="00CD6753" w:rsidRDefault="007245B2" w:rsidP="00D64EE3">
      <w:pPr>
        <w:jc w:val="both"/>
        <w:rPr>
          <w:sz w:val="22"/>
          <w:szCs w:val="22"/>
        </w:rPr>
      </w:pPr>
      <w:r>
        <w:rPr>
          <w:sz w:val="22"/>
          <w:szCs w:val="22"/>
        </w:rPr>
        <w:t xml:space="preserve">Development under Class O is permitted subject to conditions that before the beginning of development, the developer must apply to the local planning authority for a determination as to whether the prior approval will be required </w:t>
      </w:r>
      <w:r w:rsidR="00D70D27">
        <w:rPr>
          <w:sz w:val="22"/>
          <w:szCs w:val="22"/>
        </w:rPr>
        <w:t xml:space="preserve">with regard to </w:t>
      </w:r>
      <w:r w:rsidR="00284FD4" w:rsidRPr="00CD6753">
        <w:rPr>
          <w:sz w:val="22"/>
          <w:szCs w:val="22"/>
        </w:rPr>
        <w:t>transport,</w:t>
      </w:r>
      <w:r w:rsidR="00D70D27">
        <w:rPr>
          <w:sz w:val="22"/>
          <w:szCs w:val="22"/>
        </w:rPr>
        <w:t xml:space="preserve"> </w:t>
      </w:r>
      <w:r w:rsidR="00284FD4" w:rsidRPr="00CD6753">
        <w:rPr>
          <w:sz w:val="22"/>
          <w:szCs w:val="22"/>
        </w:rPr>
        <w:t>flood risk, contamination risk of the development and noise from commercial premises:</w:t>
      </w:r>
    </w:p>
    <w:p w:rsidR="00D70D27" w:rsidRDefault="00D70D27" w:rsidP="000346E0">
      <w:pPr>
        <w:jc w:val="both"/>
        <w:rPr>
          <w:sz w:val="22"/>
          <w:szCs w:val="22"/>
          <w:u w:val="single"/>
        </w:rPr>
      </w:pPr>
    </w:p>
    <w:p w:rsidR="00284FD4" w:rsidRPr="00D70D27" w:rsidRDefault="00284FD4" w:rsidP="000346E0">
      <w:pPr>
        <w:jc w:val="both"/>
        <w:rPr>
          <w:b/>
          <w:sz w:val="22"/>
          <w:szCs w:val="22"/>
          <w:u w:val="single"/>
        </w:rPr>
      </w:pPr>
      <w:r w:rsidRPr="00D70D27">
        <w:rPr>
          <w:b/>
          <w:sz w:val="22"/>
          <w:szCs w:val="22"/>
          <w:u w:val="single"/>
        </w:rPr>
        <w:t xml:space="preserve">Transport: </w:t>
      </w:r>
    </w:p>
    <w:p w:rsidR="000346E0" w:rsidRDefault="003350F5" w:rsidP="000346E0">
      <w:pPr>
        <w:autoSpaceDE w:val="0"/>
        <w:autoSpaceDN w:val="0"/>
        <w:jc w:val="both"/>
        <w:rPr>
          <w:sz w:val="22"/>
          <w:szCs w:val="22"/>
          <w:lang w:val="en-US"/>
        </w:rPr>
      </w:pPr>
      <w:r>
        <w:rPr>
          <w:sz w:val="22"/>
          <w:szCs w:val="22"/>
          <w:lang w:eastAsia="en-GB"/>
        </w:rPr>
        <w:t xml:space="preserve">As set out </w:t>
      </w:r>
      <w:r w:rsidR="000346E0">
        <w:rPr>
          <w:sz w:val="22"/>
          <w:szCs w:val="22"/>
          <w:lang w:eastAsia="en-GB"/>
        </w:rPr>
        <w:t>in</w:t>
      </w:r>
      <w:r>
        <w:rPr>
          <w:sz w:val="22"/>
          <w:szCs w:val="22"/>
          <w:lang w:eastAsia="en-GB"/>
        </w:rPr>
        <w:t xml:space="preserve"> the </w:t>
      </w:r>
      <w:r w:rsidR="000346E0">
        <w:rPr>
          <w:sz w:val="22"/>
          <w:szCs w:val="22"/>
          <w:lang w:eastAsia="en-GB"/>
        </w:rPr>
        <w:t>consultation</w:t>
      </w:r>
      <w:r>
        <w:rPr>
          <w:sz w:val="22"/>
          <w:szCs w:val="22"/>
          <w:lang w:eastAsia="en-GB"/>
        </w:rPr>
        <w:t xml:space="preserve"> response section above Transport has confirmed that </w:t>
      </w:r>
      <w:r w:rsidR="000346E0" w:rsidRPr="004C435B">
        <w:rPr>
          <w:sz w:val="22"/>
          <w:szCs w:val="22"/>
          <w:lang w:val="en-US"/>
        </w:rPr>
        <w:t xml:space="preserve">the </w:t>
      </w:r>
      <w:r w:rsidR="000346E0" w:rsidRPr="00D64EE3">
        <w:rPr>
          <w:i/>
          <w:sz w:val="22"/>
          <w:szCs w:val="22"/>
          <w:lang w:val="en-US"/>
        </w:rPr>
        <w:t>“</w:t>
      </w:r>
      <w:r w:rsidR="000346E0" w:rsidRPr="004C435B">
        <w:rPr>
          <w:i/>
          <w:sz w:val="22"/>
          <w:szCs w:val="22"/>
          <w:lang w:val="en-US"/>
        </w:rPr>
        <w:t>existing office use will generate more vehicular trips in the peak hours than the proposed residential use. Therefore, the proposed residential development will not increase traffic in the vicinity of the site.</w:t>
      </w:r>
      <w:r w:rsidR="000346E0" w:rsidRPr="00D64EE3">
        <w:rPr>
          <w:i/>
          <w:sz w:val="22"/>
          <w:szCs w:val="22"/>
          <w:lang w:val="en-US"/>
        </w:rPr>
        <w:t xml:space="preserve">  </w:t>
      </w:r>
      <w:r w:rsidR="000346E0" w:rsidRPr="004C435B">
        <w:rPr>
          <w:i/>
          <w:sz w:val="22"/>
          <w:szCs w:val="22"/>
          <w:lang w:val="en-US"/>
        </w:rPr>
        <w:t>In the circumstances it is considered that the proposed change of use would not have a material impact on the character of the traffic in the vicinity of the site. Therefore, there are no Transport objections to prior approval being given for the proposed change of use.</w:t>
      </w:r>
      <w:r w:rsidR="000346E0" w:rsidRPr="00D64EE3">
        <w:rPr>
          <w:i/>
          <w:sz w:val="22"/>
          <w:szCs w:val="22"/>
          <w:lang w:val="en-US"/>
        </w:rPr>
        <w:t>”</w:t>
      </w:r>
      <w:r w:rsidR="000346E0" w:rsidRPr="004C435B">
        <w:rPr>
          <w:sz w:val="22"/>
          <w:szCs w:val="22"/>
          <w:lang w:val="en-US"/>
        </w:rPr>
        <w:t xml:space="preserve"> </w:t>
      </w:r>
    </w:p>
    <w:p w:rsidR="00774AB6" w:rsidRPr="00CD6753" w:rsidRDefault="00774AB6" w:rsidP="000346E0">
      <w:pPr>
        <w:jc w:val="both"/>
        <w:rPr>
          <w:sz w:val="22"/>
          <w:szCs w:val="22"/>
        </w:rPr>
      </w:pPr>
    </w:p>
    <w:p w:rsidR="00284FD4" w:rsidRPr="00D70D27" w:rsidRDefault="00284FD4" w:rsidP="000346E0">
      <w:pPr>
        <w:jc w:val="both"/>
        <w:rPr>
          <w:b/>
          <w:sz w:val="22"/>
          <w:szCs w:val="22"/>
          <w:u w:val="single"/>
        </w:rPr>
      </w:pPr>
      <w:r w:rsidRPr="00D70D27">
        <w:rPr>
          <w:b/>
          <w:sz w:val="22"/>
          <w:szCs w:val="22"/>
          <w:u w:val="single"/>
        </w:rPr>
        <w:t>Contamination</w:t>
      </w:r>
    </w:p>
    <w:p w:rsidR="00284FD4" w:rsidRPr="00CD6753" w:rsidRDefault="00B6025C" w:rsidP="000346E0">
      <w:pPr>
        <w:jc w:val="both"/>
        <w:rPr>
          <w:sz w:val="22"/>
          <w:szCs w:val="22"/>
        </w:rPr>
      </w:pPr>
      <w:r>
        <w:rPr>
          <w:sz w:val="22"/>
          <w:szCs w:val="22"/>
        </w:rPr>
        <w:t>The submitted Des</w:t>
      </w:r>
      <w:r w:rsidR="00D64EE3">
        <w:rPr>
          <w:sz w:val="22"/>
          <w:szCs w:val="22"/>
        </w:rPr>
        <w:t>k top study</w:t>
      </w:r>
      <w:r>
        <w:rPr>
          <w:sz w:val="22"/>
          <w:szCs w:val="22"/>
        </w:rPr>
        <w:t xml:space="preserve"> identified that further site investigation would be required.  Results of two of three proposed investigation studies and suggested mitigation has been submitted and confirmed as acceptable by EP&amp;N officer.  Conditions are attached requiring further details to be submitted and approved prior to the commencement of works.</w:t>
      </w:r>
      <w:r w:rsidR="00CD5FA7" w:rsidRPr="00CD6753">
        <w:rPr>
          <w:sz w:val="22"/>
          <w:szCs w:val="22"/>
        </w:rPr>
        <w:t xml:space="preserve"> </w:t>
      </w:r>
    </w:p>
    <w:p w:rsidR="00733DF7" w:rsidRPr="00CD6753" w:rsidRDefault="00733DF7" w:rsidP="000346E0">
      <w:pPr>
        <w:jc w:val="both"/>
        <w:rPr>
          <w:sz w:val="22"/>
          <w:szCs w:val="22"/>
          <w:u w:val="single"/>
        </w:rPr>
      </w:pPr>
    </w:p>
    <w:p w:rsidR="00284FD4" w:rsidRPr="00D70D27" w:rsidRDefault="00284FD4" w:rsidP="000346E0">
      <w:pPr>
        <w:jc w:val="both"/>
        <w:rPr>
          <w:b/>
          <w:sz w:val="22"/>
          <w:szCs w:val="22"/>
          <w:u w:val="single"/>
        </w:rPr>
      </w:pPr>
      <w:r w:rsidRPr="00D70D27">
        <w:rPr>
          <w:b/>
          <w:sz w:val="22"/>
          <w:szCs w:val="22"/>
          <w:u w:val="single"/>
        </w:rPr>
        <w:t>Noise Impact from Commercial Premises</w:t>
      </w:r>
    </w:p>
    <w:p w:rsidR="00874FDD" w:rsidRPr="00CD6753" w:rsidRDefault="00A461D6" w:rsidP="000346E0">
      <w:pPr>
        <w:autoSpaceDE w:val="0"/>
        <w:autoSpaceDN w:val="0"/>
        <w:adjustRightInd w:val="0"/>
        <w:jc w:val="both"/>
        <w:rPr>
          <w:rFonts w:eastAsiaTheme="minorHAnsi" w:cs="TrebuchetMS"/>
          <w:sz w:val="22"/>
          <w:szCs w:val="22"/>
        </w:rPr>
      </w:pPr>
      <w:r w:rsidRPr="00CD6753">
        <w:rPr>
          <w:rFonts w:eastAsiaTheme="minorHAnsi" w:cs="TrebuchetMS"/>
          <w:sz w:val="22"/>
          <w:szCs w:val="22"/>
        </w:rPr>
        <w:t xml:space="preserve">The legislation only allows the Council to consider the </w:t>
      </w:r>
      <w:r w:rsidRPr="00CF768B">
        <w:rPr>
          <w:rFonts w:eastAsiaTheme="minorHAnsi" w:cs="TrebuchetMS"/>
          <w:b/>
          <w:sz w:val="22"/>
          <w:szCs w:val="22"/>
        </w:rPr>
        <w:t>potential impact of noise from commercial premises</w:t>
      </w:r>
      <w:r w:rsidRPr="00CD6753">
        <w:rPr>
          <w:rFonts w:eastAsiaTheme="minorHAnsi" w:cs="TrebuchetMS"/>
          <w:sz w:val="22"/>
          <w:szCs w:val="22"/>
        </w:rPr>
        <w:t xml:space="preserve"> on the intended occupiers of the development, and therefore </w:t>
      </w:r>
      <w:r w:rsidRPr="005A735F">
        <w:rPr>
          <w:rFonts w:eastAsiaTheme="minorHAnsi" w:cs="TrebuchetMS"/>
          <w:sz w:val="22"/>
          <w:szCs w:val="22"/>
        </w:rPr>
        <w:t xml:space="preserve">traffic noise, unless directly associated with commercial premises in the vicinity of the application site, cannot be taken into consideration. </w:t>
      </w:r>
    </w:p>
    <w:p w:rsidR="00874FDD" w:rsidRDefault="00874FDD" w:rsidP="000346E0">
      <w:pPr>
        <w:autoSpaceDE w:val="0"/>
        <w:autoSpaceDN w:val="0"/>
        <w:adjustRightInd w:val="0"/>
        <w:jc w:val="both"/>
        <w:rPr>
          <w:rFonts w:eastAsiaTheme="minorHAnsi" w:cs="TrebuchetMS"/>
          <w:sz w:val="22"/>
          <w:szCs w:val="22"/>
        </w:rPr>
      </w:pPr>
    </w:p>
    <w:p w:rsidR="005A735F" w:rsidRPr="004C435B" w:rsidRDefault="005A735F" w:rsidP="005A735F">
      <w:pPr>
        <w:autoSpaceDE w:val="0"/>
        <w:autoSpaceDN w:val="0"/>
        <w:adjustRightInd w:val="0"/>
        <w:jc w:val="both"/>
        <w:rPr>
          <w:rFonts w:eastAsiaTheme="minorHAnsi" w:cs="Trebuchet MS"/>
          <w:color w:val="000000"/>
          <w:sz w:val="22"/>
          <w:szCs w:val="22"/>
        </w:rPr>
      </w:pPr>
      <w:r>
        <w:rPr>
          <w:rFonts w:eastAsiaTheme="minorHAnsi" w:cs="Trebuchet MS"/>
          <w:color w:val="000000"/>
          <w:sz w:val="22"/>
          <w:szCs w:val="22"/>
        </w:rPr>
        <w:t xml:space="preserve">The noise assessment identifies recommendations for glazing and ventilation, that if incorporated into the design would enable </w:t>
      </w:r>
      <w:r w:rsidRPr="004C435B">
        <w:rPr>
          <w:rFonts w:eastAsiaTheme="minorHAnsi" w:cs="Trebuchet MS"/>
          <w:color w:val="000000"/>
          <w:sz w:val="22"/>
          <w:szCs w:val="22"/>
        </w:rPr>
        <w:t xml:space="preserve">the recommended standards (BS8233:2014) for internal noise </w:t>
      </w:r>
      <w:r>
        <w:rPr>
          <w:rFonts w:eastAsiaTheme="minorHAnsi" w:cs="Trebuchet MS"/>
          <w:color w:val="000000"/>
          <w:sz w:val="22"/>
          <w:szCs w:val="22"/>
        </w:rPr>
        <w:t xml:space="preserve">to be met [from noise generated by nearby commercial properties’ activities and associated traffic].  The Environmental Protection and Nuisance Officer has recommended that a condition is attached required the submission and approval of the </w:t>
      </w:r>
      <w:r w:rsidRPr="004C435B">
        <w:rPr>
          <w:rFonts w:eastAsiaTheme="minorHAnsi" w:cs="Trebuchet MS"/>
          <w:color w:val="000000"/>
          <w:sz w:val="22"/>
          <w:szCs w:val="22"/>
        </w:rPr>
        <w:t>glazing and acoustic ventilation proposed for each location</w:t>
      </w:r>
      <w:r>
        <w:rPr>
          <w:rFonts w:eastAsiaTheme="minorHAnsi" w:cs="Trebuchet MS"/>
          <w:color w:val="000000"/>
          <w:sz w:val="22"/>
          <w:szCs w:val="22"/>
        </w:rPr>
        <w:t xml:space="preserve">, and </w:t>
      </w:r>
      <w:r w:rsidRPr="004C435B">
        <w:rPr>
          <w:rFonts w:eastAsiaTheme="minorHAnsi" w:cs="Trebuchet MS"/>
          <w:color w:val="000000"/>
          <w:sz w:val="22"/>
          <w:szCs w:val="22"/>
        </w:rPr>
        <w:t xml:space="preserve">the specifications </w:t>
      </w:r>
      <w:r>
        <w:rPr>
          <w:rFonts w:eastAsiaTheme="minorHAnsi" w:cs="Trebuchet MS"/>
          <w:color w:val="000000"/>
          <w:sz w:val="22"/>
          <w:szCs w:val="22"/>
        </w:rPr>
        <w:t xml:space="preserve">to </w:t>
      </w:r>
      <w:r w:rsidRPr="004C435B">
        <w:rPr>
          <w:rFonts w:eastAsiaTheme="minorHAnsi" w:cs="Trebuchet MS"/>
          <w:color w:val="000000"/>
          <w:sz w:val="22"/>
          <w:szCs w:val="22"/>
        </w:rPr>
        <w:t>ensure that the sound insulation performance established by the report referred to above can be met.</w:t>
      </w:r>
      <w:r w:rsidR="00AA458B">
        <w:rPr>
          <w:rFonts w:eastAsiaTheme="minorHAnsi" w:cs="Trebuchet MS"/>
          <w:color w:val="000000"/>
          <w:sz w:val="22"/>
          <w:szCs w:val="22"/>
        </w:rPr>
        <w:t xml:space="preserve">  </w:t>
      </w:r>
      <w:r w:rsidR="007B7152">
        <w:rPr>
          <w:rFonts w:eastAsiaTheme="minorHAnsi" w:cs="Trebuchet MS"/>
          <w:color w:val="000000"/>
          <w:sz w:val="22"/>
          <w:szCs w:val="22"/>
        </w:rPr>
        <w:t xml:space="preserve">A condition is included, but also an informative advising that the proposed measures could result in the requirements for </w:t>
      </w:r>
      <w:r w:rsidR="00AA458B">
        <w:rPr>
          <w:rFonts w:eastAsiaTheme="minorHAnsi" w:cs="Trebuchet MS"/>
          <w:color w:val="000000"/>
          <w:sz w:val="22"/>
          <w:szCs w:val="22"/>
        </w:rPr>
        <w:t xml:space="preserve">external changes, for which separate planning permission would be required.  It is considered that sufficient evidence has been provided that noise can be mitigated.  The agent has advised that a full application will be submitted to address external changes and specific measures to address sound insulation would be incorporated as part of that submission.  </w:t>
      </w:r>
    </w:p>
    <w:p w:rsidR="00A461D6" w:rsidRPr="00CD6753" w:rsidRDefault="00A461D6" w:rsidP="000346E0">
      <w:pPr>
        <w:autoSpaceDE w:val="0"/>
        <w:autoSpaceDN w:val="0"/>
        <w:adjustRightInd w:val="0"/>
        <w:jc w:val="both"/>
        <w:rPr>
          <w:rFonts w:eastAsiaTheme="minorHAnsi" w:cs="TrebuchetMS"/>
          <w:sz w:val="22"/>
          <w:szCs w:val="22"/>
        </w:rPr>
      </w:pPr>
    </w:p>
    <w:p w:rsidR="00284FD4" w:rsidRPr="00D70D27" w:rsidRDefault="00284FD4" w:rsidP="000346E0">
      <w:pPr>
        <w:jc w:val="both"/>
        <w:rPr>
          <w:b/>
          <w:sz w:val="22"/>
          <w:szCs w:val="22"/>
          <w:u w:val="single"/>
        </w:rPr>
      </w:pPr>
      <w:r w:rsidRPr="00D70D27">
        <w:rPr>
          <w:b/>
          <w:sz w:val="22"/>
          <w:szCs w:val="22"/>
          <w:u w:val="single"/>
        </w:rPr>
        <w:t>Flooding</w:t>
      </w:r>
    </w:p>
    <w:p w:rsidR="00D70D27" w:rsidRPr="00D70D27" w:rsidRDefault="00D70D27" w:rsidP="000346E0">
      <w:pPr>
        <w:jc w:val="both"/>
        <w:rPr>
          <w:sz w:val="22"/>
          <w:szCs w:val="22"/>
        </w:rPr>
      </w:pPr>
      <w:r w:rsidRPr="00D70D27">
        <w:rPr>
          <w:sz w:val="22"/>
          <w:szCs w:val="22"/>
        </w:rPr>
        <w:t>N</w:t>
      </w:r>
      <w:r>
        <w:rPr>
          <w:sz w:val="22"/>
          <w:szCs w:val="22"/>
        </w:rPr>
        <w:t>/A</w:t>
      </w:r>
    </w:p>
    <w:p w:rsidR="00774AB6" w:rsidRPr="00CD6753" w:rsidRDefault="00774AB6" w:rsidP="000346E0">
      <w:pPr>
        <w:jc w:val="both"/>
        <w:rPr>
          <w:sz w:val="22"/>
          <w:szCs w:val="22"/>
        </w:rPr>
      </w:pPr>
    </w:p>
    <w:p w:rsidR="00774AB6" w:rsidRPr="00CD6753" w:rsidRDefault="00774AB6" w:rsidP="000346E0">
      <w:pPr>
        <w:jc w:val="both"/>
        <w:rPr>
          <w:sz w:val="22"/>
          <w:szCs w:val="22"/>
          <w:u w:val="single"/>
        </w:rPr>
      </w:pPr>
      <w:r w:rsidRPr="00CD6753">
        <w:rPr>
          <w:sz w:val="22"/>
          <w:szCs w:val="22"/>
          <w:u w:val="single"/>
        </w:rPr>
        <w:t>Other</w:t>
      </w:r>
    </w:p>
    <w:p w:rsidR="00874FDD" w:rsidRPr="00CD6753" w:rsidRDefault="00A17241" w:rsidP="000346E0">
      <w:pPr>
        <w:autoSpaceDE w:val="0"/>
        <w:autoSpaceDN w:val="0"/>
        <w:adjustRightInd w:val="0"/>
        <w:jc w:val="both"/>
        <w:rPr>
          <w:sz w:val="22"/>
          <w:szCs w:val="22"/>
        </w:rPr>
      </w:pPr>
      <w:r w:rsidRPr="00CD6753">
        <w:rPr>
          <w:sz w:val="22"/>
          <w:szCs w:val="22"/>
        </w:rPr>
        <w:t>Prior approval under Class O does not permit any external change t</w:t>
      </w:r>
      <w:r w:rsidR="00476FF3" w:rsidRPr="00CD6753">
        <w:rPr>
          <w:sz w:val="22"/>
          <w:szCs w:val="22"/>
        </w:rPr>
        <w:t>o</w:t>
      </w:r>
      <w:r w:rsidRPr="00CD6753">
        <w:rPr>
          <w:sz w:val="22"/>
          <w:szCs w:val="22"/>
        </w:rPr>
        <w:t xml:space="preserve"> the building and relates to change of use only. </w:t>
      </w:r>
      <w:r w:rsidR="00543BF2">
        <w:rPr>
          <w:sz w:val="22"/>
          <w:szCs w:val="22"/>
        </w:rPr>
        <w:t xml:space="preserve">It is not evident from the submission information whether any external changes are proposed in association with the change of use.  </w:t>
      </w:r>
      <w:r w:rsidRPr="00CD6753">
        <w:rPr>
          <w:sz w:val="22"/>
          <w:szCs w:val="22"/>
        </w:rPr>
        <w:t xml:space="preserve">A suitably worded informative will be added to the decision notice advising the applicant of the need to ensure that they have secured the appropriate other permissions </w:t>
      </w:r>
      <w:r w:rsidR="00543BF2">
        <w:rPr>
          <w:sz w:val="22"/>
          <w:szCs w:val="22"/>
        </w:rPr>
        <w:t>should external changes to the building be proposed.</w:t>
      </w:r>
    </w:p>
    <w:p w:rsidR="009031FF" w:rsidRPr="00CD6753" w:rsidRDefault="009031FF" w:rsidP="000346E0">
      <w:pPr>
        <w:jc w:val="both"/>
        <w:rPr>
          <w:sz w:val="22"/>
          <w:szCs w:val="22"/>
        </w:rPr>
      </w:pPr>
    </w:p>
    <w:p w:rsidR="0071652E" w:rsidRPr="00543BF2" w:rsidRDefault="0071652E" w:rsidP="000346E0">
      <w:pPr>
        <w:jc w:val="both"/>
        <w:rPr>
          <w:b/>
          <w:sz w:val="22"/>
          <w:szCs w:val="22"/>
        </w:rPr>
      </w:pPr>
      <w:r w:rsidRPr="00543BF2">
        <w:rPr>
          <w:b/>
          <w:sz w:val="22"/>
          <w:szCs w:val="22"/>
        </w:rPr>
        <w:t>Recommendation:</w:t>
      </w:r>
    </w:p>
    <w:p w:rsidR="00D47924" w:rsidRPr="00CD6753" w:rsidRDefault="000B0AAC" w:rsidP="000346E0">
      <w:pPr>
        <w:jc w:val="both"/>
        <w:rPr>
          <w:sz w:val="22"/>
          <w:szCs w:val="22"/>
        </w:rPr>
      </w:pPr>
      <w:r w:rsidRPr="00CD6753">
        <w:rPr>
          <w:sz w:val="22"/>
          <w:szCs w:val="22"/>
        </w:rPr>
        <w:t>GRANT</w:t>
      </w:r>
      <w:r w:rsidR="00D47924" w:rsidRPr="00CD6753">
        <w:rPr>
          <w:sz w:val="22"/>
          <w:szCs w:val="22"/>
        </w:rPr>
        <w:t xml:space="preserve"> Prior Approval</w:t>
      </w:r>
      <w:r w:rsidR="008A4D1E" w:rsidRPr="00CD6753">
        <w:rPr>
          <w:sz w:val="22"/>
          <w:szCs w:val="22"/>
        </w:rPr>
        <w:t>, subject to conditions</w:t>
      </w:r>
    </w:p>
    <w:p w:rsidR="007255D6" w:rsidRPr="00CD6753" w:rsidRDefault="007255D6" w:rsidP="000346E0">
      <w:pPr>
        <w:jc w:val="both"/>
        <w:rPr>
          <w:sz w:val="22"/>
          <w:szCs w:val="22"/>
        </w:rPr>
      </w:pPr>
    </w:p>
    <w:p w:rsidR="00D47924" w:rsidRPr="00CD6753" w:rsidRDefault="00990C80" w:rsidP="00937427">
      <w:pPr>
        <w:ind w:right="565"/>
        <w:jc w:val="both"/>
        <w:rPr>
          <w:sz w:val="22"/>
          <w:szCs w:val="22"/>
          <w:u w:val="single"/>
        </w:rPr>
      </w:pPr>
      <w:r w:rsidRPr="00CD6753">
        <w:rPr>
          <w:sz w:val="22"/>
          <w:szCs w:val="22"/>
          <w:u w:val="single"/>
        </w:rPr>
        <w:t>Condition</w:t>
      </w:r>
      <w:r w:rsidR="00937427">
        <w:rPr>
          <w:sz w:val="22"/>
          <w:szCs w:val="22"/>
          <w:u w:val="single"/>
        </w:rPr>
        <w:t>s</w:t>
      </w:r>
      <w:r w:rsidR="00D47924" w:rsidRPr="00CD6753">
        <w:rPr>
          <w:sz w:val="22"/>
          <w:szCs w:val="22"/>
          <w:u w:val="single"/>
        </w:rPr>
        <w:t>:</w:t>
      </w:r>
    </w:p>
    <w:p w:rsidR="00D47924" w:rsidRPr="00CD6753" w:rsidRDefault="00D47924" w:rsidP="000346E0">
      <w:pPr>
        <w:ind w:left="567" w:right="565"/>
        <w:jc w:val="both"/>
        <w:rPr>
          <w:rFonts w:cs="Arial"/>
          <w:sz w:val="22"/>
          <w:szCs w:val="22"/>
        </w:rPr>
      </w:pPr>
    </w:p>
    <w:p w:rsidR="008A7889" w:rsidRPr="00CD6753" w:rsidRDefault="008A7889" w:rsidP="00937427">
      <w:pPr>
        <w:numPr>
          <w:ilvl w:val="0"/>
          <w:numId w:val="13"/>
        </w:numPr>
        <w:ind w:left="709" w:hanging="709"/>
        <w:contextualSpacing/>
        <w:jc w:val="both"/>
        <w:rPr>
          <w:sz w:val="22"/>
          <w:szCs w:val="22"/>
        </w:rPr>
      </w:pPr>
      <w:r w:rsidRPr="00CD6753">
        <w:rPr>
          <w:sz w:val="22"/>
          <w:szCs w:val="22"/>
        </w:rPr>
        <w:t>The development permitted must be completed before the expiration of three years from the date of this prior approval.</w:t>
      </w:r>
    </w:p>
    <w:p w:rsidR="008A7889" w:rsidRPr="00CD6753" w:rsidRDefault="008A7889" w:rsidP="00937427">
      <w:pPr>
        <w:contextualSpacing/>
        <w:jc w:val="both"/>
        <w:rPr>
          <w:sz w:val="22"/>
          <w:szCs w:val="22"/>
        </w:rPr>
      </w:pPr>
    </w:p>
    <w:p w:rsidR="008A7889" w:rsidRPr="00CD6753" w:rsidRDefault="008A7889" w:rsidP="00937427">
      <w:pPr>
        <w:ind w:left="709"/>
        <w:contextualSpacing/>
        <w:jc w:val="both"/>
        <w:rPr>
          <w:sz w:val="22"/>
          <w:szCs w:val="22"/>
        </w:rPr>
      </w:pPr>
      <w:r w:rsidRPr="00CD6753">
        <w:rPr>
          <w:sz w:val="22"/>
          <w:szCs w:val="22"/>
        </w:rPr>
        <w:t>Reason: To comply with the provisions of paragraph O.2 of the Town and Country Planning (General Permitted Development) (England) (Amendment) Order 2016</w:t>
      </w:r>
    </w:p>
    <w:p w:rsidR="008A7889" w:rsidRPr="00CD6753" w:rsidRDefault="008A7889" w:rsidP="00937427">
      <w:pPr>
        <w:pStyle w:val="ListParagraph"/>
        <w:autoSpaceDE w:val="0"/>
        <w:autoSpaceDN w:val="0"/>
        <w:ind w:right="565"/>
        <w:jc w:val="both"/>
        <w:rPr>
          <w:sz w:val="22"/>
          <w:szCs w:val="22"/>
        </w:rPr>
      </w:pPr>
    </w:p>
    <w:p w:rsidR="00FF2512" w:rsidRPr="00FF2512" w:rsidRDefault="00FF2512" w:rsidP="00FF2512">
      <w:pPr>
        <w:pStyle w:val="ListParagraph"/>
        <w:numPr>
          <w:ilvl w:val="0"/>
          <w:numId w:val="13"/>
        </w:numPr>
        <w:autoSpaceDE w:val="0"/>
        <w:autoSpaceDN w:val="0"/>
        <w:ind w:hanging="720"/>
        <w:jc w:val="both"/>
        <w:rPr>
          <w:rFonts w:cs="Arial"/>
          <w:sz w:val="22"/>
          <w:szCs w:val="22"/>
        </w:rPr>
      </w:pPr>
      <w:r w:rsidRPr="00FF2512">
        <w:rPr>
          <w:rFonts w:cs="Arial"/>
          <w:sz w:val="22"/>
          <w:szCs w:val="22"/>
        </w:rPr>
        <w:t xml:space="preserve">The development shall be carried out only in accordance with the submitted information and details: </w:t>
      </w:r>
    </w:p>
    <w:p w:rsidR="00FF2512" w:rsidRPr="00FF2512" w:rsidRDefault="00FF2512" w:rsidP="00937427">
      <w:pPr>
        <w:autoSpaceDE w:val="0"/>
        <w:autoSpaceDN w:val="0"/>
        <w:adjustRightInd w:val="0"/>
        <w:ind w:left="720"/>
        <w:jc w:val="both"/>
        <w:rPr>
          <w:rFonts w:eastAsiaTheme="minorHAnsi" w:cs="Arial"/>
          <w:sz w:val="22"/>
          <w:szCs w:val="22"/>
        </w:rPr>
      </w:pPr>
    </w:p>
    <w:p w:rsidR="002F38C3" w:rsidRPr="00FF2512" w:rsidRDefault="002F38C3" w:rsidP="002F38C3">
      <w:pPr>
        <w:pStyle w:val="ListParagraph"/>
        <w:jc w:val="both"/>
        <w:rPr>
          <w:bCs/>
          <w:sz w:val="22"/>
          <w:szCs w:val="22"/>
        </w:rPr>
      </w:pPr>
      <w:r w:rsidRPr="00FF2512">
        <w:rPr>
          <w:bCs/>
          <w:sz w:val="22"/>
          <w:szCs w:val="22"/>
        </w:rPr>
        <w:t>Location Plan – Drawing no: P (54116) – A-(00)-00-01, received 18</w:t>
      </w:r>
      <w:r w:rsidRPr="00FF2512">
        <w:rPr>
          <w:bCs/>
          <w:sz w:val="22"/>
          <w:szCs w:val="22"/>
          <w:vertAlign w:val="superscript"/>
        </w:rPr>
        <w:t>th</w:t>
      </w:r>
      <w:r w:rsidRPr="00FF2512">
        <w:rPr>
          <w:bCs/>
          <w:sz w:val="22"/>
          <w:szCs w:val="22"/>
        </w:rPr>
        <w:t xml:space="preserve"> April 2018</w:t>
      </w:r>
    </w:p>
    <w:p w:rsidR="002F38C3" w:rsidRPr="00FF2512" w:rsidRDefault="002F38C3" w:rsidP="002F38C3">
      <w:pPr>
        <w:pStyle w:val="ListParagraph"/>
        <w:jc w:val="both"/>
        <w:rPr>
          <w:bCs/>
          <w:sz w:val="22"/>
          <w:szCs w:val="22"/>
        </w:rPr>
      </w:pPr>
      <w:r w:rsidRPr="00FF2512">
        <w:rPr>
          <w:bCs/>
          <w:sz w:val="22"/>
          <w:szCs w:val="22"/>
        </w:rPr>
        <w:t xml:space="preserve">Proposed Site Plan – Drawing no: </w:t>
      </w:r>
      <w:proofErr w:type="gramStart"/>
      <w:r w:rsidRPr="00FF2512">
        <w:rPr>
          <w:bCs/>
          <w:sz w:val="22"/>
          <w:szCs w:val="22"/>
        </w:rPr>
        <w:t>P(</w:t>
      </w:r>
      <w:proofErr w:type="gramEnd"/>
      <w:r w:rsidRPr="00FF2512">
        <w:rPr>
          <w:bCs/>
          <w:sz w:val="22"/>
          <w:szCs w:val="22"/>
        </w:rPr>
        <w:t xml:space="preserve">54116)-A-(10)-00-00 Rev B, received </w:t>
      </w:r>
      <w:r w:rsidR="00FF2512">
        <w:rPr>
          <w:bCs/>
          <w:sz w:val="22"/>
          <w:szCs w:val="22"/>
        </w:rPr>
        <w:t>13</w:t>
      </w:r>
      <w:r w:rsidR="00FF2512" w:rsidRPr="00FF2512">
        <w:rPr>
          <w:bCs/>
          <w:sz w:val="22"/>
          <w:szCs w:val="22"/>
          <w:vertAlign w:val="superscript"/>
        </w:rPr>
        <w:t>th</w:t>
      </w:r>
      <w:r w:rsidR="00FF2512">
        <w:rPr>
          <w:bCs/>
          <w:sz w:val="22"/>
          <w:szCs w:val="22"/>
        </w:rPr>
        <w:t xml:space="preserve"> May 2018</w:t>
      </w:r>
    </w:p>
    <w:p w:rsidR="002F38C3" w:rsidRDefault="002F38C3" w:rsidP="002F38C3">
      <w:pPr>
        <w:pStyle w:val="ListParagraph"/>
        <w:jc w:val="both"/>
        <w:rPr>
          <w:bCs/>
          <w:sz w:val="22"/>
          <w:szCs w:val="22"/>
        </w:rPr>
      </w:pPr>
      <w:r w:rsidRPr="00FF2512">
        <w:rPr>
          <w:bCs/>
          <w:sz w:val="22"/>
          <w:szCs w:val="22"/>
        </w:rPr>
        <w:t>Proposed Block Plan– Drawing no: P (54116)-A-(10)-XX-01 Rev D, received 13</w:t>
      </w:r>
      <w:r w:rsidRPr="00FF2512">
        <w:rPr>
          <w:bCs/>
          <w:sz w:val="22"/>
          <w:szCs w:val="22"/>
          <w:vertAlign w:val="superscript"/>
        </w:rPr>
        <w:t>th</w:t>
      </w:r>
      <w:r w:rsidRPr="00FF2512">
        <w:rPr>
          <w:bCs/>
          <w:sz w:val="22"/>
          <w:szCs w:val="22"/>
        </w:rPr>
        <w:t xml:space="preserve"> June 2018</w:t>
      </w:r>
    </w:p>
    <w:p w:rsidR="007B7152" w:rsidRPr="00FF2512" w:rsidRDefault="007B7152" w:rsidP="002F38C3">
      <w:pPr>
        <w:pStyle w:val="ListParagraph"/>
        <w:jc w:val="both"/>
        <w:rPr>
          <w:bCs/>
          <w:sz w:val="22"/>
          <w:szCs w:val="22"/>
        </w:rPr>
      </w:pPr>
      <w:r w:rsidRPr="007B7152">
        <w:rPr>
          <w:bCs/>
          <w:sz w:val="22"/>
          <w:szCs w:val="22"/>
        </w:rPr>
        <w:t>Background Noise Survey, report ref: 3944-R1, prepared by Clover Acoustics, received 9</w:t>
      </w:r>
      <w:r w:rsidRPr="007B7152">
        <w:rPr>
          <w:bCs/>
          <w:sz w:val="22"/>
          <w:szCs w:val="22"/>
          <w:vertAlign w:val="superscript"/>
        </w:rPr>
        <w:t>th</w:t>
      </w:r>
      <w:r w:rsidRPr="007B7152">
        <w:rPr>
          <w:bCs/>
          <w:sz w:val="22"/>
          <w:szCs w:val="22"/>
        </w:rPr>
        <w:t xml:space="preserve"> May 2018</w:t>
      </w:r>
    </w:p>
    <w:p w:rsidR="00FF2512" w:rsidRPr="00FF2512" w:rsidRDefault="00FF2512" w:rsidP="002F38C3">
      <w:pPr>
        <w:pStyle w:val="ListParagraph"/>
        <w:jc w:val="both"/>
        <w:rPr>
          <w:bCs/>
          <w:sz w:val="22"/>
          <w:szCs w:val="22"/>
          <w:highlight w:val="yellow"/>
        </w:rPr>
      </w:pPr>
    </w:p>
    <w:p w:rsidR="00FF2512" w:rsidRPr="00FF2512" w:rsidRDefault="00FF2512" w:rsidP="00FF2512">
      <w:pPr>
        <w:autoSpaceDE w:val="0"/>
        <w:autoSpaceDN w:val="0"/>
        <w:ind w:left="720" w:hanging="153"/>
        <w:jc w:val="both"/>
        <w:rPr>
          <w:rFonts w:cs="Arial"/>
          <w:sz w:val="22"/>
          <w:szCs w:val="22"/>
        </w:rPr>
      </w:pPr>
      <w:r w:rsidRPr="00FF2512">
        <w:rPr>
          <w:rFonts w:cs="Arial"/>
          <w:sz w:val="22"/>
          <w:szCs w:val="22"/>
        </w:rPr>
        <w:tab/>
        <w:t xml:space="preserve">Reason: </w:t>
      </w:r>
      <w:r w:rsidRPr="00FF2512">
        <w:rPr>
          <w:sz w:val="22"/>
          <w:szCs w:val="22"/>
        </w:rPr>
        <w:t>For the avoidance of doubt and in the interests of proper planning and i</w:t>
      </w:r>
      <w:r w:rsidRPr="00FF2512">
        <w:rPr>
          <w:rFonts w:cs="Arial"/>
          <w:sz w:val="22"/>
          <w:szCs w:val="22"/>
        </w:rPr>
        <w:t xml:space="preserve">n order to comply with the provisions of Part W of the Town and Country Planning (General Permitted Development) (England) Order 2016. </w:t>
      </w:r>
    </w:p>
    <w:p w:rsidR="00937427" w:rsidRDefault="00937427" w:rsidP="00FF2512">
      <w:pPr>
        <w:pStyle w:val="ListParagraph"/>
        <w:autoSpaceDE w:val="0"/>
        <w:autoSpaceDN w:val="0"/>
        <w:adjustRightInd w:val="0"/>
        <w:ind w:right="-46"/>
        <w:jc w:val="both"/>
        <w:rPr>
          <w:rFonts w:eastAsiaTheme="minorHAnsi" w:cs="Trebuchet MS"/>
          <w:color w:val="000000"/>
          <w:sz w:val="22"/>
          <w:szCs w:val="22"/>
        </w:rPr>
      </w:pPr>
    </w:p>
    <w:p w:rsidR="00937427" w:rsidRPr="00937427" w:rsidRDefault="00CD6753" w:rsidP="00FF2512">
      <w:pPr>
        <w:pStyle w:val="ListParagraph"/>
        <w:numPr>
          <w:ilvl w:val="0"/>
          <w:numId w:val="13"/>
        </w:numPr>
        <w:autoSpaceDE w:val="0"/>
        <w:autoSpaceDN w:val="0"/>
        <w:adjustRightInd w:val="0"/>
        <w:ind w:right="-46" w:hanging="720"/>
        <w:jc w:val="both"/>
        <w:rPr>
          <w:rFonts w:eastAsiaTheme="minorHAnsi" w:cs="Trebuchet MS"/>
          <w:color w:val="000000"/>
          <w:sz w:val="22"/>
          <w:szCs w:val="22"/>
        </w:rPr>
      </w:pPr>
      <w:r w:rsidRPr="00937427">
        <w:rPr>
          <w:rFonts w:eastAsiaTheme="minorHAnsi" w:cs="Trebuchet MS"/>
          <w:b/>
          <w:bCs/>
          <w:color w:val="000000"/>
          <w:sz w:val="22"/>
          <w:szCs w:val="22"/>
        </w:rPr>
        <w:t>Site Characterisation</w:t>
      </w:r>
    </w:p>
    <w:p w:rsidR="00937427" w:rsidRDefault="00CD6753" w:rsidP="00FF2512">
      <w:pPr>
        <w:pStyle w:val="ListParagraph"/>
        <w:autoSpaceDE w:val="0"/>
        <w:autoSpaceDN w:val="0"/>
        <w:adjustRightInd w:val="0"/>
        <w:ind w:right="-46"/>
        <w:jc w:val="both"/>
        <w:rPr>
          <w:rFonts w:eastAsiaTheme="minorHAnsi" w:cs="Trebuchet MS"/>
          <w:color w:val="000000"/>
          <w:sz w:val="22"/>
          <w:szCs w:val="22"/>
        </w:rPr>
      </w:pPr>
      <w:r w:rsidRPr="004C435B">
        <w:rPr>
          <w:rFonts w:eastAsiaTheme="minorHAnsi" w:cs="Trebuchet MS"/>
          <w:color w:val="000000"/>
          <w:sz w:val="22"/>
          <w:szCs w:val="22"/>
        </w:rPr>
        <w:lastRenderedPageBreak/>
        <w:t xml:space="preserve">No development shall take place until an assessment of the nature and extent of contamination has been submitted to and approved in writing by the Local Planning Authority. This assessment must be undertaken by a competent person, and shall assess any contamination on the site, whether or not it originates on the site. Moreover, it must include: </w:t>
      </w:r>
    </w:p>
    <w:p w:rsidR="00937427" w:rsidRDefault="00CD6753" w:rsidP="00FF2512">
      <w:pPr>
        <w:pStyle w:val="ListParagraph"/>
        <w:numPr>
          <w:ilvl w:val="0"/>
          <w:numId w:val="19"/>
        </w:numPr>
        <w:autoSpaceDE w:val="0"/>
        <w:autoSpaceDN w:val="0"/>
        <w:adjustRightInd w:val="0"/>
        <w:ind w:right="-46"/>
        <w:jc w:val="both"/>
        <w:rPr>
          <w:rFonts w:eastAsiaTheme="minorHAnsi" w:cs="Trebuchet MS"/>
          <w:color w:val="000000"/>
          <w:sz w:val="22"/>
          <w:szCs w:val="22"/>
        </w:rPr>
      </w:pPr>
      <w:r w:rsidRPr="004C435B">
        <w:rPr>
          <w:rFonts w:eastAsiaTheme="minorHAnsi" w:cs="Trebuchet MS"/>
          <w:color w:val="000000"/>
          <w:sz w:val="22"/>
          <w:szCs w:val="22"/>
        </w:rPr>
        <w:t xml:space="preserve">a survey of the extent, scale and nature of contamination; </w:t>
      </w:r>
    </w:p>
    <w:p w:rsidR="00937427" w:rsidRDefault="00CD6753" w:rsidP="00FF2512">
      <w:pPr>
        <w:pStyle w:val="ListParagraph"/>
        <w:numPr>
          <w:ilvl w:val="0"/>
          <w:numId w:val="19"/>
        </w:numPr>
        <w:autoSpaceDE w:val="0"/>
        <w:autoSpaceDN w:val="0"/>
        <w:adjustRightInd w:val="0"/>
        <w:ind w:right="-46"/>
        <w:jc w:val="both"/>
        <w:rPr>
          <w:rFonts w:eastAsiaTheme="minorHAnsi" w:cs="Trebuchet MS"/>
          <w:color w:val="000000"/>
          <w:sz w:val="22"/>
          <w:szCs w:val="22"/>
        </w:rPr>
      </w:pPr>
      <w:r w:rsidRPr="004C435B">
        <w:rPr>
          <w:rFonts w:eastAsiaTheme="minorHAnsi" w:cs="Trebuchet MS"/>
          <w:color w:val="000000"/>
          <w:sz w:val="22"/>
          <w:szCs w:val="22"/>
        </w:rPr>
        <w:t xml:space="preserve">(ii) an assessment of the potential risks to: </w:t>
      </w:r>
    </w:p>
    <w:p w:rsidR="00937427" w:rsidRDefault="00CD6753" w:rsidP="00FF2512">
      <w:pPr>
        <w:pStyle w:val="ListParagraph"/>
        <w:numPr>
          <w:ilvl w:val="0"/>
          <w:numId w:val="19"/>
        </w:numPr>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 human health, </w:t>
      </w:r>
    </w:p>
    <w:p w:rsidR="00937427" w:rsidRDefault="00CD6753" w:rsidP="00FF2512">
      <w:pPr>
        <w:pStyle w:val="ListParagraph"/>
        <w:numPr>
          <w:ilvl w:val="0"/>
          <w:numId w:val="19"/>
        </w:numPr>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 property (existing or proposed) including buildings, crops, livestock, pets, woodland and service lines and pipes, </w:t>
      </w:r>
    </w:p>
    <w:p w:rsidR="00937427" w:rsidRDefault="00CD6753" w:rsidP="00FF2512">
      <w:pPr>
        <w:pStyle w:val="ListParagraph"/>
        <w:numPr>
          <w:ilvl w:val="0"/>
          <w:numId w:val="19"/>
        </w:numPr>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 adjoining land, </w:t>
      </w:r>
    </w:p>
    <w:p w:rsidR="00937427" w:rsidRDefault="00CD6753" w:rsidP="00FF2512">
      <w:pPr>
        <w:pStyle w:val="ListParagraph"/>
        <w:numPr>
          <w:ilvl w:val="0"/>
          <w:numId w:val="19"/>
        </w:numPr>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 </w:t>
      </w:r>
      <w:proofErr w:type="spellStart"/>
      <w:r w:rsidRPr="00937427">
        <w:rPr>
          <w:rFonts w:eastAsiaTheme="minorHAnsi" w:cs="Trebuchet MS"/>
          <w:color w:val="000000"/>
          <w:sz w:val="22"/>
          <w:szCs w:val="22"/>
        </w:rPr>
        <w:t>groundwaters</w:t>
      </w:r>
      <w:proofErr w:type="spellEnd"/>
      <w:r w:rsidRPr="00937427">
        <w:rPr>
          <w:rFonts w:eastAsiaTheme="minorHAnsi" w:cs="Trebuchet MS"/>
          <w:color w:val="000000"/>
          <w:sz w:val="22"/>
          <w:szCs w:val="22"/>
        </w:rPr>
        <w:t xml:space="preserve"> and surface waters, </w:t>
      </w:r>
    </w:p>
    <w:p w:rsidR="00937427" w:rsidRDefault="00CD6753" w:rsidP="00FF2512">
      <w:pPr>
        <w:pStyle w:val="ListParagraph"/>
        <w:numPr>
          <w:ilvl w:val="0"/>
          <w:numId w:val="19"/>
        </w:numPr>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 ecological systems, </w:t>
      </w:r>
    </w:p>
    <w:p w:rsidR="00CD6753" w:rsidRPr="00FF2512" w:rsidRDefault="00CD6753" w:rsidP="00FF2512">
      <w:pPr>
        <w:pStyle w:val="ListParagraph"/>
        <w:numPr>
          <w:ilvl w:val="0"/>
          <w:numId w:val="19"/>
        </w:numPr>
        <w:autoSpaceDE w:val="0"/>
        <w:autoSpaceDN w:val="0"/>
        <w:adjustRightInd w:val="0"/>
        <w:ind w:right="-46"/>
        <w:jc w:val="both"/>
        <w:rPr>
          <w:rFonts w:eastAsiaTheme="minorHAnsi" w:cs="Trebuchet MS"/>
          <w:color w:val="000000"/>
          <w:sz w:val="22"/>
          <w:szCs w:val="22"/>
          <w:u w:val="single"/>
        </w:rPr>
      </w:pPr>
      <w:r w:rsidRPr="00FF2512">
        <w:rPr>
          <w:rFonts w:eastAsiaTheme="minorHAnsi" w:cs="Trebuchet MS"/>
          <w:color w:val="000000"/>
          <w:sz w:val="22"/>
          <w:szCs w:val="22"/>
        </w:rPr>
        <w:t xml:space="preserve"> archaeological sites and ancient monuments; </w:t>
      </w:r>
    </w:p>
    <w:p w:rsidR="00000B3F" w:rsidRPr="004C435B" w:rsidRDefault="00000B3F" w:rsidP="00FF2512">
      <w:pPr>
        <w:autoSpaceDE w:val="0"/>
        <w:autoSpaceDN w:val="0"/>
        <w:adjustRightInd w:val="0"/>
        <w:ind w:right="-46"/>
        <w:jc w:val="both"/>
        <w:rPr>
          <w:rFonts w:eastAsiaTheme="minorHAnsi" w:cs="Trebuchet MS"/>
          <w:b/>
          <w:color w:val="000000"/>
          <w:sz w:val="22"/>
          <w:szCs w:val="22"/>
          <w:u w:val="single"/>
        </w:rPr>
      </w:pPr>
      <w:r w:rsidRPr="00000B3F">
        <w:rPr>
          <w:rFonts w:eastAsiaTheme="minorHAnsi" w:cs="Trebuchet MS"/>
          <w:color w:val="000000"/>
          <w:sz w:val="22"/>
          <w:szCs w:val="22"/>
        </w:rPr>
        <w:tab/>
      </w:r>
    </w:p>
    <w:p w:rsidR="00937427" w:rsidRPr="00937427" w:rsidRDefault="00CD6753" w:rsidP="00FF2512">
      <w:pPr>
        <w:pStyle w:val="ListParagraph"/>
        <w:numPr>
          <w:ilvl w:val="0"/>
          <w:numId w:val="13"/>
        </w:numPr>
        <w:autoSpaceDE w:val="0"/>
        <w:autoSpaceDN w:val="0"/>
        <w:adjustRightInd w:val="0"/>
        <w:ind w:right="-46" w:hanging="720"/>
        <w:jc w:val="both"/>
        <w:rPr>
          <w:rFonts w:eastAsiaTheme="minorHAnsi" w:cs="Trebuchet MS"/>
          <w:b/>
          <w:bCs/>
          <w:color w:val="000000"/>
          <w:sz w:val="22"/>
          <w:szCs w:val="22"/>
        </w:rPr>
      </w:pPr>
      <w:r w:rsidRPr="00937427">
        <w:rPr>
          <w:rFonts w:eastAsiaTheme="minorHAnsi" w:cs="Trebuchet MS"/>
          <w:b/>
          <w:bCs/>
          <w:color w:val="000000"/>
          <w:sz w:val="22"/>
          <w:szCs w:val="22"/>
        </w:rPr>
        <w:t xml:space="preserve">Submission of Remediation Scheme </w:t>
      </w:r>
    </w:p>
    <w:p w:rsidR="00937427" w:rsidRDefault="00CD6753" w:rsidP="00FF2512">
      <w:pPr>
        <w:pStyle w:val="ListParagraph"/>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No development shall take place until a detailed remediation scheme to bring the site to a condition suitable for the intended use by removing unacceptable risks to human health, buildings and other property and the natural and historical environment has been submitted to and approved in writing by the Local Planning Authority. The scheme must include all works to be undertaken, proposed remediation objectives and remediation criteria, an appraisal of remedial options, and proposal of the preferred option(s), and a timetable of works and site management procedures. The scheme must ensure that the site will not qualify as contaminated land under Part 2A of the Environmental Protection Act 1990 in relation to the intended use of the land after remediation. </w:t>
      </w:r>
    </w:p>
    <w:p w:rsidR="00937427" w:rsidRDefault="00937427" w:rsidP="00FF2512">
      <w:pPr>
        <w:autoSpaceDE w:val="0"/>
        <w:autoSpaceDN w:val="0"/>
        <w:adjustRightInd w:val="0"/>
        <w:ind w:right="-46"/>
        <w:jc w:val="both"/>
        <w:rPr>
          <w:rFonts w:eastAsiaTheme="minorHAnsi" w:cs="Trebuchet MS"/>
          <w:b/>
          <w:bCs/>
          <w:color w:val="000000"/>
          <w:sz w:val="22"/>
          <w:szCs w:val="22"/>
        </w:rPr>
      </w:pPr>
    </w:p>
    <w:p w:rsidR="00000B3F" w:rsidRPr="004C435B" w:rsidRDefault="00000B3F" w:rsidP="00FF2512">
      <w:pPr>
        <w:pStyle w:val="ListParagraph"/>
        <w:autoSpaceDE w:val="0"/>
        <w:autoSpaceDN w:val="0"/>
        <w:adjustRightInd w:val="0"/>
        <w:ind w:right="-46"/>
        <w:jc w:val="both"/>
        <w:rPr>
          <w:rFonts w:eastAsiaTheme="minorHAnsi" w:cs="Trebuchet MS"/>
          <w:color w:val="000000"/>
          <w:sz w:val="22"/>
          <w:szCs w:val="22"/>
        </w:rPr>
      </w:pPr>
      <w:r w:rsidRPr="004C435B">
        <w:rPr>
          <w:rFonts w:eastAsiaTheme="minorHAnsi" w:cs="Trebuchet MS"/>
          <w:b/>
          <w:bCs/>
          <w:color w:val="000000"/>
          <w:sz w:val="22"/>
          <w:szCs w:val="22"/>
        </w:rPr>
        <w:t xml:space="preserve">Reason: </w:t>
      </w:r>
      <w:r w:rsidRPr="004C435B">
        <w:rPr>
          <w:rFonts w:eastAsiaTheme="minorHAnsi" w:cs="Trebuchet MS"/>
          <w:color w:val="000000"/>
          <w:sz w:val="22"/>
          <w:szCs w:val="22"/>
        </w:rPr>
        <w:t xml:space="preserve">To ensure the development is suitable for its end use and the wider environment and does not create undue risks to occupiers of the site or surrounding areas. </w:t>
      </w:r>
    </w:p>
    <w:p w:rsidR="00000B3F" w:rsidRDefault="00000B3F" w:rsidP="00FF2512">
      <w:pPr>
        <w:autoSpaceDE w:val="0"/>
        <w:autoSpaceDN w:val="0"/>
        <w:adjustRightInd w:val="0"/>
        <w:ind w:right="-46"/>
        <w:jc w:val="both"/>
        <w:rPr>
          <w:rFonts w:eastAsiaTheme="minorHAnsi" w:cs="Trebuchet MS"/>
          <w:b/>
          <w:bCs/>
          <w:color w:val="000000"/>
          <w:sz w:val="22"/>
          <w:szCs w:val="22"/>
        </w:rPr>
      </w:pPr>
    </w:p>
    <w:p w:rsidR="00937427" w:rsidRPr="00937427" w:rsidRDefault="00CD6753" w:rsidP="00FF2512">
      <w:pPr>
        <w:pStyle w:val="ListParagraph"/>
        <w:numPr>
          <w:ilvl w:val="0"/>
          <w:numId w:val="13"/>
        </w:numPr>
        <w:autoSpaceDE w:val="0"/>
        <w:autoSpaceDN w:val="0"/>
        <w:adjustRightInd w:val="0"/>
        <w:ind w:right="-46" w:hanging="720"/>
        <w:jc w:val="both"/>
        <w:rPr>
          <w:rFonts w:eastAsiaTheme="minorHAnsi" w:cs="Trebuchet MS"/>
          <w:color w:val="000000"/>
          <w:sz w:val="22"/>
          <w:szCs w:val="22"/>
        </w:rPr>
      </w:pPr>
      <w:r w:rsidRPr="00937427">
        <w:rPr>
          <w:rFonts w:eastAsiaTheme="minorHAnsi" w:cs="Trebuchet MS"/>
          <w:b/>
          <w:bCs/>
          <w:color w:val="000000"/>
          <w:sz w:val="22"/>
          <w:szCs w:val="22"/>
        </w:rPr>
        <w:t xml:space="preserve">Implementation of Approved Remediation Scheme </w:t>
      </w:r>
    </w:p>
    <w:p w:rsidR="00937427" w:rsidRDefault="00CD6753" w:rsidP="00FF2512">
      <w:pPr>
        <w:pStyle w:val="ListParagraph"/>
        <w:autoSpaceDE w:val="0"/>
        <w:autoSpaceDN w:val="0"/>
        <w:adjustRightInd w:val="0"/>
        <w:ind w:right="-46"/>
        <w:jc w:val="both"/>
        <w:rPr>
          <w:rFonts w:eastAsiaTheme="minorHAnsi" w:cs="Trebuchet MS"/>
          <w:color w:val="000000"/>
          <w:sz w:val="22"/>
          <w:szCs w:val="22"/>
        </w:rPr>
      </w:pPr>
      <w:r w:rsidRPr="004C435B">
        <w:rPr>
          <w:rFonts w:eastAsiaTheme="minorHAnsi" w:cs="Trebuchet MS"/>
          <w:color w:val="000000"/>
          <w:sz w:val="22"/>
          <w:szCs w:val="22"/>
        </w:rPr>
        <w:t xml:space="preserve">The remediation scheme shall be implemented in accordance with the approved timetable of works. A validation report (that demonstrates the effectiveness of the remediation carried out) must be submitted to and approved by the Local Planning Authority prior to construction of the development. </w:t>
      </w:r>
    </w:p>
    <w:p w:rsidR="00937427" w:rsidRDefault="00937427" w:rsidP="00FF2512">
      <w:pPr>
        <w:autoSpaceDE w:val="0"/>
        <w:autoSpaceDN w:val="0"/>
        <w:adjustRightInd w:val="0"/>
        <w:ind w:right="-46"/>
        <w:jc w:val="both"/>
        <w:rPr>
          <w:rFonts w:eastAsiaTheme="minorHAnsi" w:cs="Trebuchet MS"/>
          <w:b/>
          <w:bCs/>
          <w:color w:val="000000"/>
          <w:sz w:val="22"/>
          <w:szCs w:val="22"/>
        </w:rPr>
      </w:pPr>
    </w:p>
    <w:p w:rsidR="00937427" w:rsidRPr="004C435B" w:rsidRDefault="00937427" w:rsidP="00FF2512">
      <w:pPr>
        <w:pStyle w:val="ListParagraph"/>
        <w:autoSpaceDE w:val="0"/>
        <w:autoSpaceDN w:val="0"/>
        <w:adjustRightInd w:val="0"/>
        <w:ind w:right="-46"/>
        <w:jc w:val="both"/>
        <w:rPr>
          <w:rFonts w:eastAsiaTheme="minorHAnsi" w:cs="Trebuchet MS"/>
          <w:color w:val="000000"/>
          <w:sz w:val="22"/>
          <w:szCs w:val="22"/>
        </w:rPr>
      </w:pPr>
      <w:r w:rsidRPr="004C435B">
        <w:rPr>
          <w:rFonts w:eastAsiaTheme="minorHAnsi" w:cs="Trebuchet MS"/>
          <w:b/>
          <w:bCs/>
          <w:color w:val="000000"/>
          <w:sz w:val="22"/>
          <w:szCs w:val="22"/>
        </w:rPr>
        <w:t xml:space="preserve">Reason: </w:t>
      </w:r>
      <w:r w:rsidRPr="004C435B">
        <w:rPr>
          <w:rFonts w:eastAsiaTheme="minorHAnsi" w:cs="Trebuchet MS"/>
          <w:color w:val="000000"/>
          <w:sz w:val="22"/>
          <w:szCs w:val="22"/>
        </w:rPr>
        <w:t xml:space="preserve">To ensure the development is suitable for its end use and the wider environment and does not create undue risks to occupiers of the site or surrounding areas. </w:t>
      </w:r>
    </w:p>
    <w:p w:rsidR="00937427" w:rsidRDefault="00937427" w:rsidP="00FF2512">
      <w:pPr>
        <w:autoSpaceDE w:val="0"/>
        <w:autoSpaceDN w:val="0"/>
        <w:adjustRightInd w:val="0"/>
        <w:ind w:right="-46"/>
        <w:jc w:val="both"/>
        <w:rPr>
          <w:rFonts w:eastAsiaTheme="minorHAnsi" w:cs="Trebuchet MS"/>
          <w:b/>
          <w:bCs/>
          <w:color w:val="000000"/>
          <w:sz w:val="22"/>
          <w:szCs w:val="22"/>
        </w:rPr>
      </w:pPr>
    </w:p>
    <w:p w:rsidR="00937427" w:rsidRPr="00937427" w:rsidRDefault="00CD6753" w:rsidP="00FF2512">
      <w:pPr>
        <w:pStyle w:val="ListParagraph"/>
        <w:numPr>
          <w:ilvl w:val="0"/>
          <w:numId w:val="13"/>
        </w:numPr>
        <w:autoSpaceDE w:val="0"/>
        <w:autoSpaceDN w:val="0"/>
        <w:adjustRightInd w:val="0"/>
        <w:ind w:right="-46" w:hanging="720"/>
        <w:jc w:val="both"/>
        <w:rPr>
          <w:rFonts w:eastAsiaTheme="minorHAnsi" w:cs="Trebuchet MS"/>
          <w:color w:val="000000"/>
          <w:sz w:val="22"/>
          <w:szCs w:val="22"/>
        </w:rPr>
      </w:pPr>
      <w:r w:rsidRPr="00937427">
        <w:rPr>
          <w:rFonts w:eastAsiaTheme="minorHAnsi" w:cs="Trebuchet MS"/>
          <w:b/>
          <w:bCs/>
          <w:color w:val="000000"/>
          <w:sz w:val="22"/>
          <w:szCs w:val="22"/>
        </w:rPr>
        <w:t xml:space="preserve">Reporting of Unexpected Contamination </w:t>
      </w:r>
    </w:p>
    <w:p w:rsidR="00937427" w:rsidRDefault="00CD6753" w:rsidP="00FF2512">
      <w:pPr>
        <w:pStyle w:val="ListParagraph"/>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In the event that contamination is found at any time when carrying out the approved development not previously identified, development must be halted on that part of the site and it must be reported in writing to the Local Planning Authority. </w:t>
      </w:r>
    </w:p>
    <w:p w:rsidR="00937427" w:rsidRDefault="00937427" w:rsidP="00FF2512">
      <w:pPr>
        <w:pStyle w:val="ListParagraph"/>
        <w:autoSpaceDE w:val="0"/>
        <w:autoSpaceDN w:val="0"/>
        <w:adjustRightInd w:val="0"/>
        <w:ind w:right="-46"/>
        <w:jc w:val="both"/>
        <w:rPr>
          <w:rFonts w:eastAsiaTheme="minorHAnsi" w:cs="Trebuchet MS"/>
          <w:color w:val="000000"/>
          <w:sz w:val="22"/>
          <w:szCs w:val="22"/>
        </w:rPr>
      </w:pPr>
    </w:p>
    <w:p w:rsidR="00937427" w:rsidRDefault="00CD6753" w:rsidP="00FF2512">
      <w:pPr>
        <w:pStyle w:val="ListParagraph"/>
        <w:autoSpaceDE w:val="0"/>
        <w:autoSpaceDN w:val="0"/>
        <w:adjustRightInd w:val="0"/>
        <w:ind w:right="-46"/>
        <w:jc w:val="both"/>
        <w:rPr>
          <w:rFonts w:eastAsiaTheme="minorHAnsi" w:cs="Trebuchet MS"/>
          <w:color w:val="000000"/>
          <w:sz w:val="22"/>
          <w:szCs w:val="22"/>
        </w:rPr>
      </w:pPr>
      <w:r w:rsidRPr="004C435B">
        <w:rPr>
          <w:rFonts w:eastAsiaTheme="minorHAnsi" w:cs="Trebuchet MS"/>
          <w:color w:val="000000"/>
          <w:sz w:val="22"/>
          <w:szCs w:val="22"/>
        </w:rPr>
        <w:t xml:space="preserve">Following that an assessment of the nature and extent of contamination must be undertaken and where remediation is necessary a remediation scheme, together with a timetable for its implementation, must be submitted to and approved in writing by the Local Planning Authority. </w:t>
      </w:r>
    </w:p>
    <w:p w:rsidR="00937427" w:rsidRDefault="00937427" w:rsidP="00FF2512">
      <w:pPr>
        <w:pStyle w:val="ListParagraph"/>
        <w:autoSpaceDE w:val="0"/>
        <w:autoSpaceDN w:val="0"/>
        <w:adjustRightInd w:val="0"/>
        <w:ind w:right="-46"/>
        <w:jc w:val="both"/>
        <w:rPr>
          <w:rFonts w:eastAsiaTheme="minorHAnsi" w:cs="Trebuchet MS"/>
          <w:color w:val="000000"/>
          <w:sz w:val="22"/>
          <w:szCs w:val="22"/>
        </w:rPr>
      </w:pPr>
    </w:p>
    <w:p w:rsidR="00937427" w:rsidRDefault="00CD6753" w:rsidP="00FF2512">
      <w:pPr>
        <w:pStyle w:val="ListParagraph"/>
        <w:autoSpaceDE w:val="0"/>
        <w:autoSpaceDN w:val="0"/>
        <w:adjustRightInd w:val="0"/>
        <w:ind w:right="-46"/>
        <w:jc w:val="both"/>
        <w:rPr>
          <w:rFonts w:eastAsiaTheme="minorHAnsi" w:cs="Trebuchet MS"/>
          <w:color w:val="000000"/>
          <w:sz w:val="22"/>
          <w:szCs w:val="22"/>
        </w:rPr>
      </w:pPr>
      <w:r w:rsidRPr="004C435B">
        <w:rPr>
          <w:rFonts w:eastAsiaTheme="minorHAnsi" w:cs="Trebuchet MS"/>
          <w:color w:val="000000"/>
          <w:sz w:val="22"/>
          <w:szCs w:val="22"/>
        </w:rPr>
        <w:t xml:space="preserve">The measures in the approved remediation scheme must then be implemented in accordance with the approved timetable. Following completion of measures </w:t>
      </w:r>
      <w:r w:rsidRPr="004C435B">
        <w:rPr>
          <w:rFonts w:eastAsiaTheme="minorHAnsi" w:cs="Trebuchet MS"/>
          <w:color w:val="000000"/>
          <w:sz w:val="22"/>
          <w:szCs w:val="22"/>
        </w:rPr>
        <w:lastRenderedPageBreak/>
        <w:t xml:space="preserve">identified in the approved remediation scheme a validation report must be submitted to and approved in writing by the Local Planning Authority. </w:t>
      </w:r>
    </w:p>
    <w:p w:rsidR="00937427" w:rsidRDefault="00937427" w:rsidP="00FF2512">
      <w:pPr>
        <w:pStyle w:val="ListParagraph"/>
        <w:autoSpaceDE w:val="0"/>
        <w:autoSpaceDN w:val="0"/>
        <w:adjustRightInd w:val="0"/>
        <w:ind w:right="-46"/>
        <w:jc w:val="both"/>
        <w:rPr>
          <w:rFonts w:eastAsiaTheme="minorHAnsi" w:cs="Trebuchet MS"/>
          <w:color w:val="000000"/>
          <w:sz w:val="22"/>
          <w:szCs w:val="22"/>
        </w:rPr>
      </w:pPr>
    </w:p>
    <w:p w:rsidR="00CD6753" w:rsidRPr="004C435B" w:rsidRDefault="00CD6753" w:rsidP="00FF2512">
      <w:pPr>
        <w:pStyle w:val="ListParagraph"/>
        <w:autoSpaceDE w:val="0"/>
        <w:autoSpaceDN w:val="0"/>
        <w:adjustRightInd w:val="0"/>
        <w:ind w:right="-46"/>
        <w:jc w:val="both"/>
        <w:rPr>
          <w:rFonts w:eastAsiaTheme="minorHAnsi" w:cs="Trebuchet MS"/>
          <w:color w:val="000000"/>
          <w:sz w:val="22"/>
          <w:szCs w:val="22"/>
        </w:rPr>
      </w:pPr>
      <w:r w:rsidRPr="004C435B">
        <w:rPr>
          <w:rFonts w:eastAsiaTheme="minorHAnsi" w:cs="Trebuchet MS"/>
          <w:b/>
          <w:bCs/>
          <w:color w:val="000000"/>
          <w:sz w:val="22"/>
          <w:szCs w:val="22"/>
        </w:rPr>
        <w:t xml:space="preserve">Reason: </w:t>
      </w:r>
      <w:r w:rsidRPr="004C435B">
        <w:rPr>
          <w:rFonts w:eastAsiaTheme="minorHAnsi" w:cs="Trebuchet MS"/>
          <w:color w:val="000000"/>
          <w:sz w:val="22"/>
          <w:szCs w:val="22"/>
        </w:rPr>
        <w:t xml:space="preserve">To ensure the development is suitable for its end use and the wider environment and does not create undue risks to occupiers of the site or surrounding areas. </w:t>
      </w:r>
    </w:p>
    <w:p w:rsidR="00937427" w:rsidRDefault="00937427" w:rsidP="00FF2512">
      <w:pPr>
        <w:autoSpaceDE w:val="0"/>
        <w:autoSpaceDN w:val="0"/>
        <w:adjustRightInd w:val="0"/>
        <w:ind w:right="-46"/>
        <w:jc w:val="both"/>
        <w:rPr>
          <w:rFonts w:eastAsiaTheme="minorHAnsi" w:cs="Trebuchet MS"/>
          <w:b/>
          <w:bCs/>
          <w:color w:val="000000"/>
          <w:sz w:val="22"/>
          <w:szCs w:val="22"/>
        </w:rPr>
      </w:pPr>
    </w:p>
    <w:p w:rsidR="00000B3F" w:rsidRPr="00000B3F" w:rsidRDefault="00000B3F" w:rsidP="00FF2512">
      <w:pPr>
        <w:autoSpaceDE w:val="0"/>
        <w:autoSpaceDN w:val="0"/>
        <w:adjustRightInd w:val="0"/>
        <w:ind w:right="-46"/>
        <w:jc w:val="both"/>
        <w:rPr>
          <w:rFonts w:eastAsiaTheme="minorHAnsi" w:cs="Trebuchet MS"/>
          <w:b/>
          <w:bCs/>
          <w:color w:val="000000"/>
          <w:sz w:val="22"/>
          <w:szCs w:val="22"/>
          <w:u w:val="single"/>
        </w:rPr>
      </w:pPr>
      <w:r>
        <w:rPr>
          <w:rFonts w:eastAsiaTheme="minorHAnsi" w:cs="Trebuchet MS"/>
          <w:b/>
          <w:bCs/>
          <w:color w:val="000000"/>
          <w:sz w:val="22"/>
          <w:szCs w:val="22"/>
        </w:rPr>
        <w:tab/>
      </w:r>
      <w:r w:rsidRPr="00000B3F">
        <w:rPr>
          <w:rFonts w:eastAsiaTheme="minorHAnsi" w:cs="Trebuchet MS"/>
          <w:b/>
          <w:bCs/>
          <w:color w:val="000000"/>
          <w:sz w:val="22"/>
          <w:szCs w:val="22"/>
          <w:u w:val="single"/>
        </w:rPr>
        <w:t>Land Gas</w:t>
      </w:r>
    </w:p>
    <w:p w:rsidR="00937427" w:rsidRPr="00937427" w:rsidRDefault="00CD6753" w:rsidP="00FF2512">
      <w:pPr>
        <w:pStyle w:val="ListParagraph"/>
        <w:numPr>
          <w:ilvl w:val="0"/>
          <w:numId w:val="13"/>
        </w:numPr>
        <w:autoSpaceDE w:val="0"/>
        <w:autoSpaceDN w:val="0"/>
        <w:adjustRightInd w:val="0"/>
        <w:ind w:right="-46" w:hanging="720"/>
        <w:jc w:val="both"/>
        <w:rPr>
          <w:rFonts w:eastAsiaTheme="minorHAnsi" w:cs="Trebuchet MS"/>
          <w:color w:val="000000"/>
          <w:sz w:val="22"/>
          <w:szCs w:val="22"/>
        </w:rPr>
      </w:pPr>
      <w:r w:rsidRPr="00937427">
        <w:rPr>
          <w:rFonts w:eastAsiaTheme="minorHAnsi" w:cs="Trebuchet MS"/>
          <w:b/>
          <w:bCs/>
          <w:color w:val="000000"/>
          <w:sz w:val="22"/>
          <w:szCs w:val="22"/>
        </w:rPr>
        <w:t xml:space="preserve">Site investigation </w:t>
      </w:r>
    </w:p>
    <w:p w:rsidR="00937427" w:rsidRDefault="00CD6753" w:rsidP="00FF2512">
      <w:pPr>
        <w:pStyle w:val="ListParagraph"/>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No development shall take place until a detailed land gas site investigation has been carried out by a competent person to fully and effectively characterise the nature and extent of land gas and its implications. The method and extent of this site investigation shall be agreed with the Local Planning Authority prior to commencement of the work and shall then proceed in strict accordance with the measures approved. </w:t>
      </w:r>
    </w:p>
    <w:p w:rsidR="00937427" w:rsidRDefault="00937427" w:rsidP="00FF2512">
      <w:pPr>
        <w:ind w:right="-46"/>
        <w:jc w:val="both"/>
        <w:rPr>
          <w:rFonts w:eastAsiaTheme="minorHAnsi" w:cs="Trebuchet MS"/>
          <w:b/>
          <w:bCs/>
          <w:color w:val="000000"/>
          <w:sz w:val="22"/>
          <w:szCs w:val="22"/>
        </w:rPr>
      </w:pPr>
      <w:r>
        <w:rPr>
          <w:rFonts w:eastAsiaTheme="minorHAnsi" w:cs="Trebuchet MS"/>
          <w:b/>
          <w:bCs/>
          <w:color w:val="000000"/>
          <w:sz w:val="22"/>
          <w:szCs w:val="22"/>
        </w:rPr>
        <w:t xml:space="preserve"> </w:t>
      </w:r>
      <w:r>
        <w:rPr>
          <w:rFonts w:eastAsiaTheme="minorHAnsi" w:cs="Trebuchet MS"/>
          <w:b/>
          <w:bCs/>
          <w:color w:val="000000"/>
          <w:sz w:val="22"/>
          <w:szCs w:val="22"/>
        </w:rPr>
        <w:tab/>
      </w:r>
    </w:p>
    <w:p w:rsidR="00937427" w:rsidRPr="004C435B" w:rsidRDefault="00937427" w:rsidP="00FF2512">
      <w:pPr>
        <w:ind w:right="-46"/>
        <w:jc w:val="both"/>
        <w:rPr>
          <w:rFonts w:ascii="Calibri" w:hAnsi="Calibri" w:cs="Calibri"/>
          <w:sz w:val="22"/>
          <w:szCs w:val="22"/>
        </w:rPr>
      </w:pPr>
      <w:r>
        <w:rPr>
          <w:rFonts w:eastAsiaTheme="minorHAnsi" w:cs="Trebuchet MS"/>
          <w:b/>
          <w:bCs/>
          <w:color w:val="000000"/>
          <w:sz w:val="22"/>
          <w:szCs w:val="22"/>
        </w:rPr>
        <w:tab/>
      </w:r>
      <w:r w:rsidRPr="00CD6753">
        <w:rPr>
          <w:rFonts w:eastAsiaTheme="minorHAnsi" w:cs="Trebuchet MS"/>
          <w:b/>
          <w:bCs/>
          <w:color w:val="000000"/>
          <w:sz w:val="22"/>
          <w:szCs w:val="22"/>
        </w:rPr>
        <w:t xml:space="preserve">Reason: </w:t>
      </w:r>
      <w:r w:rsidRPr="00CD6753">
        <w:rPr>
          <w:rFonts w:eastAsiaTheme="minorHAnsi" w:cs="Trebuchet MS"/>
          <w:color w:val="000000"/>
          <w:sz w:val="22"/>
          <w:szCs w:val="22"/>
        </w:rPr>
        <w:t xml:space="preserve">To ensure the development is suitable for its end use and the wider </w:t>
      </w:r>
      <w:r>
        <w:rPr>
          <w:rFonts w:eastAsiaTheme="minorHAnsi" w:cs="Trebuchet MS"/>
          <w:color w:val="000000"/>
          <w:sz w:val="22"/>
          <w:szCs w:val="22"/>
        </w:rPr>
        <w:tab/>
      </w:r>
      <w:r w:rsidRPr="00CD6753">
        <w:rPr>
          <w:rFonts w:eastAsiaTheme="minorHAnsi" w:cs="Trebuchet MS"/>
          <w:color w:val="000000"/>
          <w:sz w:val="22"/>
          <w:szCs w:val="22"/>
        </w:rPr>
        <w:t xml:space="preserve">environment and does not create undue risks to occupiers of the site or surrounding </w:t>
      </w:r>
      <w:r>
        <w:rPr>
          <w:rFonts w:eastAsiaTheme="minorHAnsi" w:cs="Trebuchet MS"/>
          <w:color w:val="000000"/>
          <w:sz w:val="22"/>
          <w:szCs w:val="22"/>
        </w:rPr>
        <w:tab/>
      </w:r>
      <w:r w:rsidRPr="00CD6753">
        <w:rPr>
          <w:rFonts w:eastAsiaTheme="minorHAnsi" w:cs="Trebuchet MS"/>
          <w:color w:val="000000"/>
          <w:sz w:val="22"/>
          <w:szCs w:val="22"/>
        </w:rPr>
        <w:t>areas due to the presence of land gas.</w:t>
      </w:r>
    </w:p>
    <w:p w:rsidR="00937427" w:rsidRDefault="00937427" w:rsidP="00FF2512">
      <w:pPr>
        <w:autoSpaceDE w:val="0"/>
        <w:autoSpaceDN w:val="0"/>
        <w:adjustRightInd w:val="0"/>
        <w:ind w:right="-46"/>
        <w:jc w:val="both"/>
        <w:rPr>
          <w:rFonts w:eastAsiaTheme="minorHAnsi" w:cs="Trebuchet MS"/>
          <w:b/>
          <w:bCs/>
          <w:color w:val="000000"/>
          <w:sz w:val="22"/>
          <w:szCs w:val="22"/>
        </w:rPr>
      </w:pPr>
    </w:p>
    <w:p w:rsidR="00937427" w:rsidRPr="00937427" w:rsidRDefault="00CD6753" w:rsidP="00FF2512">
      <w:pPr>
        <w:pStyle w:val="ListParagraph"/>
        <w:numPr>
          <w:ilvl w:val="0"/>
          <w:numId w:val="13"/>
        </w:numPr>
        <w:autoSpaceDE w:val="0"/>
        <w:autoSpaceDN w:val="0"/>
        <w:adjustRightInd w:val="0"/>
        <w:ind w:right="-46" w:hanging="720"/>
        <w:jc w:val="both"/>
        <w:rPr>
          <w:rFonts w:eastAsiaTheme="minorHAnsi" w:cs="Trebuchet MS"/>
          <w:color w:val="000000"/>
          <w:sz w:val="22"/>
          <w:szCs w:val="22"/>
        </w:rPr>
      </w:pPr>
      <w:r w:rsidRPr="00937427">
        <w:rPr>
          <w:rFonts w:eastAsiaTheme="minorHAnsi" w:cs="Trebuchet MS"/>
          <w:b/>
          <w:bCs/>
          <w:color w:val="000000"/>
          <w:sz w:val="22"/>
          <w:szCs w:val="22"/>
        </w:rPr>
        <w:t xml:space="preserve">Remediation scheme to be submitted </w:t>
      </w:r>
    </w:p>
    <w:p w:rsidR="00937427" w:rsidRDefault="00CD6753" w:rsidP="00FF2512">
      <w:pPr>
        <w:pStyle w:val="ListParagraph"/>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No development shall take place until a scheme showing how the development is to be protected against the possibility of land gas has been submitted to and approved in writing by the Local Planning Authority. The scheme as approved shall be fully implemented and completed before the development is first occupied and those measures incorporated into the development shall thereafter be retained unless the Local Planning Authority agrees otherwise in writing. </w:t>
      </w:r>
    </w:p>
    <w:p w:rsidR="00937427" w:rsidRDefault="00937427" w:rsidP="00FF2512">
      <w:pPr>
        <w:autoSpaceDE w:val="0"/>
        <w:autoSpaceDN w:val="0"/>
        <w:adjustRightInd w:val="0"/>
        <w:ind w:right="-46"/>
        <w:jc w:val="both"/>
        <w:rPr>
          <w:rFonts w:eastAsiaTheme="minorHAnsi" w:cs="Trebuchet MS"/>
          <w:b/>
          <w:bCs/>
          <w:color w:val="000000"/>
          <w:sz w:val="22"/>
          <w:szCs w:val="22"/>
        </w:rPr>
      </w:pPr>
      <w:r>
        <w:rPr>
          <w:rFonts w:eastAsiaTheme="minorHAnsi" w:cs="Trebuchet MS"/>
          <w:b/>
          <w:bCs/>
          <w:color w:val="000000"/>
          <w:sz w:val="22"/>
          <w:szCs w:val="22"/>
        </w:rPr>
        <w:tab/>
      </w:r>
    </w:p>
    <w:p w:rsidR="00937427" w:rsidRDefault="00937427" w:rsidP="00FF2512">
      <w:pPr>
        <w:autoSpaceDE w:val="0"/>
        <w:autoSpaceDN w:val="0"/>
        <w:adjustRightInd w:val="0"/>
        <w:ind w:right="-46"/>
        <w:jc w:val="both"/>
        <w:rPr>
          <w:rFonts w:eastAsiaTheme="minorHAnsi" w:cs="Trebuchet MS"/>
          <w:b/>
          <w:bCs/>
          <w:color w:val="000000"/>
          <w:sz w:val="22"/>
          <w:szCs w:val="22"/>
        </w:rPr>
      </w:pPr>
      <w:r>
        <w:rPr>
          <w:rFonts w:eastAsiaTheme="minorHAnsi" w:cs="Trebuchet MS"/>
          <w:b/>
          <w:bCs/>
          <w:color w:val="000000"/>
          <w:sz w:val="22"/>
          <w:szCs w:val="22"/>
        </w:rPr>
        <w:tab/>
      </w:r>
      <w:r w:rsidRPr="00CD6753">
        <w:rPr>
          <w:rFonts w:eastAsiaTheme="minorHAnsi" w:cs="Trebuchet MS"/>
          <w:b/>
          <w:bCs/>
          <w:color w:val="000000"/>
          <w:sz w:val="22"/>
          <w:szCs w:val="22"/>
        </w:rPr>
        <w:t xml:space="preserve">Reason: </w:t>
      </w:r>
      <w:r w:rsidRPr="00CD6753">
        <w:rPr>
          <w:rFonts w:eastAsiaTheme="minorHAnsi" w:cs="Trebuchet MS"/>
          <w:color w:val="000000"/>
          <w:sz w:val="22"/>
          <w:szCs w:val="22"/>
        </w:rPr>
        <w:t xml:space="preserve">To ensure the development is suitable for its end use and the wider </w:t>
      </w:r>
      <w:r>
        <w:rPr>
          <w:rFonts w:eastAsiaTheme="minorHAnsi" w:cs="Trebuchet MS"/>
          <w:color w:val="000000"/>
          <w:sz w:val="22"/>
          <w:szCs w:val="22"/>
        </w:rPr>
        <w:tab/>
      </w:r>
      <w:r w:rsidRPr="00CD6753">
        <w:rPr>
          <w:rFonts w:eastAsiaTheme="minorHAnsi" w:cs="Trebuchet MS"/>
          <w:color w:val="000000"/>
          <w:sz w:val="22"/>
          <w:szCs w:val="22"/>
        </w:rPr>
        <w:t xml:space="preserve">environment and does not create undue risks to occupiers of the site or surrounding </w:t>
      </w:r>
      <w:r>
        <w:rPr>
          <w:rFonts w:eastAsiaTheme="minorHAnsi" w:cs="Trebuchet MS"/>
          <w:color w:val="000000"/>
          <w:sz w:val="22"/>
          <w:szCs w:val="22"/>
        </w:rPr>
        <w:tab/>
      </w:r>
      <w:r w:rsidRPr="00CD6753">
        <w:rPr>
          <w:rFonts w:eastAsiaTheme="minorHAnsi" w:cs="Trebuchet MS"/>
          <w:color w:val="000000"/>
          <w:sz w:val="22"/>
          <w:szCs w:val="22"/>
        </w:rPr>
        <w:t>areas due to the presence of land gas.</w:t>
      </w:r>
    </w:p>
    <w:p w:rsidR="00937427" w:rsidRDefault="00937427" w:rsidP="00FF2512">
      <w:pPr>
        <w:autoSpaceDE w:val="0"/>
        <w:autoSpaceDN w:val="0"/>
        <w:adjustRightInd w:val="0"/>
        <w:ind w:right="-46"/>
        <w:jc w:val="both"/>
        <w:rPr>
          <w:rFonts w:eastAsiaTheme="minorHAnsi" w:cs="Trebuchet MS"/>
          <w:b/>
          <w:bCs/>
          <w:color w:val="000000"/>
          <w:sz w:val="22"/>
          <w:szCs w:val="22"/>
        </w:rPr>
      </w:pPr>
      <w:r>
        <w:rPr>
          <w:rFonts w:eastAsiaTheme="minorHAnsi" w:cs="Trebuchet MS"/>
          <w:b/>
          <w:bCs/>
          <w:color w:val="000000"/>
          <w:sz w:val="22"/>
          <w:szCs w:val="22"/>
        </w:rPr>
        <w:tab/>
      </w:r>
    </w:p>
    <w:p w:rsidR="00937427" w:rsidRPr="00937427" w:rsidRDefault="00CD6753" w:rsidP="00FF2512">
      <w:pPr>
        <w:pStyle w:val="ListParagraph"/>
        <w:numPr>
          <w:ilvl w:val="0"/>
          <w:numId w:val="13"/>
        </w:numPr>
        <w:autoSpaceDE w:val="0"/>
        <w:autoSpaceDN w:val="0"/>
        <w:adjustRightInd w:val="0"/>
        <w:ind w:right="-46" w:hanging="720"/>
        <w:jc w:val="both"/>
        <w:rPr>
          <w:rFonts w:eastAsiaTheme="minorHAnsi" w:cs="Trebuchet MS"/>
          <w:color w:val="000000"/>
          <w:sz w:val="22"/>
          <w:szCs w:val="22"/>
        </w:rPr>
      </w:pPr>
      <w:r w:rsidRPr="00937427">
        <w:rPr>
          <w:rFonts w:eastAsiaTheme="minorHAnsi" w:cs="Trebuchet MS"/>
          <w:b/>
          <w:bCs/>
          <w:color w:val="000000"/>
          <w:sz w:val="22"/>
          <w:szCs w:val="22"/>
        </w:rPr>
        <w:t xml:space="preserve">Implementation of Approved Remediation Scheme </w:t>
      </w:r>
    </w:p>
    <w:p w:rsidR="00CD6753" w:rsidRPr="00937427" w:rsidRDefault="00CD6753" w:rsidP="00FF2512">
      <w:pPr>
        <w:pStyle w:val="ListParagraph"/>
        <w:autoSpaceDE w:val="0"/>
        <w:autoSpaceDN w:val="0"/>
        <w:adjustRightInd w:val="0"/>
        <w:ind w:right="-46"/>
        <w:jc w:val="both"/>
        <w:rPr>
          <w:rFonts w:eastAsiaTheme="minorHAnsi" w:cs="Trebuchet MS"/>
          <w:color w:val="000000"/>
          <w:sz w:val="22"/>
          <w:szCs w:val="22"/>
        </w:rPr>
      </w:pPr>
      <w:r w:rsidRPr="00937427">
        <w:rPr>
          <w:rFonts w:eastAsiaTheme="minorHAnsi" w:cs="Trebuchet MS"/>
          <w:color w:val="000000"/>
          <w:sz w:val="22"/>
          <w:szCs w:val="22"/>
        </w:rPr>
        <w:t xml:space="preserve">The land gas remediation scheme shall be implemented in accordance with the approved timetable of works. A validation report (that demonstrates the effectiveness of the remediation carried out) must be submitted to and approved by the Local Planning Authority prior to any part of the accommodation hereby approved is occupied, unless the Local Planning Authority otherwise agrees in writing. </w:t>
      </w:r>
    </w:p>
    <w:p w:rsidR="00937427" w:rsidRDefault="00937427" w:rsidP="00FF2512">
      <w:pPr>
        <w:ind w:right="-46"/>
        <w:jc w:val="both"/>
        <w:rPr>
          <w:rFonts w:eastAsiaTheme="minorHAnsi" w:cs="Trebuchet MS"/>
          <w:b/>
          <w:bCs/>
          <w:color w:val="000000"/>
          <w:sz w:val="22"/>
          <w:szCs w:val="22"/>
        </w:rPr>
      </w:pPr>
    </w:p>
    <w:p w:rsidR="00CD6753" w:rsidRPr="004C435B" w:rsidRDefault="00937427" w:rsidP="00FF2512">
      <w:pPr>
        <w:ind w:right="-46"/>
        <w:jc w:val="both"/>
        <w:rPr>
          <w:rFonts w:ascii="Calibri" w:hAnsi="Calibri" w:cs="Calibri"/>
          <w:sz w:val="22"/>
          <w:szCs w:val="22"/>
        </w:rPr>
      </w:pPr>
      <w:r>
        <w:rPr>
          <w:rFonts w:eastAsiaTheme="minorHAnsi" w:cs="Trebuchet MS"/>
          <w:b/>
          <w:bCs/>
          <w:color w:val="000000"/>
          <w:sz w:val="22"/>
          <w:szCs w:val="22"/>
        </w:rPr>
        <w:tab/>
      </w:r>
      <w:r w:rsidR="00CD6753" w:rsidRPr="00CD6753">
        <w:rPr>
          <w:rFonts w:eastAsiaTheme="minorHAnsi" w:cs="Trebuchet MS"/>
          <w:b/>
          <w:bCs/>
          <w:color w:val="000000"/>
          <w:sz w:val="22"/>
          <w:szCs w:val="22"/>
        </w:rPr>
        <w:t xml:space="preserve">Reason: </w:t>
      </w:r>
      <w:r w:rsidR="00CD6753" w:rsidRPr="00CD6753">
        <w:rPr>
          <w:rFonts w:eastAsiaTheme="minorHAnsi" w:cs="Trebuchet MS"/>
          <w:color w:val="000000"/>
          <w:sz w:val="22"/>
          <w:szCs w:val="22"/>
        </w:rPr>
        <w:t xml:space="preserve">To ensure the development is suitable for its end use and the wider </w:t>
      </w:r>
      <w:r>
        <w:rPr>
          <w:rFonts w:eastAsiaTheme="minorHAnsi" w:cs="Trebuchet MS"/>
          <w:color w:val="000000"/>
          <w:sz w:val="22"/>
          <w:szCs w:val="22"/>
        </w:rPr>
        <w:tab/>
      </w:r>
      <w:r w:rsidR="00CD6753" w:rsidRPr="00CD6753">
        <w:rPr>
          <w:rFonts w:eastAsiaTheme="minorHAnsi" w:cs="Trebuchet MS"/>
          <w:color w:val="000000"/>
          <w:sz w:val="22"/>
          <w:szCs w:val="22"/>
        </w:rPr>
        <w:t xml:space="preserve">environment and does not create undue risks to occupiers of the site or surrounding </w:t>
      </w:r>
      <w:r>
        <w:rPr>
          <w:rFonts w:eastAsiaTheme="minorHAnsi" w:cs="Trebuchet MS"/>
          <w:color w:val="000000"/>
          <w:sz w:val="22"/>
          <w:szCs w:val="22"/>
        </w:rPr>
        <w:tab/>
      </w:r>
      <w:r w:rsidR="00CD6753" w:rsidRPr="00CD6753">
        <w:rPr>
          <w:rFonts w:eastAsiaTheme="minorHAnsi" w:cs="Trebuchet MS"/>
          <w:color w:val="000000"/>
          <w:sz w:val="22"/>
          <w:szCs w:val="22"/>
        </w:rPr>
        <w:t>areas due to the presence of land gas.</w:t>
      </w:r>
    </w:p>
    <w:p w:rsidR="00CD6753" w:rsidRDefault="00CD6753" w:rsidP="00FF2512">
      <w:pPr>
        <w:ind w:left="567" w:right="-46"/>
        <w:jc w:val="both"/>
        <w:rPr>
          <w:sz w:val="22"/>
          <w:szCs w:val="22"/>
        </w:rPr>
      </w:pPr>
    </w:p>
    <w:p w:rsidR="007B7152" w:rsidRPr="007B7152" w:rsidRDefault="007B7152" w:rsidP="00D50E14">
      <w:pPr>
        <w:pStyle w:val="ListParagraph"/>
        <w:numPr>
          <w:ilvl w:val="0"/>
          <w:numId w:val="13"/>
        </w:numPr>
        <w:tabs>
          <w:tab w:val="left" w:pos="9026"/>
        </w:tabs>
        <w:autoSpaceDE w:val="0"/>
        <w:autoSpaceDN w:val="0"/>
        <w:adjustRightInd w:val="0"/>
        <w:ind w:right="-46" w:hanging="720"/>
        <w:jc w:val="both"/>
        <w:rPr>
          <w:sz w:val="22"/>
          <w:szCs w:val="22"/>
        </w:rPr>
      </w:pPr>
      <w:r w:rsidRPr="007B7152">
        <w:rPr>
          <w:rFonts w:eastAsiaTheme="minorHAnsi" w:cs="Trebuchet MS"/>
          <w:color w:val="000000"/>
          <w:sz w:val="22"/>
          <w:szCs w:val="22"/>
        </w:rPr>
        <w:t xml:space="preserve">No development shall take place until a detailed scheme, informed by the recommendations within the </w:t>
      </w:r>
      <w:r w:rsidRPr="007B7152">
        <w:rPr>
          <w:bCs/>
          <w:sz w:val="22"/>
          <w:szCs w:val="22"/>
        </w:rPr>
        <w:t>Background Noise Survey, report ref: 3944-R1, prepared by Clover Acoustics, received 9</w:t>
      </w:r>
      <w:r w:rsidRPr="007B7152">
        <w:rPr>
          <w:bCs/>
          <w:sz w:val="22"/>
          <w:szCs w:val="22"/>
          <w:vertAlign w:val="superscript"/>
        </w:rPr>
        <w:t>th</w:t>
      </w:r>
      <w:r w:rsidRPr="007B7152">
        <w:rPr>
          <w:bCs/>
          <w:sz w:val="22"/>
          <w:szCs w:val="22"/>
        </w:rPr>
        <w:t xml:space="preserve"> May 2018, with respect to ventilation and glazing, has been submitted to and approved in writing by the Local Planning Authority.  </w:t>
      </w:r>
    </w:p>
    <w:p w:rsidR="007B7152" w:rsidRPr="007B7152" w:rsidRDefault="007B7152" w:rsidP="007B7152">
      <w:pPr>
        <w:pStyle w:val="ListParagraph"/>
        <w:tabs>
          <w:tab w:val="left" w:pos="9026"/>
        </w:tabs>
        <w:autoSpaceDE w:val="0"/>
        <w:autoSpaceDN w:val="0"/>
        <w:adjustRightInd w:val="0"/>
        <w:ind w:right="-46"/>
        <w:jc w:val="both"/>
        <w:rPr>
          <w:sz w:val="22"/>
          <w:szCs w:val="22"/>
        </w:rPr>
      </w:pPr>
    </w:p>
    <w:p w:rsidR="007B7152" w:rsidRPr="007B7152" w:rsidRDefault="007B7152" w:rsidP="007B7152">
      <w:pPr>
        <w:pStyle w:val="ListParagraph"/>
        <w:autoSpaceDE w:val="0"/>
        <w:autoSpaceDN w:val="0"/>
        <w:jc w:val="both"/>
        <w:rPr>
          <w:rFonts w:cs="Arial"/>
          <w:sz w:val="22"/>
          <w:szCs w:val="22"/>
        </w:rPr>
      </w:pPr>
      <w:r w:rsidRPr="007B7152">
        <w:rPr>
          <w:rFonts w:cs="Arial"/>
          <w:sz w:val="22"/>
          <w:szCs w:val="22"/>
        </w:rPr>
        <w:t xml:space="preserve">Thereafter, the development shall not be carried out other than in accordance with the approved scheme which shall be completed before any part of the accommodation hereby approved is occupied, unless the Local Planning Authority otherwise agrees in writing. </w:t>
      </w:r>
    </w:p>
    <w:p w:rsidR="007B7152" w:rsidRPr="007B7152" w:rsidRDefault="007B7152" w:rsidP="007B7152">
      <w:pPr>
        <w:pStyle w:val="ListParagraph"/>
        <w:autoSpaceDE w:val="0"/>
        <w:autoSpaceDN w:val="0"/>
        <w:jc w:val="both"/>
        <w:rPr>
          <w:rFonts w:cs="Arial"/>
          <w:sz w:val="22"/>
          <w:szCs w:val="22"/>
        </w:rPr>
      </w:pPr>
    </w:p>
    <w:p w:rsidR="007B7152" w:rsidRPr="007B7152" w:rsidRDefault="007B7152" w:rsidP="007B7152">
      <w:pPr>
        <w:pStyle w:val="ListParagraph"/>
        <w:autoSpaceDE w:val="0"/>
        <w:autoSpaceDN w:val="0"/>
        <w:jc w:val="both"/>
        <w:rPr>
          <w:rFonts w:cs="Arial"/>
          <w:sz w:val="22"/>
          <w:szCs w:val="22"/>
        </w:rPr>
      </w:pPr>
      <w:r w:rsidRPr="007B7152">
        <w:rPr>
          <w:rFonts w:cs="Arial"/>
          <w:sz w:val="22"/>
          <w:szCs w:val="22"/>
        </w:rPr>
        <w:t>Reason: to protect the amenity of future occupants of the proposed development and in accordance with Policies CS34 and DM4.</w:t>
      </w:r>
    </w:p>
    <w:p w:rsidR="00D50E14" w:rsidRDefault="00D50E14" w:rsidP="00FF2512">
      <w:pPr>
        <w:ind w:left="567" w:right="-46"/>
        <w:jc w:val="both"/>
        <w:rPr>
          <w:sz w:val="22"/>
          <w:szCs w:val="22"/>
        </w:rPr>
      </w:pPr>
    </w:p>
    <w:p w:rsidR="007B7152" w:rsidRDefault="007B7152" w:rsidP="00FF2512">
      <w:pPr>
        <w:ind w:left="567" w:right="-46"/>
        <w:jc w:val="both"/>
        <w:rPr>
          <w:sz w:val="22"/>
          <w:szCs w:val="22"/>
        </w:rPr>
      </w:pPr>
    </w:p>
    <w:p w:rsidR="007B7152" w:rsidRPr="00CD6753" w:rsidRDefault="007B7152" w:rsidP="00FF2512">
      <w:pPr>
        <w:ind w:left="567" w:right="-46"/>
        <w:jc w:val="both"/>
        <w:rPr>
          <w:sz w:val="22"/>
          <w:szCs w:val="22"/>
        </w:rPr>
      </w:pPr>
    </w:p>
    <w:p w:rsidR="000B0AAC" w:rsidRPr="00CD6753" w:rsidRDefault="000B0AAC" w:rsidP="00FF2512">
      <w:pPr>
        <w:ind w:left="567" w:right="-46"/>
        <w:jc w:val="both"/>
        <w:rPr>
          <w:sz w:val="22"/>
          <w:szCs w:val="22"/>
          <w:u w:val="single"/>
        </w:rPr>
      </w:pPr>
      <w:r w:rsidRPr="00CD6753">
        <w:rPr>
          <w:sz w:val="22"/>
          <w:szCs w:val="22"/>
          <w:u w:val="single"/>
        </w:rPr>
        <w:t>Informative</w:t>
      </w:r>
      <w:r w:rsidR="007B7152">
        <w:rPr>
          <w:sz w:val="22"/>
          <w:szCs w:val="22"/>
          <w:u w:val="single"/>
        </w:rPr>
        <w:t>s</w:t>
      </w:r>
      <w:r w:rsidRPr="00CD6753">
        <w:rPr>
          <w:sz w:val="22"/>
          <w:szCs w:val="22"/>
          <w:u w:val="single"/>
        </w:rPr>
        <w:t>:</w:t>
      </w:r>
    </w:p>
    <w:p w:rsidR="00D83E67" w:rsidRPr="00CD6753" w:rsidRDefault="00D83E67" w:rsidP="00FF2512">
      <w:pPr>
        <w:ind w:left="567" w:right="-46"/>
        <w:jc w:val="both"/>
        <w:rPr>
          <w:sz w:val="22"/>
          <w:szCs w:val="22"/>
          <w:u w:val="single"/>
        </w:rPr>
      </w:pPr>
    </w:p>
    <w:p w:rsidR="00447066" w:rsidRPr="00AA458B" w:rsidRDefault="00447066" w:rsidP="00FF2512">
      <w:pPr>
        <w:pStyle w:val="ListParagraph"/>
        <w:numPr>
          <w:ilvl w:val="0"/>
          <w:numId w:val="14"/>
        </w:numPr>
        <w:tabs>
          <w:tab w:val="left" w:pos="9026"/>
        </w:tabs>
        <w:ind w:left="993" w:right="-46" w:hanging="426"/>
        <w:jc w:val="both"/>
        <w:rPr>
          <w:sz w:val="22"/>
          <w:szCs w:val="22"/>
        </w:rPr>
      </w:pPr>
      <w:r w:rsidRPr="00CD6753">
        <w:rPr>
          <w:sz w:val="22"/>
          <w:szCs w:val="22"/>
        </w:rPr>
        <w:t xml:space="preserve">The applicant is advised that as an application for prior approval under Class O, Part 3 of Schedule 2 to the Town and Country Planning (General Permitted Development) Order 1995, as amended by The Town and Country Planning (General Permitted Development) (Amendment) (England) Order 2016, this prior approval notice relates to the change of use of the building from </w:t>
      </w:r>
      <w:r w:rsidRPr="00CD6753">
        <w:rPr>
          <w:bCs/>
          <w:sz w:val="22"/>
          <w:szCs w:val="22"/>
        </w:rPr>
        <w:t xml:space="preserve">Class </w:t>
      </w:r>
      <w:proofErr w:type="gramStart"/>
      <w:r w:rsidRPr="00CD6753">
        <w:rPr>
          <w:bCs/>
          <w:sz w:val="22"/>
          <w:szCs w:val="22"/>
        </w:rPr>
        <w:t>B1(</w:t>
      </w:r>
      <w:proofErr w:type="gramEnd"/>
      <w:r w:rsidRPr="00CD6753">
        <w:rPr>
          <w:bCs/>
          <w:sz w:val="22"/>
          <w:szCs w:val="22"/>
        </w:rPr>
        <w:t>a) to C3 (dwellinghouses) only and no other use.</w:t>
      </w:r>
    </w:p>
    <w:p w:rsidR="00AA458B" w:rsidRPr="00AA458B" w:rsidRDefault="00AA458B" w:rsidP="00FF2512">
      <w:pPr>
        <w:pStyle w:val="ListParagraph"/>
        <w:tabs>
          <w:tab w:val="left" w:pos="9026"/>
        </w:tabs>
        <w:ind w:left="993" w:right="-46"/>
        <w:jc w:val="both"/>
        <w:rPr>
          <w:sz w:val="22"/>
          <w:szCs w:val="22"/>
        </w:rPr>
      </w:pPr>
    </w:p>
    <w:p w:rsidR="00AA458B" w:rsidRPr="00AA458B" w:rsidRDefault="00AA458B" w:rsidP="00FF2512">
      <w:pPr>
        <w:pStyle w:val="ListParagraph"/>
        <w:numPr>
          <w:ilvl w:val="0"/>
          <w:numId w:val="14"/>
        </w:numPr>
        <w:tabs>
          <w:tab w:val="left" w:pos="9026"/>
        </w:tabs>
        <w:autoSpaceDE w:val="0"/>
        <w:autoSpaceDN w:val="0"/>
        <w:adjustRightInd w:val="0"/>
        <w:ind w:right="-46"/>
        <w:jc w:val="both"/>
        <w:rPr>
          <w:sz w:val="22"/>
          <w:szCs w:val="22"/>
        </w:rPr>
      </w:pPr>
      <w:r w:rsidRPr="00AA458B">
        <w:rPr>
          <w:rFonts w:eastAsiaTheme="minorHAnsi" w:cs="Trebuchet MS"/>
          <w:color w:val="000000"/>
          <w:sz w:val="22"/>
          <w:szCs w:val="22"/>
        </w:rPr>
        <w:t xml:space="preserve">The noise assessment submitted shows that the recommended standards (BS8233:2014) for internal noise can be met, if the recommendations from the assessment are incorporated into the design. The report refers to the sound insulation performance of glazing and ventilation but does not propose the specific glazing and ventilation required to meet that criteria.  </w:t>
      </w:r>
      <w:r w:rsidR="007B7152">
        <w:rPr>
          <w:rFonts w:eastAsiaTheme="minorHAnsi" w:cs="Trebuchet MS"/>
          <w:color w:val="000000"/>
          <w:sz w:val="22"/>
          <w:szCs w:val="22"/>
        </w:rPr>
        <w:t xml:space="preserve">Condition </w:t>
      </w:r>
      <w:r w:rsidRPr="00AA458B">
        <w:rPr>
          <w:rFonts w:eastAsiaTheme="minorHAnsi" w:cs="Trebuchet MS"/>
          <w:color w:val="000000"/>
          <w:sz w:val="22"/>
          <w:szCs w:val="22"/>
        </w:rPr>
        <w:t>A</w:t>
      </w:r>
      <w:r w:rsidR="007B7152">
        <w:rPr>
          <w:rFonts w:eastAsiaTheme="minorHAnsi" w:cs="Trebuchet MS"/>
          <w:color w:val="000000"/>
          <w:sz w:val="22"/>
          <w:szCs w:val="22"/>
        </w:rPr>
        <w:t xml:space="preserve"> condition is included for the submission and approval of details of a scheme.  The implementation of such would be likely to result in external changes for which separate permission would need to be secured.</w:t>
      </w:r>
      <w:r w:rsidRPr="00AA458B">
        <w:rPr>
          <w:rFonts w:eastAsiaTheme="minorHAnsi" w:cs="Trebuchet MS"/>
          <w:color w:val="000000"/>
          <w:sz w:val="22"/>
          <w:szCs w:val="22"/>
        </w:rPr>
        <w:t xml:space="preserve"> </w:t>
      </w:r>
    </w:p>
    <w:p w:rsidR="008A7889" w:rsidRPr="00CD6753" w:rsidRDefault="008A7889" w:rsidP="000346E0">
      <w:pPr>
        <w:pStyle w:val="ListParagraph"/>
        <w:ind w:left="284" w:right="565"/>
        <w:jc w:val="both"/>
        <w:rPr>
          <w:sz w:val="22"/>
          <w:szCs w:val="22"/>
        </w:rPr>
      </w:pPr>
    </w:p>
    <w:p w:rsidR="008A6577" w:rsidRPr="00CD6753" w:rsidRDefault="008A6577" w:rsidP="000346E0">
      <w:pPr>
        <w:numPr>
          <w:ilvl w:val="0"/>
          <w:numId w:val="14"/>
        </w:numPr>
        <w:autoSpaceDE w:val="0"/>
        <w:autoSpaceDN w:val="0"/>
        <w:jc w:val="both"/>
        <w:rPr>
          <w:iCs/>
          <w:sz w:val="22"/>
          <w:szCs w:val="22"/>
        </w:rPr>
      </w:pPr>
      <w:r w:rsidRPr="00CD6753">
        <w:rPr>
          <w:iCs/>
          <w:sz w:val="22"/>
          <w:szCs w:val="22"/>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w:t>
      </w:r>
      <w:hyperlink r:id="rId9" w:history="1">
        <w:r w:rsidRPr="00CD6753">
          <w:rPr>
            <w:rStyle w:val="Hyperlink"/>
            <w:iCs/>
            <w:color w:val="auto"/>
            <w:sz w:val="22"/>
            <w:szCs w:val="22"/>
          </w:rPr>
          <w:t>http://www.reading.gov.uk/ltp/General.asp?id=SX9452-A782F664</w:t>
        </w:r>
      </w:hyperlink>
      <w:r w:rsidRPr="00CD6753">
        <w:rPr>
          <w:iCs/>
          <w:sz w:val="22"/>
          <w:szCs w:val="22"/>
        </w:rPr>
        <w:t xml:space="preserve"> (within the Transport Strategy area of the Transport Section on the Reading Borough Web Site).</w:t>
      </w:r>
    </w:p>
    <w:p w:rsidR="008A6577" w:rsidRPr="00CD6753" w:rsidRDefault="008A6577" w:rsidP="000346E0">
      <w:pPr>
        <w:pStyle w:val="PlainText"/>
        <w:ind w:left="1004"/>
        <w:jc w:val="both"/>
        <w:rPr>
          <w:sz w:val="22"/>
          <w:szCs w:val="22"/>
        </w:rPr>
      </w:pPr>
    </w:p>
    <w:p w:rsidR="00447066" w:rsidRPr="00CD6753" w:rsidRDefault="00447066" w:rsidP="000346E0">
      <w:pPr>
        <w:pStyle w:val="ListParagraph"/>
        <w:numPr>
          <w:ilvl w:val="0"/>
          <w:numId w:val="14"/>
        </w:numPr>
        <w:jc w:val="both"/>
        <w:rPr>
          <w:sz w:val="22"/>
          <w:szCs w:val="22"/>
        </w:rPr>
      </w:pPr>
      <w:r w:rsidRPr="00CD6753">
        <w:rPr>
          <w:sz w:val="22"/>
          <w:szCs w:val="22"/>
        </w:rPr>
        <w:t xml:space="preserve">In connection with the implementation of this office prior approval, no noisy construction, demolition and associated activities should take place outside the hours of 0800 to 1800 Mondays to Fridays and 0800 to 1300 on Saturdays. No noisy works shall take place at any time on Sundays and Bank or Statutory Holidays. Please refer to the Council’s website for more detailed information: </w:t>
      </w:r>
      <w:hyperlink r:id="rId10" w:history="1">
        <w:r w:rsidRPr="00CD6753">
          <w:rPr>
            <w:sz w:val="22"/>
            <w:szCs w:val="22"/>
            <w:u w:val="single"/>
          </w:rPr>
          <w:t>http://beta.reading.gov.uk/article/2565/What-noise-is-acceptable-during-construction-and-demolition-work</w:t>
        </w:r>
      </w:hyperlink>
      <w:r w:rsidRPr="00CD6753">
        <w:rPr>
          <w:sz w:val="22"/>
          <w:szCs w:val="22"/>
        </w:rPr>
        <w:t xml:space="preserve"> </w:t>
      </w:r>
    </w:p>
    <w:p w:rsidR="003A79EC" w:rsidRPr="00CD6753" w:rsidRDefault="003A79EC" w:rsidP="000346E0">
      <w:pPr>
        <w:pStyle w:val="ListParagraph"/>
        <w:jc w:val="both"/>
        <w:rPr>
          <w:sz w:val="22"/>
          <w:szCs w:val="22"/>
        </w:rPr>
      </w:pPr>
    </w:p>
    <w:p w:rsidR="003A79EC" w:rsidRPr="00CD6753" w:rsidRDefault="003A79EC" w:rsidP="000346E0">
      <w:pPr>
        <w:pStyle w:val="ListParagraph"/>
        <w:numPr>
          <w:ilvl w:val="0"/>
          <w:numId w:val="14"/>
        </w:numPr>
        <w:jc w:val="both"/>
        <w:rPr>
          <w:sz w:val="22"/>
          <w:szCs w:val="22"/>
        </w:rPr>
      </w:pPr>
      <w:r w:rsidRPr="00CD6753">
        <w:rPr>
          <w:sz w:val="22"/>
          <w:szCs w:val="22"/>
        </w:rPr>
        <w:t>This prior approval relates only to the change of use of existing floor space and land. If there are any external alterations or extensions to the building, planning pe</w:t>
      </w:r>
      <w:r w:rsidR="00937427">
        <w:rPr>
          <w:sz w:val="22"/>
          <w:szCs w:val="22"/>
        </w:rPr>
        <w:t xml:space="preserve">rmission is required for these.  </w:t>
      </w:r>
      <w:r w:rsidRPr="00CD6753">
        <w:rPr>
          <w:sz w:val="22"/>
          <w:szCs w:val="22"/>
        </w:rPr>
        <w:t>The grant of prior approval does not make the development lawful.</w:t>
      </w:r>
    </w:p>
    <w:p w:rsidR="003A79EC" w:rsidRPr="00CD6753" w:rsidRDefault="003A79EC" w:rsidP="000346E0">
      <w:pPr>
        <w:pStyle w:val="ListParagraph"/>
        <w:jc w:val="both"/>
        <w:rPr>
          <w:sz w:val="22"/>
          <w:szCs w:val="22"/>
        </w:rPr>
      </w:pPr>
    </w:p>
    <w:p w:rsidR="002B4758" w:rsidRPr="00CD6753" w:rsidRDefault="002B4758" w:rsidP="000346E0">
      <w:pPr>
        <w:pStyle w:val="ListParagraph"/>
        <w:ind w:left="924"/>
        <w:jc w:val="both"/>
        <w:rPr>
          <w:sz w:val="22"/>
          <w:szCs w:val="22"/>
        </w:rPr>
      </w:pPr>
    </w:p>
    <w:sectPr w:rsidR="002B4758" w:rsidRPr="00CD675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58B" w:rsidRDefault="00AA458B" w:rsidP="00A76083">
      <w:r>
        <w:separator/>
      </w:r>
    </w:p>
  </w:endnote>
  <w:endnote w:type="continuationSeparator" w:id="0">
    <w:p w:rsidR="00AA458B" w:rsidRDefault="00AA458B" w:rsidP="00A76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Bold">
    <w:altName w:val="Times New Roman"/>
    <w:panose1 w:val="00000000000000000000"/>
    <w:charset w:val="00"/>
    <w:family w:val="auto"/>
    <w:notTrueType/>
    <w:pitch w:val="default"/>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58B" w:rsidRDefault="00AA45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58B" w:rsidRDefault="00AA45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58B" w:rsidRDefault="00AA45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58B" w:rsidRDefault="00AA458B" w:rsidP="00A76083">
      <w:r>
        <w:separator/>
      </w:r>
    </w:p>
  </w:footnote>
  <w:footnote w:type="continuationSeparator" w:id="0">
    <w:p w:rsidR="00AA458B" w:rsidRDefault="00AA458B" w:rsidP="00A76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58B" w:rsidRDefault="00AA45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58B" w:rsidRDefault="00AA45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58B" w:rsidRDefault="00AA45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4D11"/>
    <w:multiLevelType w:val="hybridMultilevel"/>
    <w:tmpl w:val="7D269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004578"/>
    <w:multiLevelType w:val="hybridMultilevel"/>
    <w:tmpl w:val="065C6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5C1D9D"/>
    <w:multiLevelType w:val="hybridMultilevel"/>
    <w:tmpl w:val="AF2EF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0DB1CD3"/>
    <w:multiLevelType w:val="hybridMultilevel"/>
    <w:tmpl w:val="4066F66A"/>
    <w:lvl w:ilvl="0" w:tplc="A0B60294">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2C742AFE"/>
    <w:multiLevelType w:val="hybridMultilevel"/>
    <w:tmpl w:val="E1DE7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E193570"/>
    <w:multiLevelType w:val="hybridMultilevel"/>
    <w:tmpl w:val="D81AD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B125AF4"/>
    <w:multiLevelType w:val="hybridMultilevel"/>
    <w:tmpl w:val="13588E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40DD1EB7"/>
    <w:multiLevelType w:val="hybridMultilevel"/>
    <w:tmpl w:val="A002E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31A6EC5"/>
    <w:multiLevelType w:val="hybridMultilevel"/>
    <w:tmpl w:val="54F25BE4"/>
    <w:lvl w:ilvl="0" w:tplc="4C860146">
      <w:start w:val="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46938E3"/>
    <w:multiLevelType w:val="hybridMultilevel"/>
    <w:tmpl w:val="E8A0D73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B914250"/>
    <w:multiLevelType w:val="hybridMultilevel"/>
    <w:tmpl w:val="5C94117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nsid w:val="4BF6669B"/>
    <w:multiLevelType w:val="hybridMultilevel"/>
    <w:tmpl w:val="25BAC3E0"/>
    <w:lvl w:ilvl="0" w:tplc="F6A25E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A2209D7"/>
    <w:multiLevelType w:val="hybridMultilevel"/>
    <w:tmpl w:val="363882E2"/>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0E86A50"/>
    <w:multiLevelType w:val="hybridMultilevel"/>
    <w:tmpl w:val="B5DEA66A"/>
    <w:lvl w:ilvl="0" w:tplc="4D366380">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nsid w:val="622B5326"/>
    <w:multiLevelType w:val="hybridMultilevel"/>
    <w:tmpl w:val="48B84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2371928"/>
    <w:multiLevelType w:val="hybridMultilevel"/>
    <w:tmpl w:val="3B30263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2452B52"/>
    <w:multiLevelType w:val="hybridMultilevel"/>
    <w:tmpl w:val="7F02DEA4"/>
    <w:lvl w:ilvl="0" w:tplc="9F1C75D8">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71175321"/>
    <w:multiLevelType w:val="hybridMultilevel"/>
    <w:tmpl w:val="3BF6CE1A"/>
    <w:lvl w:ilvl="0" w:tplc="E3803BB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nsid w:val="7304361D"/>
    <w:multiLevelType w:val="hybridMultilevel"/>
    <w:tmpl w:val="6CA0BA10"/>
    <w:lvl w:ilvl="0" w:tplc="0BF044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C7976D0"/>
    <w:multiLevelType w:val="hybridMultilevel"/>
    <w:tmpl w:val="9B848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4"/>
  </w:num>
  <w:num w:numId="3">
    <w:abstractNumId w:val="1"/>
  </w:num>
  <w:num w:numId="4">
    <w:abstractNumId w:val="5"/>
  </w:num>
  <w:num w:numId="5">
    <w:abstractNumId w:val="2"/>
  </w:num>
  <w:num w:numId="6">
    <w:abstractNumId w:val="7"/>
  </w:num>
  <w:num w:numId="7">
    <w:abstractNumId w:val="3"/>
  </w:num>
  <w:num w:numId="8">
    <w:abstractNumId w:val="12"/>
  </w:num>
  <w:num w:numId="9">
    <w:abstractNumId w:val="15"/>
  </w:num>
  <w:num w:numId="10">
    <w:abstractNumId w:val="19"/>
  </w:num>
  <w:num w:numId="11">
    <w:abstractNumId w:val="16"/>
  </w:num>
  <w:num w:numId="12">
    <w:abstractNumId w:val="1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9"/>
  </w:num>
  <w:num w:numId="16">
    <w:abstractNumId w:val="8"/>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52E"/>
    <w:rsid w:val="00000B3F"/>
    <w:rsid w:val="0000291D"/>
    <w:rsid w:val="00010390"/>
    <w:rsid w:val="00016E75"/>
    <w:rsid w:val="000245DD"/>
    <w:rsid w:val="000346E0"/>
    <w:rsid w:val="00044436"/>
    <w:rsid w:val="00050A04"/>
    <w:rsid w:val="00062565"/>
    <w:rsid w:val="00076039"/>
    <w:rsid w:val="00092FCF"/>
    <w:rsid w:val="00093154"/>
    <w:rsid w:val="00097C23"/>
    <w:rsid w:val="000A5CEB"/>
    <w:rsid w:val="000B0AAC"/>
    <w:rsid w:val="000C6D1F"/>
    <w:rsid w:val="000D0C0F"/>
    <w:rsid w:val="000E36A3"/>
    <w:rsid w:val="00102E17"/>
    <w:rsid w:val="00107560"/>
    <w:rsid w:val="00127F46"/>
    <w:rsid w:val="00134B75"/>
    <w:rsid w:val="001430E3"/>
    <w:rsid w:val="00150A81"/>
    <w:rsid w:val="00156C88"/>
    <w:rsid w:val="00162C53"/>
    <w:rsid w:val="001939D3"/>
    <w:rsid w:val="001A1443"/>
    <w:rsid w:val="001A1569"/>
    <w:rsid w:val="001A2E9B"/>
    <w:rsid w:val="001C2911"/>
    <w:rsid w:val="001D352F"/>
    <w:rsid w:val="001D506E"/>
    <w:rsid w:val="001D5200"/>
    <w:rsid w:val="001E2529"/>
    <w:rsid w:val="001E3727"/>
    <w:rsid w:val="001E4756"/>
    <w:rsid w:val="0020009E"/>
    <w:rsid w:val="00223F81"/>
    <w:rsid w:val="00284FD4"/>
    <w:rsid w:val="00292AAC"/>
    <w:rsid w:val="00297A06"/>
    <w:rsid w:val="002B4758"/>
    <w:rsid w:val="002B6B35"/>
    <w:rsid w:val="002C15BD"/>
    <w:rsid w:val="002C1864"/>
    <w:rsid w:val="002F0613"/>
    <w:rsid w:val="002F38C3"/>
    <w:rsid w:val="002F49BB"/>
    <w:rsid w:val="00300C6C"/>
    <w:rsid w:val="00301CE0"/>
    <w:rsid w:val="00310498"/>
    <w:rsid w:val="0032105C"/>
    <w:rsid w:val="00323133"/>
    <w:rsid w:val="0033190F"/>
    <w:rsid w:val="003350F5"/>
    <w:rsid w:val="00340474"/>
    <w:rsid w:val="00340B20"/>
    <w:rsid w:val="003828B1"/>
    <w:rsid w:val="00384E5C"/>
    <w:rsid w:val="003873AF"/>
    <w:rsid w:val="003A79EC"/>
    <w:rsid w:val="003D0E28"/>
    <w:rsid w:val="003D54D4"/>
    <w:rsid w:val="003F3D06"/>
    <w:rsid w:val="00421FE3"/>
    <w:rsid w:val="00430A78"/>
    <w:rsid w:val="004444EF"/>
    <w:rsid w:val="00447066"/>
    <w:rsid w:val="004644CE"/>
    <w:rsid w:val="00476030"/>
    <w:rsid w:val="00476FF3"/>
    <w:rsid w:val="0047752E"/>
    <w:rsid w:val="004A267C"/>
    <w:rsid w:val="004A5529"/>
    <w:rsid w:val="004C2BDD"/>
    <w:rsid w:val="004C435B"/>
    <w:rsid w:val="004D14E5"/>
    <w:rsid w:val="004F5A95"/>
    <w:rsid w:val="00502AB3"/>
    <w:rsid w:val="0050545F"/>
    <w:rsid w:val="00541829"/>
    <w:rsid w:val="00543447"/>
    <w:rsid w:val="00543BF2"/>
    <w:rsid w:val="00553027"/>
    <w:rsid w:val="00570993"/>
    <w:rsid w:val="005879F5"/>
    <w:rsid w:val="00594E1E"/>
    <w:rsid w:val="005A735F"/>
    <w:rsid w:val="005A7477"/>
    <w:rsid w:val="005A7FAE"/>
    <w:rsid w:val="005D1892"/>
    <w:rsid w:val="005E0E3F"/>
    <w:rsid w:val="005E35F9"/>
    <w:rsid w:val="00601033"/>
    <w:rsid w:val="00625A2E"/>
    <w:rsid w:val="006A28BE"/>
    <w:rsid w:val="006A3FEA"/>
    <w:rsid w:val="006A4073"/>
    <w:rsid w:val="006B4B7C"/>
    <w:rsid w:val="006D6892"/>
    <w:rsid w:val="006E07D1"/>
    <w:rsid w:val="006F1F5E"/>
    <w:rsid w:val="0070776E"/>
    <w:rsid w:val="0071652E"/>
    <w:rsid w:val="00717357"/>
    <w:rsid w:val="007244D2"/>
    <w:rsid w:val="007245B2"/>
    <w:rsid w:val="007255D6"/>
    <w:rsid w:val="00733DF7"/>
    <w:rsid w:val="00744896"/>
    <w:rsid w:val="00746986"/>
    <w:rsid w:val="0077335E"/>
    <w:rsid w:val="00774860"/>
    <w:rsid w:val="00774AB6"/>
    <w:rsid w:val="0077787D"/>
    <w:rsid w:val="00787D06"/>
    <w:rsid w:val="007B673A"/>
    <w:rsid w:val="007B7152"/>
    <w:rsid w:val="007C229A"/>
    <w:rsid w:val="007C7D1D"/>
    <w:rsid w:val="007D005F"/>
    <w:rsid w:val="007D0DF3"/>
    <w:rsid w:val="007D1D1E"/>
    <w:rsid w:val="007D272A"/>
    <w:rsid w:val="007D3324"/>
    <w:rsid w:val="007E67BD"/>
    <w:rsid w:val="00803F8D"/>
    <w:rsid w:val="00805C9D"/>
    <w:rsid w:val="00805F87"/>
    <w:rsid w:val="00810F86"/>
    <w:rsid w:val="0081505D"/>
    <w:rsid w:val="00834CDF"/>
    <w:rsid w:val="008364D3"/>
    <w:rsid w:val="00845233"/>
    <w:rsid w:val="008518D4"/>
    <w:rsid w:val="00860320"/>
    <w:rsid w:val="00874FDD"/>
    <w:rsid w:val="0088779A"/>
    <w:rsid w:val="008A4D1E"/>
    <w:rsid w:val="008A6577"/>
    <w:rsid w:val="008A7889"/>
    <w:rsid w:val="008C020B"/>
    <w:rsid w:val="008C5619"/>
    <w:rsid w:val="008D671F"/>
    <w:rsid w:val="008F52C8"/>
    <w:rsid w:val="008F64AE"/>
    <w:rsid w:val="009031FF"/>
    <w:rsid w:val="00910C21"/>
    <w:rsid w:val="00921E3A"/>
    <w:rsid w:val="00922B85"/>
    <w:rsid w:val="00937427"/>
    <w:rsid w:val="00947718"/>
    <w:rsid w:val="00947C7A"/>
    <w:rsid w:val="00975F58"/>
    <w:rsid w:val="00983AEE"/>
    <w:rsid w:val="00990C80"/>
    <w:rsid w:val="009B6D2A"/>
    <w:rsid w:val="009C497A"/>
    <w:rsid w:val="009C7488"/>
    <w:rsid w:val="009E7F1A"/>
    <w:rsid w:val="00A11377"/>
    <w:rsid w:val="00A14959"/>
    <w:rsid w:val="00A17241"/>
    <w:rsid w:val="00A30445"/>
    <w:rsid w:val="00A30A16"/>
    <w:rsid w:val="00A36404"/>
    <w:rsid w:val="00A461D6"/>
    <w:rsid w:val="00A47408"/>
    <w:rsid w:val="00A76083"/>
    <w:rsid w:val="00AA1B86"/>
    <w:rsid w:val="00AA458B"/>
    <w:rsid w:val="00AA4DB2"/>
    <w:rsid w:val="00AB6425"/>
    <w:rsid w:val="00AC0A0A"/>
    <w:rsid w:val="00AC41B1"/>
    <w:rsid w:val="00AD453D"/>
    <w:rsid w:val="00AE074A"/>
    <w:rsid w:val="00AE2B8D"/>
    <w:rsid w:val="00AE5BC9"/>
    <w:rsid w:val="00B33354"/>
    <w:rsid w:val="00B37300"/>
    <w:rsid w:val="00B509BE"/>
    <w:rsid w:val="00B6025C"/>
    <w:rsid w:val="00B7673C"/>
    <w:rsid w:val="00B815E7"/>
    <w:rsid w:val="00BA5096"/>
    <w:rsid w:val="00BA7AAA"/>
    <w:rsid w:val="00BB4685"/>
    <w:rsid w:val="00BC14E3"/>
    <w:rsid w:val="00BC2ECE"/>
    <w:rsid w:val="00BC58D4"/>
    <w:rsid w:val="00C14459"/>
    <w:rsid w:val="00C40381"/>
    <w:rsid w:val="00C45DE6"/>
    <w:rsid w:val="00C46F51"/>
    <w:rsid w:val="00C521AE"/>
    <w:rsid w:val="00C57D28"/>
    <w:rsid w:val="00C76435"/>
    <w:rsid w:val="00C8412D"/>
    <w:rsid w:val="00C84531"/>
    <w:rsid w:val="00CC1E11"/>
    <w:rsid w:val="00CD5FA7"/>
    <w:rsid w:val="00CD6000"/>
    <w:rsid w:val="00CD6753"/>
    <w:rsid w:val="00CE3661"/>
    <w:rsid w:val="00CE5F3C"/>
    <w:rsid w:val="00CF768B"/>
    <w:rsid w:val="00D031A3"/>
    <w:rsid w:val="00D10B61"/>
    <w:rsid w:val="00D30EDC"/>
    <w:rsid w:val="00D36FDC"/>
    <w:rsid w:val="00D47924"/>
    <w:rsid w:val="00D50E14"/>
    <w:rsid w:val="00D64EE3"/>
    <w:rsid w:val="00D70D27"/>
    <w:rsid w:val="00D83E67"/>
    <w:rsid w:val="00DB5719"/>
    <w:rsid w:val="00DC5858"/>
    <w:rsid w:val="00DC59FD"/>
    <w:rsid w:val="00DC74A0"/>
    <w:rsid w:val="00DD3D36"/>
    <w:rsid w:val="00DE6069"/>
    <w:rsid w:val="00DF31B1"/>
    <w:rsid w:val="00DF4FC0"/>
    <w:rsid w:val="00E22A15"/>
    <w:rsid w:val="00E24CDC"/>
    <w:rsid w:val="00E427E9"/>
    <w:rsid w:val="00E54527"/>
    <w:rsid w:val="00ED107C"/>
    <w:rsid w:val="00ED6E93"/>
    <w:rsid w:val="00ED7761"/>
    <w:rsid w:val="00EF4EFB"/>
    <w:rsid w:val="00EF5521"/>
    <w:rsid w:val="00F04370"/>
    <w:rsid w:val="00F1130C"/>
    <w:rsid w:val="00F17DAC"/>
    <w:rsid w:val="00F219AD"/>
    <w:rsid w:val="00F32904"/>
    <w:rsid w:val="00F411F5"/>
    <w:rsid w:val="00F41272"/>
    <w:rsid w:val="00F4310D"/>
    <w:rsid w:val="00F55A30"/>
    <w:rsid w:val="00F63E00"/>
    <w:rsid w:val="00F67F5C"/>
    <w:rsid w:val="00F70026"/>
    <w:rsid w:val="00F75450"/>
    <w:rsid w:val="00F803A9"/>
    <w:rsid w:val="00F93774"/>
    <w:rsid w:val="00FC02B4"/>
    <w:rsid w:val="00FE6478"/>
    <w:rsid w:val="00FE69A5"/>
    <w:rsid w:val="00FF2512"/>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A0"/>
    <w:pPr>
      <w:spacing w:after="0" w:line="240" w:lineRule="auto"/>
    </w:pPr>
    <w:rPr>
      <w:rFonts w:ascii="Trebuchet MS" w:eastAsia="Times New Roman" w:hAnsi="Trebuchet MS" w:cs="Times New Roman"/>
      <w:sz w:val="24"/>
      <w:szCs w:val="20"/>
    </w:rPr>
  </w:style>
  <w:style w:type="paragraph" w:styleId="Heading1">
    <w:name w:val="heading 1"/>
    <w:basedOn w:val="Normal"/>
    <w:next w:val="Normal"/>
    <w:link w:val="Heading1Char"/>
    <w:qFormat/>
    <w:rsid w:val="0071652E"/>
    <w:pPr>
      <w:keepNext/>
      <w:outlineLvl w:val="0"/>
    </w:pPr>
    <w:rPr>
      <w:b/>
      <w:bCs/>
      <w:szCs w:val="24"/>
    </w:rPr>
  </w:style>
  <w:style w:type="paragraph" w:styleId="Heading3">
    <w:name w:val="heading 3"/>
    <w:basedOn w:val="Normal"/>
    <w:next w:val="Normal"/>
    <w:link w:val="Heading3Char"/>
    <w:qFormat/>
    <w:rsid w:val="0071652E"/>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652E"/>
    <w:rPr>
      <w:rFonts w:ascii="Trebuchet MS" w:eastAsia="Times New Roman" w:hAnsi="Trebuchet MS" w:cs="Times New Roman"/>
      <w:b/>
      <w:bCs/>
      <w:sz w:val="24"/>
      <w:szCs w:val="24"/>
    </w:rPr>
  </w:style>
  <w:style w:type="character" w:customStyle="1" w:styleId="Heading3Char">
    <w:name w:val="Heading 3 Char"/>
    <w:basedOn w:val="DefaultParagraphFont"/>
    <w:link w:val="Heading3"/>
    <w:rsid w:val="0071652E"/>
    <w:rPr>
      <w:rFonts w:ascii="Trebuchet MS" w:eastAsia="Times New Roman" w:hAnsi="Trebuchet MS" w:cs="Times New Roman"/>
      <w:b/>
      <w:bCs/>
      <w:szCs w:val="20"/>
    </w:rPr>
  </w:style>
  <w:style w:type="paragraph" w:styleId="Title">
    <w:name w:val="Title"/>
    <w:basedOn w:val="Normal"/>
    <w:link w:val="TitleChar"/>
    <w:qFormat/>
    <w:rsid w:val="0071652E"/>
    <w:pPr>
      <w:jc w:val="center"/>
    </w:pPr>
    <w:rPr>
      <w:b/>
      <w:bCs/>
      <w:szCs w:val="24"/>
      <w:u w:val="single"/>
    </w:rPr>
  </w:style>
  <w:style w:type="character" w:customStyle="1" w:styleId="TitleChar">
    <w:name w:val="Title Char"/>
    <w:basedOn w:val="DefaultParagraphFont"/>
    <w:link w:val="Title"/>
    <w:rsid w:val="0071652E"/>
    <w:rPr>
      <w:rFonts w:ascii="Trebuchet MS" w:eastAsia="Times New Roman" w:hAnsi="Trebuchet MS" w:cs="Times New Roman"/>
      <w:b/>
      <w:bCs/>
      <w:sz w:val="24"/>
      <w:szCs w:val="24"/>
      <w:u w:val="single"/>
    </w:rPr>
  </w:style>
  <w:style w:type="paragraph" w:styleId="BodyText2">
    <w:name w:val="Body Text 2"/>
    <w:basedOn w:val="Normal"/>
    <w:link w:val="BodyText2Char"/>
    <w:rsid w:val="0071652E"/>
    <w:rPr>
      <w:sz w:val="22"/>
    </w:rPr>
  </w:style>
  <w:style w:type="character" w:customStyle="1" w:styleId="BodyText2Char">
    <w:name w:val="Body Text 2 Char"/>
    <w:basedOn w:val="DefaultParagraphFont"/>
    <w:link w:val="BodyText2"/>
    <w:rsid w:val="0071652E"/>
    <w:rPr>
      <w:rFonts w:ascii="Trebuchet MS" w:eastAsia="Times New Roman" w:hAnsi="Trebuchet MS" w:cs="Times New Roman"/>
      <w:szCs w:val="20"/>
    </w:rPr>
  </w:style>
  <w:style w:type="paragraph" w:customStyle="1" w:styleId="MemoParagraph">
    <w:name w:val="Memo Paragraph"/>
    <w:rsid w:val="0071652E"/>
    <w:pPr>
      <w:spacing w:after="0" w:line="240" w:lineRule="auto"/>
    </w:pPr>
    <w:rPr>
      <w:rFonts w:ascii="Trebuchet MS" w:eastAsia="Times New Roman" w:hAnsi="Trebuchet MS" w:cs="Times New Roman"/>
      <w:szCs w:val="20"/>
    </w:rPr>
  </w:style>
  <w:style w:type="paragraph" w:styleId="BalloonText">
    <w:name w:val="Balloon Text"/>
    <w:basedOn w:val="Normal"/>
    <w:link w:val="BalloonTextChar"/>
    <w:uiPriority w:val="99"/>
    <w:semiHidden/>
    <w:unhideWhenUsed/>
    <w:rsid w:val="00AD453D"/>
    <w:rPr>
      <w:rFonts w:ascii="Tahoma" w:hAnsi="Tahoma" w:cs="Tahoma"/>
      <w:sz w:val="16"/>
      <w:szCs w:val="16"/>
    </w:rPr>
  </w:style>
  <w:style w:type="character" w:customStyle="1" w:styleId="BalloonTextChar">
    <w:name w:val="Balloon Text Char"/>
    <w:basedOn w:val="DefaultParagraphFont"/>
    <w:link w:val="BalloonText"/>
    <w:uiPriority w:val="99"/>
    <w:semiHidden/>
    <w:rsid w:val="00AD453D"/>
    <w:rPr>
      <w:rFonts w:ascii="Tahoma" w:eastAsia="Times New Roman" w:hAnsi="Tahoma" w:cs="Tahoma"/>
      <w:sz w:val="16"/>
      <w:szCs w:val="16"/>
    </w:rPr>
  </w:style>
  <w:style w:type="paragraph" w:styleId="ListParagraph">
    <w:name w:val="List Paragraph"/>
    <w:basedOn w:val="Normal"/>
    <w:uiPriority w:val="34"/>
    <w:qFormat/>
    <w:rsid w:val="007D0DF3"/>
    <w:pPr>
      <w:ind w:left="720"/>
      <w:contextualSpacing/>
    </w:pPr>
  </w:style>
  <w:style w:type="paragraph" w:styleId="BodyText3">
    <w:name w:val="Body Text 3"/>
    <w:basedOn w:val="Normal"/>
    <w:link w:val="BodyText3Char"/>
    <w:uiPriority w:val="99"/>
    <w:unhideWhenUsed/>
    <w:rsid w:val="00D83E67"/>
    <w:pPr>
      <w:spacing w:after="120"/>
    </w:pPr>
    <w:rPr>
      <w:sz w:val="16"/>
      <w:szCs w:val="16"/>
    </w:rPr>
  </w:style>
  <w:style w:type="character" w:customStyle="1" w:styleId="BodyText3Char">
    <w:name w:val="Body Text 3 Char"/>
    <w:basedOn w:val="DefaultParagraphFont"/>
    <w:link w:val="BodyText3"/>
    <w:uiPriority w:val="99"/>
    <w:rsid w:val="00D83E67"/>
    <w:rPr>
      <w:rFonts w:ascii="Trebuchet MS" w:eastAsia="Times New Roman" w:hAnsi="Trebuchet MS" w:cs="Times New Roman"/>
      <w:sz w:val="16"/>
      <w:szCs w:val="16"/>
    </w:rPr>
  </w:style>
  <w:style w:type="paragraph" w:customStyle="1" w:styleId="Default">
    <w:name w:val="Default"/>
    <w:rsid w:val="00284FD4"/>
    <w:pPr>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paragraph" w:styleId="PlainText">
    <w:name w:val="Plain Text"/>
    <w:basedOn w:val="Normal"/>
    <w:link w:val="PlainTextChar"/>
    <w:uiPriority w:val="99"/>
    <w:unhideWhenUsed/>
    <w:rsid w:val="008A7889"/>
    <w:rPr>
      <w:rFonts w:eastAsiaTheme="minorHAnsi"/>
      <w:szCs w:val="24"/>
    </w:rPr>
  </w:style>
  <w:style w:type="character" w:customStyle="1" w:styleId="PlainTextChar">
    <w:name w:val="Plain Text Char"/>
    <w:basedOn w:val="DefaultParagraphFont"/>
    <w:link w:val="PlainText"/>
    <w:uiPriority w:val="99"/>
    <w:rsid w:val="008A7889"/>
    <w:rPr>
      <w:rFonts w:ascii="Trebuchet MS" w:hAnsi="Trebuchet MS" w:cs="Times New Roman"/>
      <w:sz w:val="24"/>
      <w:szCs w:val="24"/>
    </w:rPr>
  </w:style>
  <w:style w:type="paragraph" w:styleId="Header">
    <w:name w:val="header"/>
    <w:basedOn w:val="Normal"/>
    <w:link w:val="HeaderChar"/>
    <w:uiPriority w:val="99"/>
    <w:unhideWhenUsed/>
    <w:rsid w:val="00A76083"/>
    <w:pPr>
      <w:tabs>
        <w:tab w:val="center" w:pos="4513"/>
        <w:tab w:val="right" w:pos="9026"/>
      </w:tabs>
    </w:pPr>
  </w:style>
  <w:style w:type="character" w:customStyle="1" w:styleId="HeaderChar">
    <w:name w:val="Header Char"/>
    <w:basedOn w:val="DefaultParagraphFont"/>
    <w:link w:val="Header"/>
    <w:uiPriority w:val="99"/>
    <w:rsid w:val="00A76083"/>
    <w:rPr>
      <w:rFonts w:ascii="Trebuchet MS" w:eastAsia="Times New Roman" w:hAnsi="Trebuchet MS" w:cs="Times New Roman"/>
      <w:sz w:val="24"/>
      <w:szCs w:val="20"/>
    </w:rPr>
  </w:style>
  <w:style w:type="paragraph" w:styleId="Footer">
    <w:name w:val="footer"/>
    <w:basedOn w:val="Normal"/>
    <w:link w:val="FooterChar"/>
    <w:uiPriority w:val="99"/>
    <w:unhideWhenUsed/>
    <w:rsid w:val="00A76083"/>
    <w:pPr>
      <w:tabs>
        <w:tab w:val="center" w:pos="4513"/>
        <w:tab w:val="right" w:pos="9026"/>
      </w:tabs>
    </w:pPr>
  </w:style>
  <w:style w:type="character" w:customStyle="1" w:styleId="FooterChar">
    <w:name w:val="Footer Char"/>
    <w:basedOn w:val="DefaultParagraphFont"/>
    <w:link w:val="Footer"/>
    <w:uiPriority w:val="99"/>
    <w:rsid w:val="00A76083"/>
    <w:rPr>
      <w:rFonts w:ascii="Trebuchet MS" w:eastAsia="Times New Roman" w:hAnsi="Trebuchet MS" w:cs="Times New Roman"/>
      <w:sz w:val="24"/>
      <w:szCs w:val="20"/>
    </w:rPr>
  </w:style>
  <w:style w:type="character" w:styleId="Hyperlink">
    <w:name w:val="Hyperlink"/>
    <w:basedOn w:val="DefaultParagraphFont"/>
    <w:uiPriority w:val="99"/>
    <w:semiHidden/>
    <w:unhideWhenUsed/>
    <w:rsid w:val="00447066"/>
    <w:rPr>
      <w:color w:val="0000FF" w:themeColor="hyperlink"/>
      <w:u w:val="single"/>
    </w:rPr>
  </w:style>
  <w:style w:type="paragraph" w:styleId="BodyText">
    <w:name w:val="Body Text"/>
    <w:basedOn w:val="Normal"/>
    <w:link w:val="BodyTextChar"/>
    <w:uiPriority w:val="99"/>
    <w:semiHidden/>
    <w:unhideWhenUsed/>
    <w:rsid w:val="004C435B"/>
    <w:pPr>
      <w:spacing w:after="120"/>
    </w:pPr>
  </w:style>
  <w:style w:type="character" w:customStyle="1" w:styleId="BodyTextChar">
    <w:name w:val="Body Text Char"/>
    <w:basedOn w:val="DefaultParagraphFont"/>
    <w:link w:val="BodyText"/>
    <w:uiPriority w:val="99"/>
    <w:semiHidden/>
    <w:rsid w:val="004C435B"/>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A0"/>
    <w:pPr>
      <w:spacing w:after="0" w:line="240" w:lineRule="auto"/>
    </w:pPr>
    <w:rPr>
      <w:rFonts w:ascii="Trebuchet MS" w:eastAsia="Times New Roman" w:hAnsi="Trebuchet MS" w:cs="Times New Roman"/>
      <w:sz w:val="24"/>
      <w:szCs w:val="20"/>
    </w:rPr>
  </w:style>
  <w:style w:type="paragraph" w:styleId="Heading1">
    <w:name w:val="heading 1"/>
    <w:basedOn w:val="Normal"/>
    <w:next w:val="Normal"/>
    <w:link w:val="Heading1Char"/>
    <w:qFormat/>
    <w:rsid w:val="0071652E"/>
    <w:pPr>
      <w:keepNext/>
      <w:outlineLvl w:val="0"/>
    </w:pPr>
    <w:rPr>
      <w:b/>
      <w:bCs/>
      <w:szCs w:val="24"/>
    </w:rPr>
  </w:style>
  <w:style w:type="paragraph" w:styleId="Heading3">
    <w:name w:val="heading 3"/>
    <w:basedOn w:val="Normal"/>
    <w:next w:val="Normal"/>
    <w:link w:val="Heading3Char"/>
    <w:qFormat/>
    <w:rsid w:val="0071652E"/>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652E"/>
    <w:rPr>
      <w:rFonts w:ascii="Trebuchet MS" w:eastAsia="Times New Roman" w:hAnsi="Trebuchet MS" w:cs="Times New Roman"/>
      <w:b/>
      <w:bCs/>
      <w:sz w:val="24"/>
      <w:szCs w:val="24"/>
    </w:rPr>
  </w:style>
  <w:style w:type="character" w:customStyle="1" w:styleId="Heading3Char">
    <w:name w:val="Heading 3 Char"/>
    <w:basedOn w:val="DefaultParagraphFont"/>
    <w:link w:val="Heading3"/>
    <w:rsid w:val="0071652E"/>
    <w:rPr>
      <w:rFonts w:ascii="Trebuchet MS" w:eastAsia="Times New Roman" w:hAnsi="Trebuchet MS" w:cs="Times New Roman"/>
      <w:b/>
      <w:bCs/>
      <w:szCs w:val="20"/>
    </w:rPr>
  </w:style>
  <w:style w:type="paragraph" w:styleId="Title">
    <w:name w:val="Title"/>
    <w:basedOn w:val="Normal"/>
    <w:link w:val="TitleChar"/>
    <w:qFormat/>
    <w:rsid w:val="0071652E"/>
    <w:pPr>
      <w:jc w:val="center"/>
    </w:pPr>
    <w:rPr>
      <w:b/>
      <w:bCs/>
      <w:szCs w:val="24"/>
      <w:u w:val="single"/>
    </w:rPr>
  </w:style>
  <w:style w:type="character" w:customStyle="1" w:styleId="TitleChar">
    <w:name w:val="Title Char"/>
    <w:basedOn w:val="DefaultParagraphFont"/>
    <w:link w:val="Title"/>
    <w:rsid w:val="0071652E"/>
    <w:rPr>
      <w:rFonts w:ascii="Trebuchet MS" w:eastAsia="Times New Roman" w:hAnsi="Trebuchet MS" w:cs="Times New Roman"/>
      <w:b/>
      <w:bCs/>
      <w:sz w:val="24"/>
      <w:szCs w:val="24"/>
      <w:u w:val="single"/>
    </w:rPr>
  </w:style>
  <w:style w:type="paragraph" w:styleId="BodyText2">
    <w:name w:val="Body Text 2"/>
    <w:basedOn w:val="Normal"/>
    <w:link w:val="BodyText2Char"/>
    <w:rsid w:val="0071652E"/>
    <w:rPr>
      <w:sz w:val="22"/>
    </w:rPr>
  </w:style>
  <w:style w:type="character" w:customStyle="1" w:styleId="BodyText2Char">
    <w:name w:val="Body Text 2 Char"/>
    <w:basedOn w:val="DefaultParagraphFont"/>
    <w:link w:val="BodyText2"/>
    <w:rsid w:val="0071652E"/>
    <w:rPr>
      <w:rFonts w:ascii="Trebuchet MS" w:eastAsia="Times New Roman" w:hAnsi="Trebuchet MS" w:cs="Times New Roman"/>
      <w:szCs w:val="20"/>
    </w:rPr>
  </w:style>
  <w:style w:type="paragraph" w:customStyle="1" w:styleId="MemoParagraph">
    <w:name w:val="Memo Paragraph"/>
    <w:rsid w:val="0071652E"/>
    <w:pPr>
      <w:spacing w:after="0" w:line="240" w:lineRule="auto"/>
    </w:pPr>
    <w:rPr>
      <w:rFonts w:ascii="Trebuchet MS" w:eastAsia="Times New Roman" w:hAnsi="Trebuchet MS" w:cs="Times New Roman"/>
      <w:szCs w:val="20"/>
    </w:rPr>
  </w:style>
  <w:style w:type="paragraph" w:styleId="BalloonText">
    <w:name w:val="Balloon Text"/>
    <w:basedOn w:val="Normal"/>
    <w:link w:val="BalloonTextChar"/>
    <w:uiPriority w:val="99"/>
    <w:semiHidden/>
    <w:unhideWhenUsed/>
    <w:rsid w:val="00AD453D"/>
    <w:rPr>
      <w:rFonts w:ascii="Tahoma" w:hAnsi="Tahoma" w:cs="Tahoma"/>
      <w:sz w:val="16"/>
      <w:szCs w:val="16"/>
    </w:rPr>
  </w:style>
  <w:style w:type="character" w:customStyle="1" w:styleId="BalloonTextChar">
    <w:name w:val="Balloon Text Char"/>
    <w:basedOn w:val="DefaultParagraphFont"/>
    <w:link w:val="BalloonText"/>
    <w:uiPriority w:val="99"/>
    <w:semiHidden/>
    <w:rsid w:val="00AD453D"/>
    <w:rPr>
      <w:rFonts w:ascii="Tahoma" w:eastAsia="Times New Roman" w:hAnsi="Tahoma" w:cs="Tahoma"/>
      <w:sz w:val="16"/>
      <w:szCs w:val="16"/>
    </w:rPr>
  </w:style>
  <w:style w:type="paragraph" w:styleId="ListParagraph">
    <w:name w:val="List Paragraph"/>
    <w:basedOn w:val="Normal"/>
    <w:uiPriority w:val="34"/>
    <w:qFormat/>
    <w:rsid w:val="007D0DF3"/>
    <w:pPr>
      <w:ind w:left="720"/>
      <w:contextualSpacing/>
    </w:pPr>
  </w:style>
  <w:style w:type="paragraph" w:styleId="BodyText3">
    <w:name w:val="Body Text 3"/>
    <w:basedOn w:val="Normal"/>
    <w:link w:val="BodyText3Char"/>
    <w:uiPriority w:val="99"/>
    <w:unhideWhenUsed/>
    <w:rsid w:val="00D83E67"/>
    <w:pPr>
      <w:spacing w:after="120"/>
    </w:pPr>
    <w:rPr>
      <w:sz w:val="16"/>
      <w:szCs w:val="16"/>
    </w:rPr>
  </w:style>
  <w:style w:type="character" w:customStyle="1" w:styleId="BodyText3Char">
    <w:name w:val="Body Text 3 Char"/>
    <w:basedOn w:val="DefaultParagraphFont"/>
    <w:link w:val="BodyText3"/>
    <w:uiPriority w:val="99"/>
    <w:rsid w:val="00D83E67"/>
    <w:rPr>
      <w:rFonts w:ascii="Trebuchet MS" w:eastAsia="Times New Roman" w:hAnsi="Trebuchet MS" w:cs="Times New Roman"/>
      <w:sz w:val="16"/>
      <w:szCs w:val="16"/>
    </w:rPr>
  </w:style>
  <w:style w:type="paragraph" w:customStyle="1" w:styleId="Default">
    <w:name w:val="Default"/>
    <w:rsid w:val="00284FD4"/>
    <w:pPr>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paragraph" w:styleId="PlainText">
    <w:name w:val="Plain Text"/>
    <w:basedOn w:val="Normal"/>
    <w:link w:val="PlainTextChar"/>
    <w:uiPriority w:val="99"/>
    <w:unhideWhenUsed/>
    <w:rsid w:val="008A7889"/>
    <w:rPr>
      <w:rFonts w:eastAsiaTheme="minorHAnsi"/>
      <w:szCs w:val="24"/>
    </w:rPr>
  </w:style>
  <w:style w:type="character" w:customStyle="1" w:styleId="PlainTextChar">
    <w:name w:val="Plain Text Char"/>
    <w:basedOn w:val="DefaultParagraphFont"/>
    <w:link w:val="PlainText"/>
    <w:uiPriority w:val="99"/>
    <w:rsid w:val="008A7889"/>
    <w:rPr>
      <w:rFonts w:ascii="Trebuchet MS" w:hAnsi="Trebuchet MS" w:cs="Times New Roman"/>
      <w:sz w:val="24"/>
      <w:szCs w:val="24"/>
    </w:rPr>
  </w:style>
  <w:style w:type="paragraph" w:styleId="Header">
    <w:name w:val="header"/>
    <w:basedOn w:val="Normal"/>
    <w:link w:val="HeaderChar"/>
    <w:uiPriority w:val="99"/>
    <w:unhideWhenUsed/>
    <w:rsid w:val="00A76083"/>
    <w:pPr>
      <w:tabs>
        <w:tab w:val="center" w:pos="4513"/>
        <w:tab w:val="right" w:pos="9026"/>
      </w:tabs>
    </w:pPr>
  </w:style>
  <w:style w:type="character" w:customStyle="1" w:styleId="HeaderChar">
    <w:name w:val="Header Char"/>
    <w:basedOn w:val="DefaultParagraphFont"/>
    <w:link w:val="Header"/>
    <w:uiPriority w:val="99"/>
    <w:rsid w:val="00A76083"/>
    <w:rPr>
      <w:rFonts w:ascii="Trebuchet MS" w:eastAsia="Times New Roman" w:hAnsi="Trebuchet MS" w:cs="Times New Roman"/>
      <w:sz w:val="24"/>
      <w:szCs w:val="20"/>
    </w:rPr>
  </w:style>
  <w:style w:type="paragraph" w:styleId="Footer">
    <w:name w:val="footer"/>
    <w:basedOn w:val="Normal"/>
    <w:link w:val="FooterChar"/>
    <w:uiPriority w:val="99"/>
    <w:unhideWhenUsed/>
    <w:rsid w:val="00A76083"/>
    <w:pPr>
      <w:tabs>
        <w:tab w:val="center" w:pos="4513"/>
        <w:tab w:val="right" w:pos="9026"/>
      </w:tabs>
    </w:pPr>
  </w:style>
  <w:style w:type="character" w:customStyle="1" w:styleId="FooterChar">
    <w:name w:val="Footer Char"/>
    <w:basedOn w:val="DefaultParagraphFont"/>
    <w:link w:val="Footer"/>
    <w:uiPriority w:val="99"/>
    <w:rsid w:val="00A76083"/>
    <w:rPr>
      <w:rFonts w:ascii="Trebuchet MS" w:eastAsia="Times New Roman" w:hAnsi="Trebuchet MS" w:cs="Times New Roman"/>
      <w:sz w:val="24"/>
      <w:szCs w:val="20"/>
    </w:rPr>
  </w:style>
  <w:style w:type="character" w:styleId="Hyperlink">
    <w:name w:val="Hyperlink"/>
    <w:basedOn w:val="DefaultParagraphFont"/>
    <w:uiPriority w:val="99"/>
    <w:semiHidden/>
    <w:unhideWhenUsed/>
    <w:rsid w:val="00447066"/>
    <w:rPr>
      <w:color w:val="0000FF" w:themeColor="hyperlink"/>
      <w:u w:val="single"/>
    </w:rPr>
  </w:style>
  <w:style w:type="paragraph" w:styleId="BodyText">
    <w:name w:val="Body Text"/>
    <w:basedOn w:val="Normal"/>
    <w:link w:val="BodyTextChar"/>
    <w:uiPriority w:val="99"/>
    <w:semiHidden/>
    <w:unhideWhenUsed/>
    <w:rsid w:val="004C435B"/>
    <w:pPr>
      <w:spacing w:after="120"/>
    </w:pPr>
  </w:style>
  <w:style w:type="character" w:customStyle="1" w:styleId="BodyTextChar">
    <w:name w:val="Body Text Char"/>
    <w:basedOn w:val="DefaultParagraphFont"/>
    <w:link w:val="BodyText"/>
    <w:uiPriority w:val="99"/>
    <w:semiHidden/>
    <w:rsid w:val="004C435B"/>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055215">
      <w:bodyDiv w:val="1"/>
      <w:marLeft w:val="0"/>
      <w:marRight w:val="0"/>
      <w:marTop w:val="0"/>
      <w:marBottom w:val="0"/>
      <w:divBdr>
        <w:top w:val="none" w:sz="0" w:space="0" w:color="auto"/>
        <w:left w:val="none" w:sz="0" w:space="0" w:color="auto"/>
        <w:bottom w:val="none" w:sz="0" w:space="0" w:color="auto"/>
        <w:right w:val="none" w:sz="0" w:space="0" w:color="auto"/>
      </w:divBdr>
    </w:div>
    <w:div w:id="976421637">
      <w:bodyDiv w:val="1"/>
      <w:marLeft w:val="0"/>
      <w:marRight w:val="0"/>
      <w:marTop w:val="0"/>
      <w:marBottom w:val="0"/>
      <w:divBdr>
        <w:top w:val="none" w:sz="0" w:space="0" w:color="auto"/>
        <w:left w:val="none" w:sz="0" w:space="0" w:color="auto"/>
        <w:bottom w:val="none" w:sz="0" w:space="0" w:color="auto"/>
        <w:right w:val="none" w:sz="0" w:space="0" w:color="auto"/>
      </w:divBdr>
    </w:div>
    <w:div w:id="2044017048">
      <w:bodyDiv w:val="1"/>
      <w:marLeft w:val="0"/>
      <w:marRight w:val="0"/>
      <w:marTop w:val="0"/>
      <w:marBottom w:val="0"/>
      <w:divBdr>
        <w:top w:val="none" w:sz="0" w:space="0" w:color="auto"/>
        <w:left w:val="none" w:sz="0" w:space="0" w:color="auto"/>
        <w:bottom w:val="none" w:sz="0" w:space="0" w:color="auto"/>
        <w:right w:val="none" w:sz="0" w:space="0" w:color="auto"/>
      </w:divBdr>
    </w:div>
    <w:div w:id="207173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beta.reading.gov.uk/article/2565/What-noise-is-acceptable-during-construction-and-demolition-work" TargetMode="External"/><Relationship Id="rId4" Type="http://schemas.microsoft.com/office/2007/relationships/stylesWithEffects" Target="stylesWithEffects.xml"/><Relationship Id="rId9" Type="http://schemas.openxmlformats.org/officeDocument/2006/relationships/hyperlink" Target="http://www.reading.gov.uk/ltp/General.asp?id=SX9452-A782F664"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B064A-04CD-4698-872E-489CBCC21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9</Pages>
  <Words>4062</Words>
  <Characters>23159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Crawford, Gary</dc:creator>
  <cp:lastModifiedBy>Amoah, Alison</cp:lastModifiedBy>
  <cp:revision>19</cp:revision>
  <cp:lastPrinted>2014-01-27T16:36:00Z</cp:lastPrinted>
  <dcterms:created xsi:type="dcterms:W3CDTF">2018-06-13T08:45:00Z</dcterms:created>
  <dcterms:modified xsi:type="dcterms:W3CDTF">2018-06-14T09:24:00Z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RBC\burnmat</vt:lpwstr>
  </property>
  <property fmtid="{D5CDD505-2E9C-101B-9397-08002B2CF9AE}" pid="5" name="ClassificationMadeExternally">
    <vt:lpwstr>No</vt:lpwstr>
  </property>
  <property fmtid="{D5CDD505-2E9C-101B-9397-08002B2CF9AE}" pid="6" name="ClassificationMadeOn">
    <vt:filetime>2017-05-15T08:54:03Z</vt:filetime>
  </property>
</Properties>
</file>