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274" w:rsidRPr="005F6751" w:rsidRDefault="00FE0274" w:rsidP="00FE0274">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sz w:val="24"/>
          <w:szCs w:val="24"/>
        </w:rPr>
      </w:pPr>
    </w:p>
    <w:p w:rsidR="00FE0274" w:rsidRPr="005F6751" w:rsidRDefault="00FE0274" w:rsidP="00FE0274">
      <w:pPr>
        <w:spacing w:after="0" w:line="240" w:lineRule="auto"/>
        <w:rPr>
          <w:rFonts w:ascii="Trebuchet MS" w:eastAsia="Times New Roman" w:hAnsi="Trebuchet MS" w:cs="Courier New"/>
          <w:b/>
          <w:sz w:val="24"/>
          <w:szCs w:val="24"/>
        </w:rPr>
      </w:pPr>
      <w:r w:rsidRPr="005F6751">
        <w:rPr>
          <w:rFonts w:ascii="Trebuchet MS" w:eastAsia="Times New Roman" w:hAnsi="Trebuchet MS" w:cs="Courier New"/>
          <w:b/>
          <w:sz w:val="24"/>
          <w:szCs w:val="24"/>
        </w:rPr>
        <w:t xml:space="preserve">DELEGATED APPLICATION REPORT </w:t>
      </w:r>
      <w:r w:rsidRPr="005F6751">
        <w:rPr>
          <w:rFonts w:ascii="Trebuchet MS" w:eastAsia="Times New Roman" w:hAnsi="Trebuchet MS" w:cs="Courier New"/>
          <w:b/>
          <w:sz w:val="24"/>
          <w:szCs w:val="24"/>
        </w:rPr>
        <w:tab/>
      </w:r>
      <w:r w:rsidRPr="005F6751">
        <w:rPr>
          <w:rFonts w:ascii="Trebuchet MS" w:eastAsia="Times New Roman" w:hAnsi="Trebuchet MS" w:cs="Courier New"/>
          <w:b/>
          <w:sz w:val="24"/>
          <w:szCs w:val="24"/>
        </w:rPr>
        <w:tab/>
      </w:r>
      <w:r w:rsidRPr="005F6751">
        <w:rPr>
          <w:rFonts w:ascii="Trebuchet MS" w:eastAsia="Times New Roman" w:hAnsi="Trebuchet MS" w:cs="Courier New"/>
          <w:b/>
          <w:sz w:val="24"/>
          <w:szCs w:val="24"/>
        </w:rPr>
        <w:tab/>
        <w:t xml:space="preserve">Target Date: </w:t>
      </w:r>
      <w:r>
        <w:rPr>
          <w:rFonts w:ascii="Trebuchet MS" w:eastAsia="Times New Roman" w:hAnsi="Trebuchet MS" w:cs="Courier New"/>
          <w:sz w:val="24"/>
          <w:szCs w:val="24"/>
        </w:rPr>
        <w:t>15</w:t>
      </w:r>
      <w:r w:rsidRPr="005F6751">
        <w:rPr>
          <w:rFonts w:ascii="Trebuchet MS" w:eastAsia="Times New Roman" w:hAnsi="Trebuchet MS" w:cs="Courier New"/>
          <w:sz w:val="24"/>
          <w:szCs w:val="24"/>
        </w:rPr>
        <w:t>/05/2018</w:t>
      </w:r>
    </w:p>
    <w:p w:rsidR="00FE0274" w:rsidRPr="005F6751" w:rsidRDefault="00FE0274" w:rsidP="00FE0274">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b/>
          <w:sz w:val="24"/>
          <w:szCs w:val="24"/>
        </w:rPr>
        <w:t xml:space="preserve">Application No: </w:t>
      </w:r>
      <w:r>
        <w:rPr>
          <w:rFonts w:ascii="Trebuchet MS" w:eastAsia="Times New Roman" w:hAnsi="Trebuchet MS" w:cs="Courier New"/>
          <w:sz w:val="24"/>
          <w:szCs w:val="24"/>
        </w:rPr>
        <w:t>180435</w:t>
      </w:r>
      <w:r w:rsidRPr="005F6751">
        <w:rPr>
          <w:rFonts w:ascii="Trebuchet MS" w:eastAsia="Times New Roman" w:hAnsi="Trebuchet MS" w:cs="Courier New"/>
          <w:sz w:val="24"/>
          <w:szCs w:val="24"/>
        </w:rPr>
        <w:t>/HOU</w:t>
      </w:r>
      <w:r w:rsidRPr="005F6751">
        <w:rPr>
          <w:rFonts w:ascii="Trebuchet MS" w:eastAsia="Times New Roman" w:hAnsi="Trebuchet MS" w:cs="Courier New"/>
          <w:sz w:val="24"/>
          <w:szCs w:val="24"/>
        </w:rPr>
        <w:tab/>
      </w:r>
      <w:r w:rsidRPr="005F6751">
        <w:rPr>
          <w:rFonts w:ascii="Trebuchet MS" w:eastAsia="Times New Roman" w:hAnsi="Trebuchet MS" w:cs="Courier New"/>
          <w:sz w:val="24"/>
          <w:szCs w:val="24"/>
        </w:rPr>
        <w:tab/>
      </w:r>
      <w:r w:rsidRPr="005F6751">
        <w:rPr>
          <w:rFonts w:ascii="Trebuchet MS" w:eastAsia="Times New Roman" w:hAnsi="Trebuchet MS" w:cs="Courier New"/>
          <w:sz w:val="24"/>
          <w:szCs w:val="24"/>
        </w:rPr>
        <w:tab/>
      </w:r>
      <w:r w:rsidRPr="005F6751">
        <w:rPr>
          <w:rFonts w:ascii="Trebuchet MS" w:eastAsia="Times New Roman" w:hAnsi="Trebuchet MS" w:cs="Courier New"/>
          <w:sz w:val="24"/>
          <w:szCs w:val="24"/>
        </w:rPr>
        <w:tab/>
      </w:r>
      <w:r w:rsidRPr="005F6751">
        <w:rPr>
          <w:rFonts w:ascii="Trebuchet MS" w:eastAsia="Times New Roman" w:hAnsi="Trebuchet MS" w:cs="Courier New"/>
          <w:sz w:val="24"/>
          <w:szCs w:val="24"/>
        </w:rPr>
        <w:tab/>
      </w:r>
    </w:p>
    <w:p w:rsidR="00FE0274" w:rsidRPr="005F6751" w:rsidRDefault="00FE0274" w:rsidP="00FE0274">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b/>
          <w:sz w:val="24"/>
          <w:szCs w:val="24"/>
        </w:rPr>
        <w:t xml:space="preserve">Address: </w:t>
      </w:r>
      <w:r w:rsidRPr="00FE0274">
        <w:rPr>
          <w:rFonts w:ascii="Trebuchet MS" w:eastAsia="Times New Roman" w:hAnsi="Trebuchet MS" w:cs="Courier New"/>
          <w:sz w:val="24"/>
          <w:szCs w:val="24"/>
        </w:rPr>
        <w:t>36 Tern Close, Tilehurst, Reading</w:t>
      </w:r>
    </w:p>
    <w:p w:rsidR="00FE0274" w:rsidRPr="005F6751" w:rsidRDefault="00FE0274" w:rsidP="00FE0274">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b/>
          <w:sz w:val="24"/>
          <w:szCs w:val="24"/>
        </w:rPr>
        <w:t>Ward:</w:t>
      </w:r>
      <w:r w:rsidRPr="005F6751">
        <w:rPr>
          <w:rFonts w:ascii="Trebuchet MS" w:eastAsia="Times New Roman" w:hAnsi="Trebuchet MS" w:cs="Courier New"/>
          <w:sz w:val="24"/>
          <w:szCs w:val="24"/>
        </w:rPr>
        <w:t xml:space="preserve"> </w:t>
      </w:r>
      <w:r>
        <w:rPr>
          <w:rFonts w:ascii="Trebuchet MS" w:eastAsia="Times New Roman" w:hAnsi="Trebuchet MS" w:cs="Courier New"/>
          <w:sz w:val="24"/>
          <w:szCs w:val="24"/>
        </w:rPr>
        <w:t>Norcot</w:t>
      </w:r>
    </w:p>
    <w:p w:rsidR="00FE0274" w:rsidRPr="005F6751" w:rsidRDefault="00FE0274" w:rsidP="00FE0274">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b/>
          <w:sz w:val="24"/>
          <w:szCs w:val="24"/>
        </w:rPr>
        <w:t>Case officer: Ralph Chakadya</w:t>
      </w:r>
    </w:p>
    <w:p w:rsidR="00FE0274" w:rsidRPr="005F6751" w:rsidRDefault="00FE0274" w:rsidP="00FE0274">
      <w:pPr>
        <w:spacing w:after="0" w:line="240" w:lineRule="auto"/>
        <w:rPr>
          <w:rFonts w:ascii="Trebuchet MS" w:eastAsia="Times New Roman" w:hAnsi="Trebuchet MS" w:cs="Courier New"/>
          <w:sz w:val="24"/>
          <w:szCs w:val="24"/>
        </w:rPr>
      </w:pPr>
    </w:p>
    <w:p w:rsidR="00FE0274" w:rsidRPr="005F6751" w:rsidRDefault="00FE0274" w:rsidP="00FE0274">
      <w:pPr>
        <w:spacing w:after="0" w:line="240" w:lineRule="auto"/>
        <w:rPr>
          <w:rFonts w:ascii="Trebuchet MS" w:eastAsia="Times New Roman" w:hAnsi="Trebuchet MS" w:cs="Courier New"/>
          <w:b/>
          <w:sz w:val="24"/>
          <w:szCs w:val="24"/>
        </w:rPr>
      </w:pPr>
      <w:r w:rsidRPr="005F6751">
        <w:rPr>
          <w:rFonts w:ascii="Trebuchet MS" w:eastAsia="Times New Roman" w:hAnsi="Trebuchet MS" w:cs="Courier New"/>
          <w:b/>
          <w:sz w:val="24"/>
          <w:szCs w:val="24"/>
        </w:rPr>
        <w:t xml:space="preserve">Site Description and Surrounding Area:     </w:t>
      </w:r>
    </w:p>
    <w:p w:rsidR="00FE0274" w:rsidRPr="005F6751" w:rsidRDefault="00FE0274" w:rsidP="00FE0274">
      <w:pPr>
        <w:spacing w:after="0" w:line="240" w:lineRule="auto"/>
        <w:jc w:val="both"/>
        <w:rPr>
          <w:rFonts w:ascii="Trebuchet MS" w:eastAsia="Times New Roman" w:hAnsi="Trebuchet MS" w:cs="Courier New"/>
          <w:sz w:val="24"/>
          <w:szCs w:val="24"/>
        </w:rPr>
      </w:pPr>
      <w:r w:rsidRPr="005F6751">
        <w:rPr>
          <w:rFonts w:ascii="Trebuchet MS" w:eastAsia="Times New Roman" w:hAnsi="Trebuchet MS" w:cs="Courier New"/>
          <w:sz w:val="24"/>
          <w:szCs w:val="24"/>
        </w:rPr>
        <w:t xml:space="preserve">The application site is a two storey, </w:t>
      </w:r>
      <w:r>
        <w:rPr>
          <w:rFonts w:ascii="Trebuchet MS" w:eastAsia="Times New Roman" w:hAnsi="Trebuchet MS" w:cs="Courier New"/>
          <w:sz w:val="24"/>
          <w:szCs w:val="24"/>
        </w:rPr>
        <w:t>end of terrace</w:t>
      </w:r>
      <w:r w:rsidRPr="005F6751">
        <w:rPr>
          <w:rFonts w:ascii="Trebuchet MS" w:eastAsia="Times New Roman" w:hAnsi="Trebuchet MS" w:cs="Courier New"/>
          <w:sz w:val="24"/>
          <w:szCs w:val="24"/>
        </w:rPr>
        <w:t xml:space="preserve"> property</w:t>
      </w:r>
      <w:r>
        <w:rPr>
          <w:rFonts w:ascii="Trebuchet MS" w:eastAsia="Times New Roman" w:hAnsi="Trebuchet MS" w:cs="Courier New"/>
          <w:sz w:val="24"/>
          <w:szCs w:val="24"/>
        </w:rPr>
        <w:t xml:space="preserve"> adjoining woodland to the east side</w:t>
      </w:r>
      <w:r w:rsidRPr="005F6751">
        <w:rPr>
          <w:rFonts w:ascii="Trebuchet MS" w:eastAsia="Times New Roman" w:hAnsi="Trebuchet MS" w:cs="Courier New"/>
          <w:sz w:val="24"/>
          <w:szCs w:val="24"/>
        </w:rPr>
        <w:t xml:space="preserve">.  The surrounding area is predominantly residential.  The house is not listed or in a conservation area. </w:t>
      </w:r>
    </w:p>
    <w:p w:rsidR="00FE0274" w:rsidRPr="005F6751" w:rsidRDefault="00FE0274" w:rsidP="00FE0274">
      <w:pPr>
        <w:spacing w:after="0" w:line="240" w:lineRule="auto"/>
        <w:jc w:val="both"/>
        <w:rPr>
          <w:rFonts w:ascii="Trebuchet MS" w:eastAsia="Times New Roman" w:hAnsi="Trebuchet MS" w:cs="Courier New"/>
          <w:sz w:val="24"/>
          <w:szCs w:val="24"/>
        </w:rPr>
      </w:pPr>
    </w:p>
    <w:p w:rsidR="00FE0274" w:rsidRPr="005F6751" w:rsidRDefault="00FE0274" w:rsidP="00FE0274">
      <w:pPr>
        <w:spacing w:after="0" w:line="240" w:lineRule="auto"/>
        <w:rPr>
          <w:rFonts w:ascii="Trebuchet MS" w:eastAsia="Times New Roman" w:hAnsi="Trebuchet MS" w:cs="Courier New"/>
          <w:b/>
          <w:sz w:val="24"/>
          <w:szCs w:val="24"/>
        </w:rPr>
      </w:pPr>
      <w:r w:rsidRPr="005F6751">
        <w:rPr>
          <w:rFonts w:ascii="Trebuchet MS" w:eastAsia="Times New Roman" w:hAnsi="Trebuchet MS" w:cs="Courier New"/>
          <w:b/>
          <w:sz w:val="24"/>
          <w:szCs w:val="24"/>
        </w:rPr>
        <w:t>Proposal:</w:t>
      </w:r>
    </w:p>
    <w:p w:rsidR="00FE0274" w:rsidRDefault="00FE0274" w:rsidP="00FE0274">
      <w:pPr>
        <w:spacing w:after="0" w:line="240" w:lineRule="auto"/>
        <w:jc w:val="both"/>
        <w:rPr>
          <w:rFonts w:ascii="Trebuchet MS" w:eastAsia="Times New Roman" w:hAnsi="Trebuchet MS" w:cs="Courier New"/>
          <w:sz w:val="24"/>
          <w:szCs w:val="24"/>
        </w:rPr>
      </w:pPr>
      <w:r w:rsidRPr="005F6751">
        <w:rPr>
          <w:rFonts w:ascii="Trebuchet MS" w:eastAsia="Times New Roman" w:hAnsi="Trebuchet MS" w:cs="Courier New"/>
          <w:sz w:val="24"/>
          <w:szCs w:val="24"/>
        </w:rPr>
        <w:t xml:space="preserve">Permission is sought for the erection of </w:t>
      </w:r>
      <w:r>
        <w:rPr>
          <w:rFonts w:ascii="Trebuchet MS" w:eastAsia="Times New Roman" w:hAnsi="Trebuchet MS" w:cs="Courier New"/>
          <w:sz w:val="24"/>
          <w:szCs w:val="24"/>
        </w:rPr>
        <w:t>a single storey rear extension and single storey front extension.</w:t>
      </w:r>
    </w:p>
    <w:p w:rsidR="00FE0274" w:rsidRPr="005F6751" w:rsidRDefault="00FE0274" w:rsidP="00FE0274">
      <w:pPr>
        <w:spacing w:after="0" w:line="240" w:lineRule="auto"/>
        <w:jc w:val="both"/>
        <w:rPr>
          <w:rFonts w:ascii="Trebuchet MS" w:eastAsia="Times New Roman" w:hAnsi="Trebuchet MS" w:cs="Courier New"/>
          <w:sz w:val="24"/>
          <w:szCs w:val="24"/>
        </w:rPr>
      </w:pPr>
    </w:p>
    <w:p w:rsidR="00FE0274" w:rsidRPr="005F6751" w:rsidRDefault="00FE0274" w:rsidP="00FE0274">
      <w:pPr>
        <w:spacing w:after="0" w:line="240" w:lineRule="auto"/>
        <w:rPr>
          <w:rFonts w:ascii="Trebuchet MS" w:eastAsia="Times New Roman" w:hAnsi="Trebuchet MS" w:cs="Courier New"/>
          <w:b/>
          <w:sz w:val="24"/>
          <w:szCs w:val="24"/>
        </w:rPr>
      </w:pPr>
      <w:r w:rsidRPr="005F6751">
        <w:rPr>
          <w:rFonts w:ascii="Trebuchet MS" w:eastAsia="Times New Roman" w:hAnsi="Trebuchet MS" w:cs="Courier New"/>
          <w:b/>
          <w:sz w:val="24"/>
          <w:szCs w:val="24"/>
        </w:rPr>
        <w:t>Relevant Planning History:</w:t>
      </w:r>
    </w:p>
    <w:p w:rsidR="00FE0274" w:rsidRDefault="00FE0274" w:rsidP="00FE0274">
      <w:pPr>
        <w:spacing w:after="0" w:line="240" w:lineRule="auto"/>
        <w:rPr>
          <w:rFonts w:ascii="Trebuchet MS" w:eastAsia="Times New Roman" w:hAnsi="Trebuchet MS" w:cs="Courier New"/>
          <w:sz w:val="24"/>
          <w:szCs w:val="24"/>
        </w:rPr>
      </w:pPr>
      <w:r>
        <w:rPr>
          <w:rFonts w:ascii="Trebuchet MS" w:eastAsia="Times New Roman" w:hAnsi="Trebuchet MS" w:cs="Courier New"/>
          <w:sz w:val="24"/>
          <w:szCs w:val="24"/>
        </w:rPr>
        <w:t xml:space="preserve">070407 - </w:t>
      </w:r>
      <w:r w:rsidRPr="00FE0274">
        <w:rPr>
          <w:rFonts w:ascii="Trebuchet MS" w:eastAsia="Times New Roman" w:hAnsi="Trebuchet MS" w:cs="Courier New"/>
          <w:sz w:val="24"/>
          <w:szCs w:val="24"/>
        </w:rPr>
        <w:t>Single storey rear extension</w:t>
      </w:r>
      <w:r>
        <w:rPr>
          <w:rFonts w:ascii="Trebuchet MS" w:eastAsia="Times New Roman" w:hAnsi="Trebuchet MS" w:cs="Courier New"/>
          <w:sz w:val="24"/>
          <w:szCs w:val="24"/>
        </w:rPr>
        <w:t xml:space="preserve">. </w:t>
      </w:r>
      <w:proofErr w:type="gramStart"/>
      <w:r>
        <w:rPr>
          <w:rFonts w:ascii="Trebuchet MS" w:eastAsia="Times New Roman" w:hAnsi="Trebuchet MS" w:cs="Courier New"/>
          <w:sz w:val="24"/>
          <w:szCs w:val="24"/>
        </w:rPr>
        <w:t xml:space="preserve">Permitted </w:t>
      </w:r>
      <w:r w:rsidRPr="00FE0274">
        <w:rPr>
          <w:rFonts w:ascii="Trebuchet MS" w:eastAsia="Times New Roman" w:hAnsi="Trebuchet MS" w:cs="Courier New"/>
          <w:sz w:val="24"/>
          <w:szCs w:val="24"/>
        </w:rPr>
        <w:t>25/ 6/2007</w:t>
      </w:r>
      <w:r>
        <w:rPr>
          <w:rFonts w:ascii="Trebuchet MS" w:eastAsia="Times New Roman" w:hAnsi="Trebuchet MS" w:cs="Courier New"/>
          <w:sz w:val="24"/>
          <w:szCs w:val="24"/>
        </w:rPr>
        <w:t>.</w:t>
      </w:r>
      <w:proofErr w:type="gramEnd"/>
      <w:r w:rsidR="00C67597">
        <w:rPr>
          <w:rFonts w:ascii="Trebuchet MS" w:eastAsia="Times New Roman" w:hAnsi="Trebuchet MS" w:cs="Courier New"/>
          <w:sz w:val="24"/>
          <w:szCs w:val="24"/>
        </w:rPr>
        <w:t xml:space="preserve"> Although not implemented permission was granted for a single storey rear extension 4.2m deep to neighbouring number 37 Tern Close.</w:t>
      </w:r>
    </w:p>
    <w:p w:rsidR="009477CC" w:rsidRDefault="009477CC" w:rsidP="00FE0274">
      <w:pPr>
        <w:spacing w:after="0" w:line="240" w:lineRule="auto"/>
        <w:rPr>
          <w:rFonts w:ascii="Trebuchet MS" w:eastAsia="Times New Roman" w:hAnsi="Trebuchet MS" w:cs="Courier New"/>
          <w:sz w:val="24"/>
          <w:szCs w:val="24"/>
        </w:rPr>
      </w:pPr>
    </w:p>
    <w:p w:rsidR="009477CC" w:rsidRDefault="009477CC" w:rsidP="00FE0274">
      <w:pPr>
        <w:spacing w:after="0" w:line="240" w:lineRule="auto"/>
        <w:rPr>
          <w:rFonts w:ascii="Trebuchet MS" w:eastAsia="Times New Roman" w:hAnsi="Trebuchet MS" w:cs="Courier New"/>
          <w:b/>
          <w:sz w:val="24"/>
          <w:szCs w:val="24"/>
        </w:rPr>
      </w:pPr>
      <w:r w:rsidRPr="009477CC">
        <w:rPr>
          <w:rFonts w:ascii="Trebuchet MS" w:eastAsia="Times New Roman" w:hAnsi="Trebuchet MS" w:cs="Courier New"/>
          <w:b/>
          <w:sz w:val="24"/>
          <w:szCs w:val="24"/>
        </w:rPr>
        <w:t>Public C</w:t>
      </w:r>
      <w:r>
        <w:rPr>
          <w:rFonts w:ascii="Trebuchet MS" w:eastAsia="Times New Roman" w:hAnsi="Trebuchet MS" w:cs="Courier New"/>
          <w:b/>
          <w:sz w:val="24"/>
          <w:szCs w:val="24"/>
        </w:rPr>
        <w:t>onsul</w:t>
      </w:r>
      <w:r w:rsidRPr="009477CC">
        <w:rPr>
          <w:rFonts w:ascii="Trebuchet MS" w:eastAsia="Times New Roman" w:hAnsi="Trebuchet MS" w:cs="Courier New"/>
          <w:b/>
          <w:sz w:val="24"/>
          <w:szCs w:val="24"/>
        </w:rPr>
        <w:t>tations</w:t>
      </w:r>
    </w:p>
    <w:p w:rsidR="009477CC" w:rsidRPr="009477CC" w:rsidRDefault="009477CC" w:rsidP="00FE0274">
      <w:pPr>
        <w:spacing w:after="0" w:line="240" w:lineRule="auto"/>
        <w:rPr>
          <w:rFonts w:ascii="Trebuchet MS" w:eastAsia="Times New Roman" w:hAnsi="Trebuchet MS" w:cs="Courier New"/>
          <w:sz w:val="24"/>
          <w:szCs w:val="24"/>
        </w:rPr>
      </w:pPr>
      <w:r>
        <w:rPr>
          <w:rFonts w:ascii="Trebuchet MS" w:eastAsia="Times New Roman" w:hAnsi="Trebuchet MS" w:cs="Courier New"/>
          <w:sz w:val="24"/>
          <w:szCs w:val="24"/>
        </w:rPr>
        <w:t>One letter received from neighbouring number 37 Tern Close raising no objection to the proposals.</w:t>
      </w:r>
      <w:bookmarkStart w:id="0" w:name="_GoBack"/>
      <w:bookmarkEnd w:id="0"/>
    </w:p>
    <w:p w:rsidR="00FE0274" w:rsidRPr="005F6751" w:rsidRDefault="00FE0274" w:rsidP="00FE0274">
      <w:pPr>
        <w:spacing w:after="0" w:line="240" w:lineRule="auto"/>
        <w:rPr>
          <w:rFonts w:ascii="Trebuchet MS" w:eastAsia="Times New Roman" w:hAnsi="Trebuchet MS" w:cs="Courier New"/>
          <w:sz w:val="24"/>
          <w:szCs w:val="24"/>
        </w:rPr>
      </w:pPr>
    </w:p>
    <w:p w:rsidR="00FE0274" w:rsidRPr="005F6751" w:rsidRDefault="00FE0274" w:rsidP="00FE0274">
      <w:pPr>
        <w:spacing w:after="0" w:line="240" w:lineRule="auto"/>
        <w:rPr>
          <w:rFonts w:ascii="Trebuchet MS" w:eastAsia="Times New Roman" w:hAnsi="Trebuchet MS" w:cs="Courier New"/>
          <w:b/>
          <w:sz w:val="24"/>
          <w:szCs w:val="24"/>
        </w:rPr>
      </w:pPr>
      <w:r w:rsidRPr="005F6751">
        <w:rPr>
          <w:rFonts w:ascii="Trebuchet MS" w:eastAsia="Times New Roman" w:hAnsi="Trebuchet MS" w:cs="Courier New"/>
          <w:b/>
          <w:sz w:val="24"/>
          <w:szCs w:val="24"/>
        </w:rPr>
        <w:t xml:space="preserve">Relevant Planning Policy and Guidance   </w:t>
      </w:r>
    </w:p>
    <w:p w:rsidR="00FE0274" w:rsidRPr="005F6751" w:rsidRDefault="00FE0274" w:rsidP="00FE0274">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The following local and national planning policy and guidance is relevant to this application:</w:t>
      </w:r>
    </w:p>
    <w:p w:rsidR="00FE0274" w:rsidRPr="005F6751" w:rsidRDefault="00FE0274" w:rsidP="00FE0274">
      <w:pPr>
        <w:spacing w:after="0" w:line="240" w:lineRule="auto"/>
        <w:rPr>
          <w:rFonts w:ascii="Trebuchet MS" w:eastAsia="Times New Roman" w:hAnsi="Trebuchet MS" w:cs="Courier New"/>
          <w:sz w:val="24"/>
          <w:szCs w:val="24"/>
        </w:rPr>
      </w:pPr>
    </w:p>
    <w:p w:rsidR="00FE0274" w:rsidRPr="005F6751" w:rsidRDefault="00FE0274" w:rsidP="00FE0274">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Reading Borough Local Development Framework Core Strategy (2008 and altered 2015)</w:t>
      </w:r>
    </w:p>
    <w:p w:rsidR="00FE0274" w:rsidRPr="005F6751" w:rsidRDefault="00FE0274" w:rsidP="00FE0274">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CS7: Design and the Public Realm</w:t>
      </w:r>
    </w:p>
    <w:p w:rsidR="00FE0274" w:rsidRPr="005F6751" w:rsidRDefault="00FE0274" w:rsidP="00FE0274">
      <w:pPr>
        <w:spacing w:after="0" w:line="240" w:lineRule="auto"/>
        <w:rPr>
          <w:rFonts w:ascii="Trebuchet MS" w:eastAsia="Times New Roman" w:hAnsi="Trebuchet MS" w:cs="Courier New"/>
          <w:sz w:val="24"/>
          <w:szCs w:val="24"/>
        </w:rPr>
      </w:pPr>
    </w:p>
    <w:p w:rsidR="00FE0274" w:rsidRPr="005F6751" w:rsidRDefault="00FE0274" w:rsidP="00FE0274">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Sites and Detailed Policies Document (Oct 2012 and altered 2015)</w:t>
      </w:r>
    </w:p>
    <w:p w:rsidR="00FE0274" w:rsidRPr="005F6751" w:rsidRDefault="00FE0274" w:rsidP="00FE0274">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 xml:space="preserve">DM4: Safeguarding Amenity </w:t>
      </w:r>
    </w:p>
    <w:p w:rsidR="00FE0274" w:rsidRPr="005F6751" w:rsidRDefault="00FE0274" w:rsidP="00FE0274">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DM9: House Extensions and Ancillary Accommodation</w:t>
      </w:r>
    </w:p>
    <w:p w:rsidR="00FE0274" w:rsidRPr="005F6751" w:rsidRDefault="00FE0274" w:rsidP="00FE0274">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DM10: Private and Communal Outdoor Space</w:t>
      </w:r>
    </w:p>
    <w:p w:rsidR="00FE0274" w:rsidRPr="005F6751" w:rsidRDefault="00FE0274" w:rsidP="00FE0274">
      <w:pPr>
        <w:spacing w:after="0" w:line="240" w:lineRule="auto"/>
        <w:rPr>
          <w:rFonts w:ascii="Trebuchet MS" w:eastAsia="Times New Roman" w:hAnsi="Trebuchet MS" w:cs="Courier New"/>
          <w:sz w:val="24"/>
          <w:szCs w:val="24"/>
        </w:rPr>
      </w:pPr>
    </w:p>
    <w:p w:rsidR="00FE0274" w:rsidRPr="005F6751" w:rsidRDefault="00FE0274" w:rsidP="00FE0274">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Supplementary Planning Guidance “A Design Guide to House Extensions” (2003)</w:t>
      </w:r>
    </w:p>
    <w:p w:rsidR="00FE0274" w:rsidRPr="005F6751" w:rsidRDefault="00FE0274" w:rsidP="00FE0274">
      <w:pPr>
        <w:spacing w:after="0" w:line="240" w:lineRule="auto"/>
        <w:rPr>
          <w:rFonts w:ascii="Trebuchet MS" w:eastAsia="Times New Roman" w:hAnsi="Trebuchet MS" w:cs="Courier New"/>
          <w:sz w:val="24"/>
          <w:szCs w:val="24"/>
        </w:rPr>
      </w:pPr>
      <w:r w:rsidRPr="005F6751">
        <w:rPr>
          <w:rFonts w:ascii="Trebuchet MS" w:eastAsia="Times New Roman" w:hAnsi="Trebuchet MS" w:cs="Courier New"/>
          <w:sz w:val="24"/>
          <w:szCs w:val="24"/>
        </w:rPr>
        <w:t>Supplementary Planning Guidance “Revised Parking Standards and Design” (2011)</w:t>
      </w:r>
    </w:p>
    <w:p w:rsidR="00FE0274" w:rsidRPr="005F6751" w:rsidRDefault="00FE0274" w:rsidP="00FE0274">
      <w:pPr>
        <w:spacing w:after="0" w:line="240" w:lineRule="auto"/>
        <w:rPr>
          <w:rFonts w:ascii="Trebuchet MS" w:eastAsia="Times New Roman" w:hAnsi="Trebuchet MS" w:cs="Courier New"/>
          <w:sz w:val="24"/>
          <w:szCs w:val="24"/>
        </w:rPr>
      </w:pPr>
    </w:p>
    <w:p w:rsidR="00FE0274" w:rsidRPr="005F6751" w:rsidRDefault="00FE0274" w:rsidP="00FE0274">
      <w:pPr>
        <w:spacing w:after="0" w:line="240" w:lineRule="auto"/>
        <w:rPr>
          <w:rFonts w:ascii="Trebuchet MS" w:eastAsia="Times New Roman" w:hAnsi="Trebuchet MS" w:cs="Courier New"/>
          <w:bCs/>
          <w:sz w:val="24"/>
          <w:szCs w:val="24"/>
        </w:rPr>
      </w:pPr>
      <w:r w:rsidRPr="005F6751">
        <w:rPr>
          <w:rFonts w:ascii="Trebuchet MS" w:eastAsia="Times New Roman" w:hAnsi="Trebuchet MS" w:cs="Courier New"/>
          <w:bCs/>
          <w:sz w:val="24"/>
          <w:szCs w:val="24"/>
        </w:rPr>
        <w:t>Appraisal Checklist</w:t>
      </w:r>
    </w:p>
    <w:p w:rsidR="00FE0274" w:rsidRPr="005F6751" w:rsidRDefault="00FE0274" w:rsidP="00FE0274">
      <w:pPr>
        <w:spacing w:after="0" w:line="240" w:lineRule="auto"/>
        <w:rPr>
          <w:rFonts w:ascii="Trebuchet MS" w:eastAsia="Times New Roman" w:hAnsi="Trebuchet MS" w:cs="Courier New"/>
          <w:bCs/>
          <w:sz w:val="24"/>
          <w:szCs w:val="24"/>
        </w:rPr>
      </w:pPr>
      <w:r w:rsidRPr="005F6751">
        <w:rPr>
          <w:rFonts w:ascii="Trebuchet MS" w:eastAsia="Times New Roman" w:hAnsi="Trebuchet MS" w:cs="Courier New"/>
          <w:bCs/>
          <w:sz w:val="24"/>
          <w:szCs w:val="24"/>
        </w:rPr>
        <w:t>DM9 states: An extension to a house will be acceptable where it:</w:t>
      </w:r>
    </w:p>
    <w:p w:rsidR="00FE0274" w:rsidRPr="005F6751" w:rsidRDefault="00FE0274" w:rsidP="00FE0274">
      <w:pPr>
        <w:spacing w:after="0" w:line="240" w:lineRule="auto"/>
        <w:rPr>
          <w:rFonts w:ascii="Trebuchet MS" w:eastAsia="Times New Roman" w:hAnsi="Trebuchet MS" w:cs="Courier New"/>
          <w:b/>
          <w:bCs/>
          <w:sz w:val="24"/>
          <w:szCs w:val="24"/>
        </w:rPr>
      </w:pPr>
    </w:p>
    <w:p w:rsidR="00FE0274" w:rsidRPr="005F6751" w:rsidRDefault="00FE0274" w:rsidP="00FE0274">
      <w:pPr>
        <w:numPr>
          <w:ilvl w:val="0"/>
          <w:numId w:val="1"/>
        </w:numPr>
        <w:spacing w:after="0" w:line="240" w:lineRule="auto"/>
        <w:rPr>
          <w:rFonts w:ascii="Trebuchet MS" w:eastAsia="Times New Roman" w:hAnsi="Trebuchet MS" w:cs="Courier New"/>
          <w:b/>
          <w:bCs/>
          <w:sz w:val="24"/>
          <w:szCs w:val="24"/>
          <w:u w:val="single"/>
        </w:rPr>
      </w:pPr>
      <w:r w:rsidRPr="005F6751">
        <w:rPr>
          <w:rFonts w:ascii="Trebuchet MS" w:eastAsia="Times New Roman" w:hAnsi="Trebuchet MS" w:cs="Courier New"/>
          <w:b/>
          <w:bCs/>
          <w:sz w:val="24"/>
          <w:szCs w:val="24"/>
          <w:u w:val="single"/>
        </w:rPr>
        <w:t>Respects the character of the house in terms of scale, location, materials and design;</w:t>
      </w:r>
    </w:p>
    <w:p w:rsidR="00FE0274" w:rsidRPr="005F6751" w:rsidRDefault="00FE0274" w:rsidP="00FE0274">
      <w:pPr>
        <w:spacing w:after="0" w:line="240" w:lineRule="auto"/>
        <w:rPr>
          <w:rFonts w:ascii="Trebuchet MS" w:eastAsia="Times New Roman" w:hAnsi="Trebuchet MS" w:cs="Courier New"/>
          <w:bCs/>
          <w:sz w:val="24"/>
          <w:szCs w:val="24"/>
        </w:rPr>
      </w:pPr>
    </w:p>
    <w:p w:rsidR="00FE0274" w:rsidRPr="005F6751" w:rsidRDefault="00FE0274" w:rsidP="00FE0274">
      <w:pPr>
        <w:spacing w:after="0" w:line="240" w:lineRule="auto"/>
        <w:rPr>
          <w:rFonts w:ascii="Trebuchet MS" w:eastAsia="Times New Roman" w:hAnsi="Trebuchet MS" w:cs="Courier New"/>
          <w:bCs/>
          <w:sz w:val="24"/>
          <w:szCs w:val="24"/>
        </w:rPr>
      </w:pPr>
      <w:r w:rsidRPr="005F6751">
        <w:rPr>
          <w:rFonts w:ascii="Trebuchet MS" w:eastAsia="Times New Roman" w:hAnsi="Trebuchet MS" w:cs="Courier New"/>
          <w:bCs/>
          <w:sz w:val="24"/>
          <w:szCs w:val="24"/>
        </w:rPr>
        <w:t>To assess this, the following has been considered – would the proposal:</w:t>
      </w:r>
    </w:p>
    <w:p w:rsidR="00FE0274" w:rsidRPr="005F6751" w:rsidRDefault="00FE0274" w:rsidP="00FE0274">
      <w:pPr>
        <w:numPr>
          <w:ilvl w:val="0"/>
          <w:numId w:val="2"/>
        </w:numPr>
        <w:spacing w:after="0" w:line="240" w:lineRule="auto"/>
        <w:jc w:val="both"/>
        <w:rPr>
          <w:rFonts w:ascii="Trebuchet MS" w:eastAsia="Times New Roman" w:hAnsi="Trebuchet MS" w:cs="Courier New"/>
          <w:bCs/>
          <w:sz w:val="24"/>
          <w:szCs w:val="24"/>
        </w:rPr>
      </w:pPr>
      <w:r w:rsidRPr="005F6751">
        <w:rPr>
          <w:rFonts w:ascii="Trebuchet MS" w:eastAsia="Times New Roman" w:hAnsi="Trebuchet MS" w:cs="Courier New"/>
          <w:bCs/>
          <w:sz w:val="24"/>
          <w:szCs w:val="24"/>
        </w:rPr>
        <w:t>detract from the appearance of the original building through the use of ill-matching materials and by not fitting in with the design, scale and proporti</w:t>
      </w:r>
      <w:r>
        <w:rPr>
          <w:rFonts w:ascii="Trebuchet MS" w:eastAsia="Times New Roman" w:hAnsi="Trebuchet MS" w:cs="Courier New"/>
          <w:bCs/>
          <w:sz w:val="24"/>
          <w:szCs w:val="24"/>
        </w:rPr>
        <w:t>ons of the original building; NO</w:t>
      </w:r>
      <w:r w:rsidRPr="005F6751">
        <w:rPr>
          <w:rFonts w:ascii="Trebuchet MS" w:eastAsia="Times New Roman" w:hAnsi="Trebuchet MS" w:cs="Courier New"/>
          <w:bCs/>
          <w:sz w:val="24"/>
          <w:szCs w:val="24"/>
        </w:rPr>
        <w:t xml:space="preserve"> </w:t>
      </w:r>
    </w:p>
    <w:p w:rsidR="00FE0274" w:rsidRPr="005F6751" w:rsidRDefault="00FE0274" w:rsidP="00FE0274">
      <w:pPr>
        <w:spacing w:after="0" w:line="240" w:lineRule="auto"/>
        <w:rPr>
          <w:rFonts w:ascii="Trebuchet MS" w:eastAsia="Times New Roman" w:hAnsi="Trebuchet MS" w:cs="Courier New"/>
          <w:bCs/>
          <w:sz w:val="24"/>
          <w:szCs w:val="24"/>
        </w:rPr>
      </w:pPr>
    </w:p>
    <w:p w:rsidR="00FE0274" w:rsidRPr="005F6751" w:rsidRDefault="00FE0274" w:rsidP="00FE0274">
      <w:pPr>
        <w:numPr>
          <w:ilvl w:val="0"/>
          <w:numId w:val="2"/>
        </w:numPr>
        <w:spacing w:after="0" w:line="240" w:lineRule="auto"/>
        <w:rPr>
          <w:rFonts w:ascii="Trebuchet MS" w:eastAsia="Times New Roman" w:hAnsi="Trebuchet MS" w:cs="Courier New"/>
          <w:bCs/>
          <w:sz w:val="24"/>
          <w:szCs w:val="24"/>
          <w:u w:val="single"/>
        </w:rPr>
      </w:pPr>
      <w:proofErr w:type="gramStart"/>
      <w:r w:rsidRPr="005F6751">
        <w:rPr>
          <w:rFonts w:ascii="Trebuchet MS" w:eastAsia="Times New Roman" w:hAnsi="Trebuchet MS" w:cs="Courier New"/>
          <w:bCs/>
          <w:sz w:val="24"/>
          <w:szCs w:val="24"/>
        </w:rPr>
        <w:t>reduce</w:t>
      </w:r>
      <w:proofErr w:type="gramEnd"/>
      <w:r w:rsidRPr="005F6751">
        <w:rPr>
          <w:rFonts w:ascii="Trebuchet MS" w:eastAsia="Times New Roman" w:hAnsi="Trebuchet MS" w:cs="Courier New"/>
          <w:bCs/>
          <w:sz w:val="24"/>
          <w:szCs w:val="24"/>
        </w:rPr>
        <w:t xml:space="preserve"> the amount of usable amenity space for the proper</w:t>
      </w:r>
      <w:r>
        <w:rPr>
          <w:rFonts w:ascii="Trebuchet MS" w:eastAsia="Times New Roman" w:hAnsi="Trebuchet MS" w:cs="Courier New"/>
          <w:bCs/>
          <w:sz w:val="24"/>
          <w:szCs w:val="24"/>
        </w:rPr>
        <w:t>ty to an unacceptable degree; No</w:t>
      </w:r>
      <w:r w:rsidRPr="005F6751">
        <w:rPr>
          <w:rFonts w:ascii="Trebuchet MS" w:eastAsia="Times New Roman" w:hAnsi="Trebuchet MS" w:cs="Courier New"/>
          <w:bCs/>
          <w:sz w:val="24"/>
          <w:szCs w:val="24"/>
        </w:rPr>
        <w:t xml:space="preserve">. </w:t>
      </w:r>
    </w:p>
    <w:p w:rsidR="00FE0274" w:rsidRPr="005F6751" w:rsidRDefault="00FE0274" w:rsidP="00FE0274">
      <w:pPr>
        <w:spacing w:after="0" w:line="240" w:lineRule="auto"/>
        <w:rPr>
          <w:rFonts w:ascii="Trebuchet MS" w:eastAsia="Times New Roman" w:hAnsi="Trebuchet MS" w:cs="Courier New"/>
          <w:bCs/>
          <w:sz w:val="24"/>
          <w:szCs w:val="24"/>
          <w:u w:val="single"/>
        </w:rPr>
      </w:pPr>
    </w:p>
    <w:p w:rsidR="00FE0274" w:rsidRPr="005F6751" w:rsidRDefault="00FE0274" w:rsidP="00FE0274">
      <w:pPr>
        <w:numPr>
          <w:ilvl w:val="0"/>
          <w:numId w:val="2"/>
        </w:numPr>
        <w:spacing w:after="0" w:line="240" w:lineRule="auto"/>
        <w:rPr>
          <w:rFonts w:ascii="Trebuchet MS" w:eastAsia="Times New Roman" w:hAnsi="Trebuchet MS" w:cs="Courier New"/>
          <w:bCs/>
          <w:sz w:val="24"/>
          <w:szCs w:val="24"/>
          <w:u w:val="single"/>
        </w:rPr>
      </w:pPr>
      <w:r w:rsidRPr="005F6751">
        <w:rPr>
          <w:rFonts w:ascii="Trebuchet MS" w:eastAsia="Times New Roman" w:hAnsi="Trebuchet MS" w:cs="Courier New"/>
          <w:bCs/>
          <w:sz w:val="24"/>
          <w:szCs w:val="24"/>
        </w:rPr>
        <w:t>require the loss of trees in the garden or p</w:t>
      </w:r>
      <w:r>
        <w:rPr>
          <w:rFonts w:ascii="Trebuchet MS" w:eastAsia="Times New Roman" w:hAnsi="Trebuchet MS" w:cs="Courier New"/>
          <w:bCs/>
          <w:sz w:val="24"/>
          <w:szCs w:val="24"/>
        </w:rPr>
        <w:t>ut significant trees at risk; No</w:t>
      </w:r>
    </w:p>
    <w:p w:rsidR="00FE0274" w:rsidRPr="005F6751" w:rsidRDefault="00FE0274" w:rsidP="00FE0274">
      <w:pPr>
        <w:spacing w:after="0" w:line="240" w:lineRule="auto"/>
        <w:rPr>
          <w:rFonts w:ascii="Trebuchet MS" w:eastAsia="Times New Roman" w:hAnsi="Trebuchet MS" w:cs="Courier New"/>
          <w:b/>
          <w:bCs/>
          <w:sz w:val="24"/>
          <w:szCs w:val="24"/>
          <w:u w:val="single"/>
        </w:rPr>
      </w:pPr>
    </w:p>
    <w:p w:rsidR="00FE0274" w:rsidRPr="005F6751" w:rsidRDefault="00FE0274" w:rsidP="00FE0274">
      <w:pPr>
        <w:numPr>
          <w:ilvl w:val="0"/>
          <w:numId w:val="1"/>
        </w:numPr>
        <w:spacing w:after="0" w:line="240" w:lineRule="auto"/>
        <w:rPr>
          <w:rFonts w:ascii="Trebuchet MS" w:eastAsia="Times New Roman" w:hAnsi="Trebuchet MS" w:cs="Courier New"/>
          <w:b/>
          <w:bCs/>
          <w:sz w:val="24"/>
          <w:szCs w:val="24"/>
          <w:u w:val="single"/>
        </w:rPr>
      </w:pPr>
      <w:r w:rsidRPr="005F6751">
        <w:rPr>
          <w:rFonts w:ascii="Trebuchet MS" w:eastAsia="Times New Roman" w:hAnsi="Trebuchet MS" w:cs="Courier New"/>
          <w:b/>
          <w:bCs/>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FE0274" w:rsidRPr="005F6751" w:rsidRDefault="00FE0274" w:rsidP="00FE0274">
      <w:pPr>
        <w:spacing w:after="0" w:line="240" w:lineRule="auto"/>
        <w:rPr>
          <w:rFonts w:ascii="Trebuchet MS" w:eastAsia="Times New Roman" w:hAnsi="Trebuchet MS" w:cs="Courier New"/>
          <w:bCs/>
          <w:sz w:val="24"/>
          <w:szCs w:val="24"/>
        </w:rPr>
      </w:pPr>
    </w:p>
    <w:p w:rsidR="00FE0274" w:rsidRPr="005F6751" w:rsidRDefault="00FE0274" w:rsidP="00FE0274">
      <w:pPr>
        <w:spacing w:after="0" w:line="240" w:lineRule="auto"/>
        <w:rPr>
          <w:rFonts w:ascii="Trebuchet MS" w:eastAsia="Times New Roman" w:hAnsi="Trebuchet MS" w:cs="Courier New"/>
          <w:bCs/>
          <w:sz w:val="24"/>
          <w:szCs w:val="24"/>
        </w:rPr>
      </w:pPr>
      <w:r w:rsidRPr="005F6751">
        <w:rPr>
          <w:rFonts w:ascii="Trebuchet MS" w:eastAsia="Times New Roman" w:hAnsi="Trebuchet MS" w:cs="Courier New"/>
          <w:bCs/>
          <w:sz w:val="24"/>
          <w:szCs w:val="24"/>
        </w:rPr>
        <w:t>To assess this, the following has been considered – would the proposal:</w:t>
      </w:r>
    </w:p>
    <w:p w:rsidR="00FE0274" w:rsidRPr="005F6751" w:rsidRDefault="00FE0274" w:rsidP="00FE0274">
      <w:pPr>
        <w:numPr>
          <w:ilvl w:val="0"/>
          <w:numId w:val="3"/>
        </w:numPr>
        <w:spacing w:after="0" w:line="240" w:lineRule="auto"/>
        <w:jc w:val="both"/>
        <w:rPr>
          <w:rFonts w:ascii="Trebuchet MS" w:eastAsia="Times New Roman" w:hAnsi="Trebuchet MS" w:cs="Courier New"/>
          <w:bCs/>
          <w:sz w:val="24"/>
          <w:szCs w:val="24"/>
        </w:rPr>
      </w:pPr>
      <w:proofErr w:type="gramStart"/>
      <w:r w:rsidRPr="005F6751">
        <w:rPr>
          <w:rFonts w:ascii="Trebuchet MS" w:eastAsia="Times New Roman" w:hAnsi="Trebuchet MS" w:cs="Courier New"/>
          <w:bCs/>
          <w:sz w:val="24"/>
          <w:szCs w:val="24"/>
        </w:rPr>
        <w:t>significantly</w:t>
      </w:r>
      <w:proofErr w:type="gramEnd"/>
      <w:r w:rsidRPr="005F6751">
        <w:rPr>
          <w:rFonts w:ascii="Trebuchet MS" w:eastAsia="Times New Roman" w:hAnsi="Trebuchet MS" w:cs="Courier New"/>
          <w:bCs/>
          <w:sz w:val="24"/>
          <w:szCs w:val="24"/>
        </w:rPr>
        <w:t xml:space="preserve"> reduce the amount of daylight and sunlight enjoyed </w:t>
      </w:r>
      <w:r>
        <w:rPr>
          <w:rFonts w:ascii="Trebuchet MS" w:eastAsia="Times New Roman" w:hAnsi="Trebuchet MS" w:cs="Courier New"/>
          <w:bCs/>
          <w:sz w:val="24"/>
          <w:szCs w:val="24"/>
        </w:rPr>
        <w:t>by neighbouring properties; - No</w:t>
      </w:r>
      <w:r w:rsidRPr="005F6751">
        <w:rPr>
          <w:rFonts w:ascii="Trebuchet MS" w:eastAsia="Times New Roman" w:hAnsi="Trebuchet MS" w:cs="Courier New"/>
          <w:bCs/>
          <w:sz w:val="24"/>
          <w:szCs w:val="24"/>
        </w:rPr>
        <w:t xml:space="preserve">. </w:t>
      </w:r>
    </w:p>
    <w:p w:rsidR="00FE0274" w:rsidRPr="005F6751" w:rsidRDefault="00FE0274" w:rsidP="00FE0274">
      <w:pPr>
        <w:spacing w:after="0" w:line="240" w:lineRule="auto"/>
        <w:ind w:left="720"/>
        <w:jc w:val="both"/>
        <w:rPr>
          <w:rFonts w:ascii="Trebuchet MS" w:eastAsia="Times New Roman" w:hAnsi="Trebuchet MS" w:cs="Courier New"/>
          <w:bCs/>
          <w:sz w:val="24"/>
          <w:szCs w:val="24"/>
        </w:rPr>
      </w:pPr>
    </w:p>
    <w:p w:rsidR="00FE0274" w:rsidRPr="005F6751" w:rsidRDefault="00FE0274" w:rsidP="00FE0274">
      <w:pPr>
        <w:numPr>
          <w:ilvl w:val="0"/>
          <w:numId w:val="3"/>
        </w:numPr>
        <w:spacing w:after="0" w:line="240" w:lineRule="auto"/>
        <w:rPr>
          <w:rFonts w:ascii="Trebuchet MS" w:eastAsia="Times New Roman" w:hAnsi="Trebuchet MS" w:cs="Courier New"/>
          <w:bCs/>
          <w:sz w:val="24"/>
          <w:szCs w:val="24"/>
        </w:rPr>
      </w:pPr>
      <w:r w:rsidRPr="005F6751">
        <w:rPr>
          <w:rFonts w:ascii="Trebuchet MS" w:eastAsia="Times New Roman" w:hAnsi="Trebuchet MS" w:cs="Courier New"/>
          <w:bCs/>
          <w:sz w:val="24"/>
          <w:szCs w:val="24"/>
        </w:rPr>
        <w:t xml:space="preserve">invade the privacy of neighbouring properties through overlooking from windows or balconies; No </w:t>
      </w:r>
    </w:p>
    <w:p w:rsidR="00FE0274" w:rsidRPr="005F6751" w:rsidRDefault="00FE0274" w:rsidP="00FE0274">
      <w:pPr>
        <w:spacing w:after="0" w:line="240" w:lineRule="auto"/>
        <w:rPr>
          <w:rFonts w:ascii="Trebuchet MS" w:eastAsia="Times New Roman" w:hAnsi="Trebuchet MS" w:cs="Courier New"/>
          <w:bCs/>
          <w:sz w:val="24"/>
          <w:szCs w:val="24"/>
        </w:rPr>
      </w:pPr>
    </w:p>
    <w:p w:rsidR="00FE0274" w:rsidRPr="005F6751" w:rsidRDefault="00FE0274" w:rsidP="00FE0274">
      <w:pPr>
        <w:numPr>
          <w:ilvl w:val="0"/>
          <w:numId w:val="3"/>
        </w:numPr>
        <w:spacing w:after="0" w:line="240" w:lineRule="auto"/>
        <w:rPr>
          <w:rFonts w:ascii="Trebuchet MS" w:eastAsia="Times New Roman" w:hAnsi="Trebuchet MS" w:cs="Courier New"/>
          <w:bCs/>
          <w:sz w:val="24"/>
          <w:szCs w:val="24"/>
        </w:rPr>
      </w:pPr>
      <w:proofErr w:type="gramStart"/>
      <w:r w:rsidRPr="005F6751">
        <w:rPr>
          <w:rFonts w:ascii="Trebuchet MS" w:eastAsia="Times New Roman" w:hAnsi="Trebuchet MS" w:cs="Courier New"/>
          <w:bCs/>
          <w:sz w:val="24"/>
          <w:szCs w:val="24"/>
        </w:rPr>
        <w:t>detract</w:t>
      </w:r>
      <w:proofErr w:type="gramEnd"/>
      <w:r w:rsidRPr="005F6751">
        <w:rPr>
          <w:rFonts w:ascii="Trebuchet MS" w:eastAsia="Times New Roman" w:hAnsi="Trebuchet MS" w:cs="Courier New"/>
          <w:bCs/>
          <w:sz w:val="24"/>
          <w:szCs w:val="24"/>
        </w:rPr>
        <w:t xml:space="preserve"> from the character of neighbouring properties through siting, excessive bulk, ill-matching materials or inconsistent design; No.  </w:t>
      </w:r>
    </w:p>
    <w:p w:rsidR="00FE0274" w:rsidRPr="005F6751" w:rsidRDefault="00FE0274" w:rsidP="00FE0274">
      <w:pPr>
        <w:spacing w:after="0" w:line="240" w:lineRule="auto"/>
        <w:rPr>
          <w:rFonts w:ascii="Trebuchet MS" w:eastAsia="Times New Roman" w:hAnsi="Trebuchet MS" w:cs="Courier New"/>
          <w:bCs/>
          <w:sz w:val="24"/>
          <w:szCs w:val="24"/>
        </w:rPr>
      </w:pPr>
    </w:p>
    <w:p w:rsidR="00FE0274" w:rsidRPr="005F6751" w:rsidRDefault="00FE0274" w:rsidP="00FE0274">
      <w:pPr>
        <w:numPr>
          <w:ilvl w:val="0"/>
          <w:numId w:val="3"/>
        </w:numPr>
        <w:spacing w:after="0" w:line="240" w:lineRule="auto"/>
        <w:rPr>
          <w:rFonts w:ascii="Trebuchet MS" w:eastAsia="Times New Roman" w:hAnsi="Trebuchet MS" w:cs="Courier New"/>
          <w:bCs/>
          <w:sz w:val="24"/>
          <w:szCs w:val="24"/>
        </w:rPr>
      </w:pPr>
      <w:proofErr w:type="gramStart"/>
      <w:r w:rsidRPr="005F6751">
        <w:rPr>
          <w:rFonts w:ascii="Trebuchet MS" w:eastAsia="Times New Roman" w:hAnsi="Trebuchet MS" w:cs="Courier New"/>
          <w:bCs/>
          <w:sz w:val="24"/>
          <w:szCs w:val="24"/>
        </w:rPr>
        <w:t>detract</w:t>
      </w:r>
      <w:proofErr w:type="gramEnd"/>
      <w:r w:rsidRPr="005F6751">
        <w:rPr>
          <w:rFonts w:ascii="Trebuchet MS" w:eastAsia="Times New Roman" w:hAnsi="Trebuchet MS" w:cs="Courier New"/>
          <w:bCs/>
          <w:sz w:val="24"/>
          <w:szCs w:val="24"/>
        </w:rPr>
        <w:t xml:space="preserve"> from the appearance of the street or area by using ill-matched materials, glazing and detailing; No.</w:t>
      </w:r>
    </w:p>
    <w:p w:rsidR="00FE0274" w:rsidRPr="005F6751" w:rsidRDefault="00FE0274" w:rsidP="00FE0274">
      <w:pPr>
        <w:spacing w:after="0" w:line="240" w:lineRule="auto"/>
        <w:ind w:left="1004"/>
        <w:jc w:val="both"/>
        <w:rPr>
          <w:rFonts w:ascii="Trebuchet MS" w:eastAsia="Times New Roman" w:hAnsi="Trebuchet MS" w:cs="Courier New"/>
          <w:bCs/>
          <w:sz w:val="24"/>
          <w:szCs w:val="24"/>
        </w:rPr>
      </w:pPr>
    </w:p>
    <w:p w:rsidR="00FE0274" w:rsidRPr="005F6751" w:rsidRDefault="00FE0274" w:rsidP="00FE0274">
      <w:pPr>
        <w:numPr>
          <w:ilvl w:val="0"/>
          <w:numId w:val="1"/>
        </w:numPr>
        <w:spacing w:after="0" w:line="240" w:lineRule="auto"/>
        <w:jc w:val="both"/>
        <w:rPr>
          <w:rFonts w:ascii="Trebuchet MS" w:eastAsia="Times New Roman" w:hAnsi="Trebuchet MS" w:cs="Courier New"/>
          <w:bCs/>
          <w:sz w:val="24"/>
          <w:szCs w:val="24"/>
        </w:rPr>
      </w:pPr>
      <w:r w:rsidRPr="005F6751">
        <w:rPr>
          <w:rFonts w:ascii="Trebuchet MS" w:eastAsia="Times New Roman" w:hAnsi="Trebuchet MS" w:cs="Courier New"/>
          <w:bCs/>
          <w:sz w:val="24"/>
          <w:szCs w:val="24"/>
        </w:rPr>
        <w:t>DM4: Safeguarding Amenity states that an extension to a house will be acceptable where it will not cause a significant detrimental impact to the living environment of existing or new residential properties. The proposed development has been found to be acceptable when assessed against the relevant criteria.</w:t>
      </w:r>
    </w:p>
    <w:p w:rsidR="00FE0274" w:rsidRPr="005F6751" w:rsidRDefault="00FE0274" w:rsidP="00FE0274">
      <w:pPr>
        <w:spacing w:after="0" w:line="240" w:lineRule="auto"/>
        <w:rPr>
          <w:rFonts w:ascii="Trebuchet MS" w:eastAsia="Times New Roman" w:hAnsi="Trebuchet MS" w:cs="Courier New"/>
          <w:bCs/>
          <w:sz w:val="24"/>
          <w:szCs w:val="24"/>
        </w:rPr>
      </w:pPr>
    </w:p>
    <w:p w:rsidR="00FE0274" w:rsidRPr="005F6751" w:rsidRDefault="00FE0274" w:rsidP="00FE0274">
      <w:pPr>
        <w:spacing w:after="0" w:line="240" w:lineRule="auto"/>
        <w:rPr>
          <w:rFonts w:ascii="Trebuchet MS" w:eastAsia="Times New Roman" w:hAnsi="Trebuchet MS" w:cs="Courier New"/>
          <w:b/>
          <w:bCs/>
          <w:sz w:val="24"/>
          <w:szCs w:val="24"/>
        </w:rPr>
      </w:pPr>
      <w:r w:rsidRPr="005F6751">
        <w:rPr>
          <w:rFonts w:ascii="Trebuchet MS" w:eastAsia="Times New Roman" w:hAnsi="Trebuchet MS" w:cs="Courier New"/>
          <w:b/>
          <w:bCs/>
          <w:sz w:val="24"/>
          <w:szCs w:val="24"/>
        </w:rPr>
        <w:t>Equality Act 2010:</w:t>
      </w:r>
    </w:p>
    <w:p w:rsidR="00FE0274" w:rsidRPr="005F6751" w:rsidRDefault="00FE0274" w:rsidP="00FE0274">
      <w:pPr>
        <w:spacing w:after="0" w:line="240" w:lineRule="auto"/>
        <w:rPr>
          <w:rFonts w:ascii="Trebuchet MS" w:eastAsia="Times New Roman" w:hAnsi="Trebuchet MS" w:cs="Courier New"/>
          <w:bCs/>
          <w:sz w:val="24"/>
          <w:szCs w:val="24"/>
        </w:rPr>
      </w:pPr>
      <w:r w:rsidRPr="005F6751">
        <w:rPr>
          <w:rFonts w:ascii="Trebuchet MS" w:eastAsia="Times New Roman" w:hAnsi="Trebuchet MS" w:cs="Courier New"/>
          <w:bC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E0274" w:rsidRPr="005F6751" w:rsidRDefault="00FE0274" w:rsidP="00FE0274">
      <w:pPr>
        <w:spacing w:after="0" w:line="240" w:lineRule="auto"/>
        <w:rPr>
          <w:rFonts w:ascii="Trebuchet MS" w:eastAsia="Times New Roman" w:hAnsi="Trebuchet MS" w:cs="Courier New"/>
          <w:bCs/>
          <w:sz w:val="24"/>
          <w:szCs w:val="24"/>
        </w:rPr>
      </w:pPr>
    </w:p>
    <w:p w:rsidR="00FE0274" w:rsidRPr="005F6751" w:rsidRDefault="00FE0274" w:rsidP="00FE0274">
      <w:pPr>
        <w:spacing w:after="0" w:line="240" w:lineRule="auto"/>
        <w:rPr>
          <w:rFonts w:ascii="Trebuchet MS" w:eastAsia="Times New Roman" w:hAnsi="Trebuchet MS" w:cs="Courier New"/>
          <w:b/>
          <w:bCs/>
          <w:sz w:val="24"/>
          <w:szCs w:val="24"/>
        </w:rPr>
      </w:pPr>
      <w:r w:rsidRPr="005F6751">
        <w:rPr>
          <w:rFonts w:ascii="Trebuchet MS" w:eastAsia="Times New Roman" w:hAnsi="Trebuchet MS" w:cs="Courier New"/>
          <w:b/>
          <w:bCs/>
          <w:sz w:val="24"/>
          <w:szCs w:val="24"/>
        </w:rPr>
        <w:t xml:space="preserve">RECOMMENDATION: </w:t>
      </w:r>
    </w:p>
    <w:p w:rsidR="00B91CCE" w:rsidRDefault="00FE0274" w:rsidP="00FE0274">
      <w:pPr>
        <w:spacing w:after="0" w:line="240" w:lineRule="auto"/>
      </w:pPr>
      <w:r w:rsidRPr="005F6751">
        <w:rPr>
          <w:rFonts w:ascii="Trebuchet MS" w:eastAsia="Times New Roman" w:hAnsi="Trebuchet MS" w:cs="Courier New"/>
          <w:bCs/>
          <w:sz w:val="24"/>
          <w:szCs w:val="24"/>
        </w:rPr>
        <w:t>GRANT</w:t>
      </w:r>
    </w:p>
    <w:sectPr w:rsidR="00B91CCE" w:rsidSect="00886FDE">
      <w:headerReference w:type="even" r:id="rId8"/>
      <w:headerReference w:type="default" r:id="rId9"/>
      <w:footerReference w:type="even" r:id="rId10"/>
      <w:footerReference w:type="default" r:id="rId11"/>
      <w:headerReference w:type="first" r:id="rId12"/>
      <w:footerReference w:type="first" r:id="rId13"/>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597" w:rsidRDefault="00C67597" w:rsidP="00C67597">
      <w:pPr>
        <w:spacing w:after="0" w:line="240" w:lineRule="auto"/>
      </w:pPr>
      <w:r>
        <w:separator/>
      </w:r>
    </w:p>
  </w:endnote>
  <w:endnote w:type="continuationSeparator" w:id="0">
    <w:p w:rsidR="00C67597" w:rsidRDefault="00C67597" w:rsidP="00C67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9477C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E8" w:rsidRDefault="009477CC">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9477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597" w:rsidRDefault="00C67597" w:rsidP="00C67597">
      <w:pPr>
        <w:spacing w:after="0" w:line="240" w:lineRule="auto"/>
      </w:pPr>
      <w:r>
        <w:separator/>
      </w:r>
    </w:p>
  </w:footnote>
  <w:footnote w:type="continuationSeparator" w:id="0">
    <w:p w:rsidR="00C67597" w:rsidRDefault="00C67597" w:rsidP="00C675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9477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9477C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9477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7FFB1766"/>
    <w:multiLevelType w:val="hybridMultilevel"/>
    <w:tmpl w:val="5BD6A684"/>
    <w:lvl w:ilvl="0" w:tplc="AB3477FE">
      <w:start w:val="1"/>
      <w:numFmt w:val="upperLetter"/>
      <w:lvlText w:val="%1."/>
      <w:lvlJc w:val="left"/>
      <w:pPr>
        <w:ind w:left="1004" w:hanging="720"/>
      </w:pPr>
      <w:rPr>
        <w:rFonts w:cs="Times New Roman"/>
        <w:b/>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274"/>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C22BD"/>
    <w:rsid w:val="004E6A00"/>
    <w:rsid w:val="00566ACD"/>
    <w:rsid w:val="005A37BB"/>
    <w:rsid w:val="005D02BC"/>
    <w:rsid w:val="005E5993"/>
    <w:rsid w:val="0066350F"/>
    <w:rsid w:val="006930C7"/>
    <w:rsid w:val="006B5F01"/>
    <w:rsid w:val="006C3851"/>
    <w:rsid w:val="006F7C42"/>
    <w:rsid w:val="00727300"/>
    <w:rsid w:val="00743AB3"/>
    <w:rsid w:val="007474BB"/>
    <w:rsid w:val="00765949"/>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374FE"/>
    <w:rsid w:val="009477CC"/>
    <w:rsid w:val="00964559"/>
    <w:rsid w:val="009767EC"/>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67597"/>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 w:val="00FE02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2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E02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0274"/>
  </w:style>
  <w:style w:type="paragraph" w:styleId="Header">
    <w:name w:val="header"/>
    <w:basedOn w:val="Normal"/>
    <w:link w:val="HeaderChar"/>
    <w:uiPriority w:val="99"/>
    <w:unhideWhenUsed/>
    <w:rsid w:val="00FE02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02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2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E02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0274"/>
  </w:style>
  <w:style w:type="paragraph" w:styleId="Header">
    <w:name w:val="header"/>
    <w:basedOn w:val="Normal"/>
    <w:link w:val="HeaderChar"/>
    <w:uiPriority w:val="99"/>
    <w:unhideWhenUsed/>
    <w:rsid w:val="00FE02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02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3</cp:revision>
  <dcterms:created xsi:type="dcterms:W3CDTF">2018-04-20T07:43:00Z</dcterms:created>
  <dcterms:modified xsi:type="dcterms:W3CDTF">2018-04-23T11:48:00Z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2018-04-20T08:04:51Z</vt:filetime>
  </property>
</Properties>
</file>