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B58" w:rsidRPr="004B1D71" w:rsidRDefault="006D3B58" w:rsidP="006D3B58">
      <w:pPr>
        <w:rPr>
          <w:rFonts w:cs="Courier New"/>
          <w:color w:val="000000"/>
          <w:szCs w:val="24"/>
          <w:lang w:eastAsia="en-GB"/>
        </w:rPr>
      </w:pPr>
      <w:r w:rsidRPr="004900B0">
        <w:rPr>
          <w:rFonts w:cs="Courier New"/>
          <w:b/>
          <w:color w:val="000000"/>
          <w:szCs w:val="24"/>
          <w:lang w:eastAsia="en-GB"/>
        </w:rPr>
        <w:t>DELEGATED APP</w:t>
      </w:r>
      <w:r w:rsidR="004B1D71">
        <w:rPr>
          <w:rFonts w:cs="Courier New"/>
          <w:b/>
          <w:color w:val="000000"/>
          <w:szCs w:val="24"/>
          <w:lang w:eastAsia="en-GB"/>
        </w:rPr>
        <w:t xml:space="preserve">LICATION REPORT </w:t>
      </w:r>
      <w:r w:rsidR="004B1D71">
        <w:rPr>
          <w:rFonts w:cs="Courier New"/>
          <w:b/>
          <w:color w:val="000000"/>
          <w:szCs w:val="24"/>
          <w:lang w:eastAsia="en-GB"/>
        </w:rPr>
        <w:tab/>
      </w:r>
      <w:r w:rsidR="004B1D71">
        <w:rPr>
          <w:rFonts w:cs="Courier New"/>
          <w:b/>
          <w:color w:val="000000"/>
          <w:szCs w:val="24"/>
          <w:lang w:eastAsia="en-GB"/>
        </w:rPr>
        <w:tab/>
      </w:r>
      <w:r w:rsidR="004B1D71">
        <w:rPr>
          <w:rFonts w:cs="Courier New"/>
          <w:b/>
          <w:color w:val="000000"/>
          <w:szCs w:val="24"/>
          <w:lang w:eastAsia="en-GB"/>
        </w:rPr>
        <w:tab/>
        <w:t xml:space="preserve">          </w:t>
      </w:r>
      <w:r>
        <w:rPr>
          <w:rFonts w:cs="Courier New"/>
          <w:b/>
          <w:color w:val="000000"/>
          <w:szCs w:val="24"/>
          <w:lang w:eastAsia="en-GB"/>
        </w:rPr>
        <w:t>Target Date:</w:t>
      </w:r>
      <w:r w:rsidR="004B1D71">
        <w:rPr>
          <w:rFonts w:cs="Courier New"/>
          <w:b/>
          <w:color w:val="000000"/>
          <w:szCs w:val="24"/>
          <w:lang w:eastAsia="en-GB"/>
        </w:rPr>
        <w:t xml:space="preserve"> </w:t>
      </w:r>
      <w:r w:rsidR="004B1D71" w:rsidRPr="004B1D71">
        <w:rPr>
          <w:rFonts w:cs="Courier New"/>
          <w:color w:val="000000"/>
          <w:szCs w:val="24"/>
          <w:lang w:eastAsia="en-GB"/>
        </w:rPr>
        <w:t>05/06/18</w:t>
      </w:r>
    </w:p>
    <w:p w:rsidR="006D3B58" w:rsidRPr="004900B0" w:rsidRDefault="006D3B58" w:rsidP="006D3B58">
      <w:pPr>
        <w:rPr>
          <w:rFonts w:cs="Courier New"/>
          <w:color w:val="000000"/>
          <w:szCs w:val="24"/>
          <w:lang w:eastAsia="en-GB"/>
        </w:rPr>
      </w:pPr>
      <w:r w:rsidRPr="004900B0">
        <w:rPr>
          <w:rFonts w:cs="Courier New"/>
          <w:b/>
          <w:color w:val="000000"/>
          <w:szCs w:val="24"/>
          <w:lang w:eastAsia="en-GB"/>
        </w:rPr>
        <w:t>Application No:</w:t>
      </w:r>
      <w:r w:rsidR="004B1D71">
        <w:rPr>
          <w:rFonts w:cs="Courier New"/>
          <w:color w:val="000000"/>
          <w:szCs w:val="24"/>
          <w:lang w:eastAsia="en-GB"/>
        </w:rPr>
        <w:t xml:space="preserve"> 180687/HPA</w:t>
      </w:r>
    </w:p>
    <w:p w:rsidR="006D3B58" w:rsidRPr="004B1D71" w:rsidRDefault="006D3B58" w:rsidP="006D3B58">
      <w:pPr>
        <w:rPr>
          <w:rFonts w:cs="Courier New"/>
          <w:color w:val="000000"/>
          <w:szCs w:val="24"/>
          <w:lang w:eastAsia="en-GB"/>
        </w:rPr>
      </w:pPr>
      <w:r>
        <w:rPr>
          <w:rFonts w:cs="Courier New"/>
          <w:b/>
          <w:color w:val="000000"/>
          <w:szCs w:val="24"/>
          <w:lang w:eastAsia="en-GB"/>
        </w:rPr>
        <w:t>Address:</w:t>
      </w:r>
      <w:r w:rsidR="004B1D71">
        <w:rPr>
          <w:rFonts w:cs="Courier New"/>
          <w:b/>
          <w:color w:val="000000"/>
          <w:szCs w:val="24"/>
          <w:lang w:eastAsia="en-GB"/>
        </w:rPr>
        <w:t xml:space="preserve"> </w:t>
      </w:r>
      <w:r w:rsidR="004B1D71">
        <w:rPr>
          <w:rFonts w:cs="Courier New"/>
          <w:color w:val="000000"/>
          <w:szCs w:val="24"/>
          <w:lang w:eastAsia="en-GB"/>
        </w:rPr>
        <w:t>10 De Beauvoir Road</w:t>
      </w:r>
    </w:p>
    <w:p w:rsidR="006D3B58" w:rsidRPr="00D90AF0" w:rsidRDefault="006D3B58" w:rsidP="006D3B58">
      <w:pPr>
        <w:rPr>
          <w:rFonts w:cs="Courier New"/>
          <w:color w:val="000000"/>
          <w:szCs w:val="24"/>
          <w:lang w:eastAsia="en-GB"/>
        </w:rPr>
      </w:pPr>
      <w:r w:rsidRPr="004900B0">
        <w:rPr>
          <w:rFonts w:cs="Courier New"/>
          <w:b/>
          <w:color w:val="000000"/>
          <w:szCs w:val="24"/>
          <w:lang w:eastAsia="en-GB"/>
        </w:rPr>
        <w:t xml:space="preserve">Proposal: </w:t>
      </w:r>
      <w:r>
        <w:rPr>
          <w:rFonts w:cs="Courier New"/>
          <w:color w:val="000000"/>
          <w:szCs w:val="24"/>
          <w:lang w:eastAsia="en-GB"/>
        </w:rPr>
        <w:t>Single storey rear extension</w:t>
      </w:r>
    </w:p>
    <w:p w:rsidR="006D3B58" w:rsidRPr="004900B0" w:rsidRDefault="006D3B58" w:rsidP="006D3B58">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6D3B58" w:rsidRPr="004900B0" w:rsidRDefault="006D3B58" w:rsidP="006D3B58">
      <w:pPr>
        <w:rPr>
          <w:color w:val="000000"/>
          <w:szCs w:val="24"/>
        </w:rPr>
      </w:pPr>
    </w:p>
    <w:p w:rsidR="006D3B58" w:rsidRPr="0094414F" w:rsidRDefault="006D3B58" w:rsidP="006D3B58">
      <w:pPr>
        <w:pStyle w:val="Heading3"/>
        <w:rPr>
          <w:color w:val="000000"/>
          <w:sz w:val="24"/>
          <w:szCs w:val="24"/>
        </w:rPr>
      </w:pPr>
      <w:r>
        <w:rPr>
          <w:color w:val="000000"/>
          <w:sz w:val="24"/>
          <w:szCs w:val="24"/>
        </w:rPr>
        <w:t>Introduction</w:t>
      </w:r>
    </w:p>
    <w:p w:rsidR="006D3B58" w:rsidRPr="004900B0" w:rsidRDefault="006D3B58" w:rsidP="006D3B58">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6D3B58" w:rsidRPr="004900B0" w:rsidRDefault="006D3B58" w:rsidP="006D3B58">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6D3B58" w:rsidRPr="004900B0" w:rsidRDefault="006D3B58" w:rsidP="006D3B58">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6D3B58" w:rsidRPr="004900B0" w:rsidRDefault="006D3B58" w:rsidP="006D3B58">
      <w:pPr>
        <w:jc w:val="both"/>
        <w:rPr>
          <w:color w:val="000000"/>
          <w:szCs w:val="24"/>
        </w:rPr>
      </w:pPr>
    </w:p>
    <w:p w:rsidR="006D3B58" w:rsidRPr="004900B0" w:rsidRDefault="006D3B58" w:rsidP="006D3B58">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6D3B58" w:rsidRPr="004900B0" w:rsidRDefault="006D3B58" w:rsidP="006D3B58">
      <w:pPr>
        <w:jc w:val="both"/>
        <w:rPr>
          <w:color w:val="000000"/>
          <w:szCs w:val="24"/>
        </w:rPr>
      </w:pPr>
    </w:p>
    <w:p w:rsidR="004B1D71" w:rsidRDefault="004B1D71" w:rsidP="004B1D71">
      <w:pPr>
        <w:jc w:val="both"/>
        <w:rPr>
          <w:b/>
        </w:rPr>
      </w:pPr>
      <w:r>
        <w:rPr>
          <w:b/>
        </w:rPr>
        <w:t>Site Description and Surrounding Area</w:t>
      </w:r>
    </w:p>
    <w:p w:rsidR="004B1D71" w:rsidRPr="00203CD7" w:rsidRDefault="00203CD7" w:rsidP="006D3B58">
      <w:pPr>
        <w:pStyle w:val="Heading3"/>
        <w:rPr>
          <w:b w:val="0"/>
          <w:color w:val="000000"/>
          <w:sz w:val="24"/>
          <w:szCs w:val="24"/>
        </w:rPr>
      </w:pPr>
      <w:r>
        <w:rPr>
          <w:b w:val="0"/>
          <w:color w:val="000000"/>
          <w:sz w:val="24"/>
          <w:szCs w:val="24"/>
        </w:rPr>
        <w:t xml:space="preserve">The application site is a two storey mid-terrace dwelling with a pitched roof. A two storey gable projects to the rear. The surrounding area is predominantly residential. </w:t>
      </w:r>
    </w:p>
    <w:p w:rsidR="004B1D71" w:rsidRDefault="004B1D71" w:rsidP="006D3B58">
      <w:pPr>
        <w:pStyle w:val="Heading3"/>
        <w:rPr>
          <w:color w:val="000000"/>
          <w:sz w:val="24"/>
          <w:szCs w:val="24"/>
        </w:rPr>
      </w:pPr>
    </w:p>
    <w:p w:rsidR="006D3B58" w:rsidRDefault="006D3B58" w:rsidP="006D3B58">
      <w:pPr>
        <w:pStyle w:val="Heading3"/>
        <w:rPr>
          <w:color w:val="000000"/>
          <w:sz w:val="24"/>
          <w:szCs w:val="24"/>
        </w:rPr>
      </w:pPr>
      <w:r>
        <w:rPr>
          <w:color w:val="000000"/>
          <w:sz w:val="24"/>
          <w:szCs w:val="24"/>
        </w:rPr>
        <w:t>Proposal</w:t>
      </w:r>
    </w:p>
    <w:p w:rsidR="006D3B58" w:rsidRPr="004900B0" w:rsidRDefault="006D3B58" w:rsidP="006D3B58">
      <w:pPr>
        <w:rPr>
          <w:color w:val="000000"/>
        </w:rPr>
      </w:pPr>
      <w:r w:rsidRPr="004900B0">
        <w:rPr>
          <w:color w:val="000000"/>
        </w:rPr>
        <w:t>The proposal falls to be considered under Paragraph A.1 (g) and accordingly Condition A4 applies.</w:t>
      </w:r>
    </w:p>
    <w:p w:rsidR="006D3B58" w:rsidRPr="004900B0" w:rsidRDefault="006D3B58" w:rsidP="006D3B58">
      <w:pPr>
        <w:rPr>
          <w:color w:val="000000"/>
        </w:rPr>
      </w:pPr>
    </w:p>
    <w:p w:rsidR="006D3B58" w:rsidRDefault="006D3B58" w:rsidP="006D3B58">
      <w:pPr>
        <w:jc w:val="both"/>
        <w:rPr>
          <w:color w:val="000000"/>
          <w:szCs w:val="24"/>
        </w:rPr>
      </w:pPr>
      <w:r w:rsidRPr="004900B0">
        <w:rPr>
          <w:color w:val="000000"/>
          <w:szCs w:val="24"/>
        </w:rPr>
        <w:t>The agent has provided informatio</w:t>
      </w:r>
      <w:r>
        <w:rPr>
          <w:color w:val="000000"/>
          <w:szCs w:val="24"/>
        </w:rPr>
        <w:t>n on the proposed single storey rear extension. The extension would:</w:t>
      </w:r>
    </w:p>
    <w:p w:rsidR="006D3B58" w:rsidRDefault="006D3B58" w:rsidP="006D3B58">
      <w:pPr>
        <w:pStyle w:val="ListParagraph"/>
        <w:numPr>
          <w:ilvl w:val="0"/>
          <w:numId w:val="1"/>
        </w:numPr>
        <w:jc w:val="both"/>
        <w:rPr>
          <w:color w:val="000000"/>
          <w:szCs w:val="24"/>
        </w:rPr>
      </w:pPr>
      <w:r>
        <w:rPr>
          <w:color w:val="000000"/>
          <w:szCs w:val="24"/>
        </w:rPr>
        <w:t xml:space="preserve">Extend beyond the rear wall of the original dwelling by </w:t>
      </w:r>
      <w:r w:rsidR="004B1D71">
        <w:rPr>
          <w:color w:val="000000"/>
          <w:szCs w:val="24"/>
        </w:rPr>
        <w:t>6</w:t>
      </w:r>
      <w:r>
        <w:rPr>
          <w:color w:val="000000"/>
          <w:szCs w:val="24"/>
        </w:rPr>
        <w:t>m</w:t>
      </w:r>
    </w:p>
    <w:p w:rsidR="006D3B58" w:rsidRDefault="006D3B58" w:rsidP="006D3B58">
      <w:pPr>
        <w:pStyle w:val="ListParagraph"/>
        <w:numPr>
          <w:ilvl w:val="0"/>
          <w:numId w:val="1"/>
        </w:numPr>
        <w:jc w:val="both"/>
        <w:rPr>
          <w:color w:val="000000"/>
          <w:szCs w:val="24"/>
        </w:rPr>
      </w:pPr>
      <w:r>
        <w:rPr>
          <w:color w:val="000000"/>
          <w:szCs w:val="24"/>
        </w:rPr>
        <w:t xml:space="preserve">Have a maximum height of </w:t>
      </w:r>
      <w:r w:rsidR="004B1D71">
        <w:rPr>
          <w:color w:val="000000"/>
          <w:szCs w:val="24"/>
        </w:rPr>
        <w:t>2.86</w:t>
      </w:r>
      <w:r>
        <w:rPr>
          <w:color w:val="000000"/>
          <w:szCs w:val="24"/>
        </w:rPr>
        <w:t>m</w:t>
      </w:r>
    </w:p>
    <w:p w:rsidR="006D3B58" w:rsidRPr="00203CD7" w:rsidRDefault="006D3B58" w:rsidP="006D3B58">
      <w:pPr>
        <w:pStyle w:val="ListParagraph"/>
        <w:numPr>
          <w:ilvl w:val="0"/>
          <w:numId w:val="1"/>
        </w:numPr>
        <w:jc w:val="both"/>
      </w:pPr>
      <w:r w:rsidRPr="004931E8">
        <w:rPr>
          <w:color w:val="000000"/>
          <w:szCs w:val="24"/>
        </w:rPr>
        <w:t xml:space="preserve">Have an eaves height of </w:t>
      </w:r>
      <w:r w:rsidR="004B1D71">
        <w:rPr>
          <w:color w:val="000000"/>
          <w:szCs w:val="24"/>
        </w:rPr>
        <w:t>2.86</w:t>
      </w:r>
      <w:r>
        <w:rPr>
          <w:color w:val="000000"/>
          <w:szCs w:val="24"/>
        </w:rPr>
        <w:t>m</w:t>
      </w:r>
    </w:p>
    <w:p w:rsidR="00203CD7" w:rsidRDefault="00203CD7" w:rsidP="00203CD7">
      <w:pPr>
        <w:jc w:val="both"/>
      </w:pPr>
    </w:p>
    <w:p w:rsidR="00203CD7" w:rsidRDefault="00203CD7" w:rsidP="00203CD7">
      <w:pPr>
        <w:jc w:val="both"/>
      </w:pPr>
      <w:r>
        <w:t>The proposal constitutes a wraparound extension</w:t>
      </w:r>
      <w:r w:rsidR="005242AB">
        <w:t xml:space="preserve">, extending aside and beyond the two storey gable. The proposal would extend beyond the northward side elevation of the gable, to the boundary with 8 De Beauvoir Road. The proposal would project to a maximum depth of 6m, 1.9m beyond the rear elevation of the gable. The proposal would have a flat roof at a height of 2.86m. Two roof lights would be located within the flat roof. Bi-fold doors and a window would be located to the rear elevation. </w:t>
      </w:r>
    </w:p>
    <w:p w:rsidR="005242AB" w:rsidRDefault="005242AB" w:rsidP="00203CD7">
      <w:pPr>
        <w:jc w:val="both"/>
      </w:pPr>
    </w:p>
    <w:p w:rsidR="005242AB" w:rsidRPr="005C2E0A" w:rsidRDefault="005242AB" w:rsidP="00203CD7">
      <w:pPr>
        <w:jc w:val="both"/>
      </w:pPr>
      <w:r>
        <w:t xml:space="preserve">The plans submitted also illustrate the provision of a rear box dormer and roof lights. This notification relates only to the provision of a single storey rear extension. For the purpose of determining this application, the box dormer and roof lights will be ignored. </w:t>
      </w:r>
    </w:p>
    <w:p w:rsidR="006D3B58" w:rsidRDefault="006D3B58" w:rsidP="006D3B58"/>
    <w:p w:rsidR="006D3B58" w:rsidRPr="00FA3D5D" w:rsidRDefault="006D3B58" w:rsidP="006D3B58">
      <w:r>
        <w:rPr>
          <w:b/>
          <w:color w:val="000000"/>
          <w:szCs w:val="24"/>
        </w:rPr>
        <w:t>Plans Submitted</w:t>
      </w:r>
    </w:p>
    <w:p w:rsidR="006D3B58" w:rsidRDefault="006D3B58" w:rsidP="006D3B58">
      <w:pPr>
        <w:jc w:val="both"/>
        <w:rPr>
          <w:color w:val="000000"/>
          <w:szCs w:val="24"/>
        </w:rPr>
      </w:pPr>
      <w:r w:rsidRPr="004900B0">
        <w:rPr>
          <w:color w:val="000000"/>
          <w:szCs w:val="24"/>
        </w:rPr>
        <w:t>The agent submitted the f</w:t>
      </w:r>
      <w:r>
        <w:rPr>
          <w:color w:val="000000"/>
          <w:szCs w:val="24"/>
        </w:rPr>
        <w:t xml:space="preserve">ollowing, received on </w:t>
      </w:r>
      <w:r w:rsidR="00955F2E">
        <w:rPr>
          <w:color w:val="000000"/>
          <w:szCs w:val="24"/>
        </w:rPr>
        <w:t>25/04/18:</w:t>
      </w:r>
    </w:p>
    <w:p w:rsidR="00955F2E" w:rsidRDefault="00955F2E" w:rsidP="006D3B58">
      <w:pPr>
        <w:jc w:val="both"/>
        <w:rPr>
          <w:color w:val="000000"/>
          <w:szCs w:val="24"/>
        </w:rPr>
      </w:pPr>
      <w:r>
        <w:rPr>
          <w:color w:val="000000"/>
          <w:szCs w:val="24"/>
        </w:rPr>
        <w:t>Drawing No: 17/981 01 – Site Location</w:t>
      </w:r>
    </w:p>
    <w:p w:rsidR="00955F2E" w:rsidRDefault="00955F2E" w:rsidP="006D3B58">
      <w:pPr>
        <w:jc w:val="both"/>
        <w:rPr>
          <w:color w:val="000000"/>
          <w:szCs w:val="24"/>
        </w:rPr>
      </w:pPr>
      <w:r>
        <w:rPr>
          <w:color w:val="000000"/>
          <w:szCs w:val="24"/>
        </w:rPr>
        <w:lastRenderedPageBreak/>
        <w:t>Drawing No: 17/981 05 – Block Plan</w:t>
      </w:r>
    </w:p>
    <w:p w:rsidR="00955F2E" w:rsidRDefault="00955F2E" w:rsidP="006D3B58">
      <w:pPr>
        <w:jc w:val="both"/>
        <w:rPr>
          <w:color w:val="000000"/>
          <w:szCs w:val="24"/>
        </w:rPr>
      </w:pPr>
      <w:r>
        <w:rPr>
          <w:color w:val="000000"/>
          <w:szCs w:val="24"/>
        </w:rPr>
        <w:t xml:space="preserve">Drawing No: 17/981 02 – Existing Floor Plans, Elevations and Section </w:t>
      </w:r>
    </w:p>
    <w:p w:rsidR="00955F2E" w:rsidRDefault="00955F2E" w:rsidP="006D3B58">
      <w:pPr>
        <w:jc w:val="both"/>
        <w:rPr>
          <w:color w:val="000000"/>
          <w:szCs w:val="24"/>
        </w:rPr>
      </w:pPr>
      <w:r>
        <w:rPr>
          <w:color w:val="000000"/>
          <w:szCs w:val="24"/>
        </w:rPr>
        <w:t>Drawing No: 17/981 03 – Proposed Floor Plans</w:t>
      </w:r>
    </w:p>
    <w:p w:rsidR="00955F2E" w:rsidRPr="004900B0" w:rsidRDefault="00955F2E" w:rsidP="006D3B58">
      <w:pPr>
        <w:jc w:val="both"/>
        <w:rPr>
          <w:color w:val="000000"/>
          <w:szCs w:val="24"/>
        </w:rPr>
      </w:pPr>
      <w:r>
        <w:rPr>
          <w:color w:val="000000"/>
          <w:szCs w:val="24"/>
        </w:rPr>
        <w:t>Drawing No: 17/981 04 – Proposed Elevations</w:t>
      </w:r>
    </w:p>
    <w:p w:rsidR="006D3B58" w:rsidRDefault="006D3B58" w:rsidP="006D3B58">
      <w:pPr>
        <w:jc w:val="both"/>
        <w:rPr>
          <w:b/>
          <w:bCs/>
          <w:color w:val="000000"/>
          <w:szCs w:val="24"/>
        </w:rPr>
      </w:pPr>
    </w:p>
    <w:p w:rsidR="006D3B58" w:rsidRDefault="006D3B58" w:rsidP="006D3B58">
      <w:pPr>
        <w:jc w:val="both"/>
        <w:rPr>
          <w:b/>
          <w:bCs/>
          <w:color w:val="000000"/>
          <w:szCs w:val="24"/>
        </w:rPr>
      </w:pPr>
      <w:r>
        <w:rPr>
          <w:b/>
          <w:bCs/>
          <w:color w:val="000000"/>
          <w:szCs w:val="24"/>
        </w:rPr>
        <w:t>Planning History</w:t>
      </w:r>
    </w:p>
    <w:p w:rsidR="00955F2E" w:rsidRPr="00955F2E" w:rsidRDefault="00955F2E" w:rsidP="006D3B58">
      <w:pPr>
        <w:jc w:val="both"/>
        <w:rPr>
          <w:bCs/>
          <w:color w:val="000000"/>
          <w:szCs w:val="24"/>
        </w:rPr>
      </w:pPr>
      <w:proofErr w:type="gramStart"/>
      <w:r>
        <w:rPr>
          <w:bCs/>
          <w:color w:val="000000"/>
          <w:szCs w:val="24"/>
        </w:rPr>
        <w:t>None.</w:t>
      </w:r>
      <w:proofErr w:type="gramEnd"/>
    </w:p>
    <w:p w:rsidR="006D3B58" w:rsidRPr="00A33224" w:rsidRDefault="006D3B58" w:rsidP="006D3B58">
      <w:pPr>
        <w:rPr>
          <w:rFonts w:cs="Courier New"/>
          <w:color w:val="000000"/>
          <w:szCs w:val="24"/>
          <w:lang w:eastAsia="en-GB"/>
        </w:rPr>
      </w:pPr>
    </w:p>
    <w:p w:rsidR="006D3B58" w:rsidRPr="0094414F" w:rsidRDefault="006D3B58" w:rsidP="006D3B58">
      <w:pPr>
        <w:jc w:val="both"/>
        <w:rPr>
          <w:b/>
          <w:color w:val="000000"/>
          <w:szCs w:val="24"/>
        </w:rPr>
      </w:pPr>
      <w:r>
        <w:rPr>
          <w:b/>
          <w:color w:val="000000"/>
          <w:szCs w:val="24"/>
        </w:rPr>
        <w:t>Notification</w:t>
      </w:r>
    </w:p>
    <w:p w:rsidR="006D3B58" w:rsidRDefault="006D3B58" w:rsidP="006D3B58">
      <w:pPr>
        <w:jc w:val="both"/>
        <w:rPr>
          <w:color w:val="000000"/>
          <w:szCs w:val="24"/>
        </w:rPr>
      </w:pPr>
      <w:r w:rsidRPr="004900B0">
        <w:rPr>
          <w:color w:val="000000"/>
          <w:szCs w:val="24"/>
        </w:rPr>
        <w:t>In accordance with the relevant provision of the GPDO 20</w:t>
      </w:r>
      <w:r>
        <w:rPr>
          <w:color w:val="000000"/>
          <w:szCs w:val="24"/>
        </w:rPr>
        <w:t>15 Order, the LPA notified on</w:t>
      </w:r>
      <w:r w:rsidR="00955F2E">
        <w:rPr>
          <w:color w:val="000000"/>
          <w:szCs w:val="24"/>
        </w:rPr>
        <w:t xml:space="preserve"> 25/04/18</w:t>
      </w:r>
      <w:r>
        <w:rPr>
          <w:color w:val="000000"/>
          <w:szCs w:val="24"/>
        </w:rPr>
        <w:t xml:space="preserve"> </w:t>
      </w:r>
      <w:r w:rsidRPr="004900B0">
        <w:rPr>
          <w:color w:val="000000"/>
          <w:szCs w:val="24"/>
        </w:rPr>
        <w:t>the adjoining owners and occupiers at</w:t>
      </w:r>
      <w:r>
        <w:rPr>
          <w:color w:val="000000"/>
          <w:szCs w:val="24"/>
        </w:rPr>
        <w:t xml:space="preserve"> </w:t>
      </w:r>
      <w:r w:rsidR="00955F2E">
        <w:rPr>
          <w:color w:val="000000"/>
          <w:szCs w:val="24"/>
        </w:rPr>
        <w:t xml:space="preserve">8 and 12 De Beauvoir Road and 17 Blenheim Road </w:t>
      </w:r>
      <w:r w:rsidRPr="004900B0">
        <w:rPr>
          <w:color w:val="000000"/>
          <w:szCs w:val="24"/>
        </w:rPr>
        <w:t>of the proposed extension providing a period of 21-days for representations to be made. The 21 day c</w:t>
      </w:r>
      <w:r>
        <w:rPr>
          <w:color w:val="000000"/>
          <w:szCs w:val="24"/>
        </w:rPr>
        <w:t>onsultation period expired on</w:t>
      </w:r>
      <w:r w:rsidR="00955F2E">
        <w:rPr>
          <w:color w:val="000000"/>
          <w:szCs w:val="24"/>
        </w:rPr>
        <w:t xml:space="preserve"> 16/05/18</w:t>
      </w:r>
      <w:r>
        <w:rPr>
          <w:color w:val="000000"/>
          <w:szCs w:val="24"/>
        </w:rPr>
        <w:t xml:space="preserve">. </w:t>
      </w:r>
      <w:r w:rsidR="00955F2E">
        <w:rPr>
          <w:color w:val="000000"/>
          <w:szCs w:val="24"/>
        </w:rPr>
        <w:t xml:space="preserve">No </w:t>
      </w:r>
      <w:r>
        <w:rPr>
          <w:color w:val="000000"/>
          <w:szCs w:val="24"/>
        </w:rPr>
        <w:t>letters of representation have been received.</w:t>
      </w:r>
    </w:p>
    <w:p w:rsidR="006D3B58" w:rsidRDefault="006D3B58" w:rsidP="006D3B58">
      <w:pPr>
        <w:jc w:val="both"/>
        <w:rPr>
          <w:color w:val="000000"/>
          <w:szCs w:val="24"/>
        </w:rPr>
      </w:pPr>
    </w:p>
    <w:p w:rsidR="006D3B58" w:rsidRDefault="006D3B58" w:rsidP="006D3B58">
      <w:pPr>
        <w:jc w:val="both"/>
        <w:rPr>
          <w:b/>
          <w:color w:val="000000"/>
          <w:szCs w:val="24"/>
        </w:rPr>
      </w:pPr>
      <w:r>
        <w:rPr>
          <w:b/>
          <w:color w:val="000000"/>
          <w:szCs w:val="24"/>
        </w:rPr>
        <w:t>Policies</w:t>
      </w:r>
    </w:p>
    <w:p w:rsidR="006D3B58" w:rsidRDefault="006D3B58" w:rsidP="006D3B58">
      <w:pPr>
        <w:jc w:val="both"/>
        <w:rPr>
          <w:color w:val="000000"/>
          <w:szCs w:val="24"/>
          <w:u w:val="single"/>
        </w:rPr>
      </w:pPr>
      <w:r>
        <w:rPr>
          <w:color w:val="000000"/>
          <w:szCs w:val="24"/>
          <w:u w:val="single"/>
        </w:rPr>
        <w:t>Legal and Planning Policy Context</w:t>
      </w:r>
    </w:p>
    <w:p w:rsidR="006D3B58" w:rsidRDefault="006D3B58" w:rsidP="006D3B58">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D3B58" w:rsidRDefault="006D3B58" w:rsidP="006D3B58">
      <w:pPr>
        <w:jc w:val="both"/>
        <w:rPr>
          <w:color w:val="000000"/>
          <w:szCs w:val="24"/>
        </w:rPr>
      </w:pPr>
    </w:p>
    <w:p w:rsidR="006D3B58" w:rsidRDefault="006D3B58" w:rsidP="006D3B58">
      <w:pPr>
        <w:jc w:val="both"/>
        <w:rPr>
          <w:color w:val="000000"/>
          <w:szCs w:val="24"/>
        </w:rPr>
      </w:pPr>
      <w:r>
        <w:rPr>
          <w:color w:val="000000"/>
          <w:szCs w:val="24"/>
        </w:rPr>
        <w:t>The following local and national planning policy and guidance is relevant to this application:</w:t>
      </w:r>
    </w:p>
    <w:p w:rsidR="006D3B58" w:rsidRDefault="006D3B58" w:rsidP="006D3B58">
      <w:pPr>
        <w:jc w:val="both"/>
        <w:rPr>
          <w:color w:val="000000"/>
          <w:szCs w:val="24"/>
          <w:u w:val="single"/>
        </w:rPr>
      </w:pPr>
      <w:r>
        <w:rPr>
          <w:color w:val="000000"/>
          <w:szCs w:val="24"/>
          <w:u w:val="single"/>
        </w:rPr>
        <w:t>Sites and Detailed Policies Document (2012)</w:t>
      </w:r>
    </w:p>
    <w:p w:rsidR="006D3B58" w:rsidRDefault="006D3B58" w:rsidP="006D3B58">
      <w:pPr>
        <w:jc w:val="both"/>
        <w:rPr>
          <w:color w:val="000000"/>
          <w:szCs w:val="24"/>
        </w:rPr>
      </w:pPr>
      <w:r>
        <w:rPr>
          <w:color w:val="000000"/>
          <w:szCs w:val="24"/>
        </w:rPr>
        <w:t>SD1: Presumption in Favour of Sustainable Development</w:t>
      </w:r>
    </w:p>
    <w:p w:rsidR="006D3B58" w:rsidRDefault="006D3B58" w:rsidP="006D3B58">
      <w:pPr>
        <w:jc w:val="both"/>
        <w:rPr>
          <w:color w:val="000000"/>
          <w:szCs w:val="24"/>
        </w:rPr>
      </w:pPr>
      <w:r>
        <w:rPr>
          <w:color w:val="000000"/>
          <w:szCs w:val="24"/>
        </w:rPr>
        <w:t>DM4: Safeguarding Amenity</w:t>
      </w:r>
    </w:p>
    <w:p w:rsidR="006D3B58" w:rsidRDefault="006D3B58" w:rsidP="006D3B58">
      <w:pPr>
        <w:jc w:val="both"/>
        <w:rPr>
          <w:color w:val="000000"/>
          <w:szCs w:val="24"/>
        </w:rPr>
      </w:pPr>
      <w:r>
        <w:rPr>
          <w:color w:val="000000"/>
          <w:szCs w:val="24"/>
        </w:rPr>
        <w:t>DM9: House Extensions and Ancillary Accommodation</w:t>
      </w:r>
    </w:p>
    <w:p w:rsidR="006D3B58" w:rsidRDefault="006D3B58" w:rsidP="006D3B58">
      <w:pPr>
        <w:jc w:val="both"/>
        <w:rPr>
          <w:color w:val="000000"/>
          <w:szCs w:val="24"/>
        </w:rPr>
      </w:pPr>
    </w:p>
    <w:p w:rsidR="006D3B58" w:rsidRDefault="006D3B58" w:rsidP="006D3B58">
      <w:pPr>
        <w:jc w:val="both"/>
        <w:rPr>
          <w:b/>
          <w:color w:val="000000"/>
          <w:szCs w:val="24"/>
        </w:rPr>
      </w:pPr>
      <w:r>
        <w:rPr>
          <w:b/>
          <w:color w:val="000000"/>
          <w:szCs w:val="24"/>
        </w:rPr>
        <w:t>Appraisal</w:t>
      </w:r>
    </w:p>
    <w:p w:rsidR="006D3B58" w:rsidRDefault="00955F2E" w:rsidP="006D3B58">
      <w:pPr>
        <w:jc w:val="both"/>
        <w:rPr>
          <w:i/>
          <w:iCs/>
          <w:szCs w:val="24"/>
        </w:rPr>
      </w:pPr>
      <w:r>
        <w:rPr>
          <w:iCs/>
          <w:szCs w:val="24"/>
        </w:rPr>
        <w:t xml:space="preserve">The proposed development has been assessed under Class A, Part 1, of Schedule 2 to The Town and Country Planning (General Permitted Development) (England) Order 2015. The development would not meet the criteria of Paragraph A.1 (j) (iii) – </w:t>
      </w:r>
      <w:r>
        <w:rPr>
          <w:i/>
          <w:iCs/>
          <w:szCs w:val="24"/>
        </w:rPr>
        <w:t>‘the enlarged part of the dwellinghouse would extend beyond a wall forming a side elevation of the original dwellinghouse, and would have a width greater than half the width of the original dwellinghouse</w:t>
      </w:r>
      <w:r w:rsidR="00EB6037">
        <w:rPr>
          <w:i/>
          <w:iCs/>
          <w:szCs w:val="24"/>
        </w:rPr>
        <w:t xml:space="preserve">’. </w:t>
      </w:r>
    </w:p>
    <w:p w:rsidR="00EB6037" w:rsidRDefault="00EB6037" w:rsidP="006D3B58">
      <w:pPr>
        <w:jc w:val="both"/>
        <w:rPr>
          <w:i/>
          <w:iCs/>
          <w:szCs w:val="24"/>
        </w:rPr>
      </w:pPr>
    </w:p>
    <w:p w:rsidR="00EB6037" w:rsidRPr="00EB6037" w:rsidRDefault="00EB6037" w:rsidP="006D3B58">
      <w:pPr>
        <w:jc w:val="both"/>
        <w:rPr>
          <w:iCs/>
          <w:szCs w:val="24"/>
        </w:rPr>
      </w:pPr>
      <w:r>
        <w:rPr>
          <w:iCs/>
          <w:szCs w:val="24"/>
        </w:rPr>
        <w:t xml:space="preserve">The proposal is for a single storey rear extension, extending aside and beyond an original two storey rear gable. The width of the original dwellinghouse at its widest point is 4.9m. The proposal would have a width of 5.1m at its widest point. Where the enlarged part extends beyond a wall forming a side elevation of the original dwellinghouse, the restrictions in (j) will apply. The proposal does not comply with the criteria of (j) (iii). </w:t>
      </w:r>
    </w:p>
    <w:p w:rsidR="00955F2E" w:rsidRDefault="00955F2E" w:rsidP="006D3B58">
      <w:pPr>
        <w:jc w:val="both"/>
        <w:rPr>
          <w:i/>
          <w:iCs/>
          <w:szCs w:val="24"/>
        </w:rPr>
      </w:pPr>
    </w:p>
    <w:p w:rsidR="006D3B58" w:rsidRDefault="006D3B58" w:rsidP="006D3B58">
      <w:pPr>
        <w:jc w:val="both"/>
        <w:rPr>
          <w:b/>
          <w:iCs/>
          <w:szCs w:val="24"/>
        </w:rPr>
      </w:pPr>
      <w:r>
        <w:rPr>
          <w:b/>
          <w:iCs/>
          <w:szCs w:val="24"/>
        </w:rPr>
        <w:t>Recommendation</w:t>
      </w:r>
    </w:p>
    <w:p w:rsidR="006D3B58" w:rsidRDefault="006D3B58" w:rsidP="006D3B58">
      <w:pPr>
        <w:jc w:val="both"/>
        <w:rPr>
          <w:iCs/>
          <w:szCs w:val="24"/>
        </w:rPr>
      </w:pPr>
      <w:r>
        <w:rPr>
          <w:iCs/>
          <w:szCs w:val="24"/>
        </w:rPr>
        <w:t>Refuse prior approval</w:t>
      </w:r>
    </w:p>
    <w:p w:rsidR="00EB6037" w:rsidRDefault="00EB6037" w:rsidP="006D3B58">
      <w:pPr>
        <w:jc w:val="both"/>
        <w:rPr>
          <w:iCs/>
          <w:szCs w:val="24"/>
        </w:rPr>
      </w:pPr>
    </w:p>
    <w:p w:rsidR="00EB6037" w:rsidRPr="00EB6037" w:rsidRDefault="00EB6037" w:rsidP="006D3B58">
      <w:pPr>
        <w:jc w:val="both"/>
        <w:rPr>
          <w:i/>
          <w:iCs/>
          <w:szCs w:val="24"/>
        </w:rPr>
      </w:pPr>
      <w:r>
        <w:rPr>
          <w:iCs/>
          <w:szCs w:val="24"/>
        </w:rPr>
        <w:t xml:space="preserve">The proposed development has been assessed under Class A, Part 1, of Schedule 2 to The Town and Country Planning (General Permitted Development) (England) </w:t>
      </w:r>
      <w:r>
        <w:rPr>
          <w:iCs/>
          <w:szCs w:val="24"/>
        </w:rPr>
        <w:lastRenderedPageBreak/>
        <w:t xml:space="preserve">Order 2015. The development would not meet the criteria of Paragraph A.1 (j) (iii) – </w:t>
      </w:r>
      <w:r>
        <w:rPr>
          <w:i/>
          <w:iCs/>
          <w:szCs w:val="24"/>
        </w:rPr>
        <w:t>‘the enlarged part of the dwellinghouse would extend beyond a wall forming a side elevation of the original dwellinghouse, and would have a width greater than half the width of the original dwellinghouse’.</w:t>
      </w:r>
    </w:p>
    <w:p w:rsidR="006D3B58" w:rsidRDefault="006D3B58" w:rsidP="006D3B58">
      <w:pPr>
        <w:jc w:val="both"/>
        <w:rPr>
          <w:i/>
          <w:iCs/>
          <w:szCs w:val="24"/>
        </w:rPr>
      </w:pPr>
    </w:p>
    <w:p w:rsidR="00EB6037" w:rsidRDefault="006D3B58" w:rsidP="00EB6037">
      <w:pPr>
        <w:jc w:val="both"/>
        <w:rPr>
          <w:color w:val="000000"/>
          <w:szCs w:val="24"/>
        </w:rPr>
      </w:pPr>
      <w:r>
        <w:rPr>
          <w:iCs/>
          <w:szCs w:val="24"/>
        </w:rPr>
        <w:t xml:space="preserve">Consideration was given to the following information received by the Local Planning Authority on </w:t>
      </w:r>
      <w:bookmarkStart w:id="0" w:name="_GoBack"/>
      <w:r w:rsidR="00EB6037">
        <w:rPr>
          <w:color w:val="000000"/>
          <w:szCs w:val="24"/>
        </w:rPr>
        <w:t>25/04/18:</w:t>
      </w:r>
    </w:p>
    <w:p w:rsidR="00EB6037" w:rsidRDefault="00EB6037" w:rsidP="00EB6037">
      <w:pPr>
        <w:jc w:val="both"/>
        <w:rPr>
          <w:color w:val="000000"/>
          <w:szCs w:val="24"/>
        </w:rPr>
      </w:pPr>
      <w:r>
        <w:rPr>
          <w:color w:val="000000"/>
          <w:szCs w:val="24"/>
        </w:rPr>
        <w:t>Drawing No: 17/981 01 – Site Location</w:t>
      </w:r>
    </w:p>
    <w:p w:rsidR="00EB6037" w:rsidRDefault="00EB6037" w:rsidP="00EB6037">
      <w:pPr>
        <w:jc w:val="both"/>
        <w:rPr>
          <w:color w:val="000000"/>
          <w:szCs w:val="24"/>
        </w:rPr>
      </w:pPr>
      <w:r>
        <w:rPr>
          <w:color w:val="000000"/>
          <w:szCs w:val="24"/>
        </w:rPr>
        <w:t>Drawing No: 17/981 05 – Block Plan</w:t>
      </w:r>
    </w:p>
    <w:p w:rsidR="00EB6037" w:rsidRDefault="00EB6037" w:rsidP="00EB6037">
      <w:pPr>
        <w:jc w:val="both"/>
        <w:rPr>
          <w:color w:val="000000"/>
          <w:szCs w:val="24"/>
        </w:rPr>
      </w:pPr>
      <w:r>
        <w:rPr>
          <w:color w:val="000000"/>
          <w:szCs w:val="24"/>
        </w:rPr>
        <w:t xml:space="preserve">Drawing No: 17/981 02 – Existing Floor Plans, Elevations and Section </w:t>
      </w:r>
    </w:p>
    <w:p w:rsidR="00EB6037" w:rsidRDefault="00EB6037" w:rsidP="00EB6037">
      <w:pPr>
        <w:jc w:val="both"/>
        <w:rPr>
          <w:color w:val="000000"/>
          <w:szCs w:val="24"/>
        </w:rPr>
      </w:pPr>
      <w:r>
        <w:rPr>
          <w:color w:val="000000"/>
          <w:szCs w:val="24"/>
        </w:rPr>
        <w:t>Drawing No: 17/981 03 – Proposed Floor Plans</w:t>
      </w:r>
    </w:p>
    <w:p w:rsidR="006D3B58" w:rsidRPr="00EB6037" w:rsidRDefault="00EB6037" w:rsidP="006D3B58">
      <w:pPr>
        <w:jc w:val="both"/>
        <w:rPr>
          <w:color w:val="000000"/>
          <w:szCs w:val="24"/>
        </w:rPr>
      </w:pPr>
      <w:r>
        <w:rPr>
          <w:color w:val="000000"/>
          <w:szCs w:val="24"/>
        </w:rPr>
        <w:t>Drawing No: 17/981 04 – Proposed Elevations</w:t>
      </w:r>
    </w:p>
    <w:bookmarkEnd w:id="0"/>
    <w:p w:rsidR="00B529AC" w:rsidRDefault="00B529AC"/>
    <w:sectPr w:rsidR="00B529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B58"/>
    <w:rsid w:val="00203CD7"/>
    <w:rsid w:val="004B1D71"/>
    <w:rsid w:val="005242AB"/>
    <w:rsid w:val="006D3B58"/>
    <w:rsid w:val="00955F2E"/>
    <w:rsid w:val="00A909DE"/>
    <w:rsid w:val="00B529AC"/>
    <w:rsid w:val="00EB6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58"/>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6D3B58"/>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D3B58"/>
    <w:rPr>
      <w:rFonts w:ascii="Trebuchet MS" w:eastAsia="Times New Roman" w:hAnsi="Trebuchet MS" w:cs="Times New Roman"/>
      <w:b/>
      <w:bCs/>
      <w:szCs w:val="20"/>
    </w:rPr>
  </w:style>
  <w:style w:type="paragraph" w:styleId="ListParagraph">
    <w:name w:val="List Paragraph"/>
    <w:basedOn w:val="Normal"/>
    <w:uiPriority w:val="34"/>
    <w:qFormat/>
    <w:rsid w:val="006D3B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58"/>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6D3B58"/>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D3B58"/>
    <w:rPr>
      <w:rFonts w:ascii="Trebuchet MS" w:eastAsia="Times New Roman" w:hAnsi="Trebuchet MS" w:cs="Times New Roman"/>
      <w:b/>
      <w:bCs/>
      <w:szCs w:val="20"/>
    </w:rPr>
  </w:style>
  <w:style w:type="paragraph" w:styleId="ListParagraph">
    <w:name w:val="List Paragraph"/>
    <w:basedOn w:val="Normal"/>
    <w:uiPriority w:val="34"/>
    <w:qFormat/>
    <w:rsid w:val="006D3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2018-05-21T10:20:00Z</dcterms:created>
  <dcterms:modified xsi:type="dcterms:W3CDTF">2018-05-21T10:20:00Z</dcterms:modified>
</cp:coreProperties>
</file>