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F7D" w:rsidRPr="00D52694" w:rsidRDefault="009B4E1C" w:rsidP="00DB7F7D">
      <w:pPr>
        <w:spacing w:line="276" w:lineRule="auto"/>
        <w:jc w:val="both"/>
        <w:rPr>
          <w:rFonts w:ascii="Trebuchet MS" w:hAnsi="Trebuchet MS" w:cs="Courier New"/>
          <w:sz w:val="22"/>
          <w:szCs w:val="22"/>
        </w:rPr>
      </w:pPr>
      <w:r w:rsidRPr="00D52694">
        <w:rPr>
          <w:rFonts w:ascii="Trebuchet MS" w:hAnsi="Trebuchet MS"/>
          <w:b/>
          <w:sz w:val="22"/>
          <w:szCs w:val="22"/>
        </w:rPr>
        <w:t xml:space="preserve">DELEGATED APPLICATION REPORT - </w:t>
      </w:r>
      <w:r w:rsidRPr="00D52694">
        <w:rPr>
          <w:rFonts w:ascii="Trebuchet MS" w:hAnsi="Trebuchet MS"/>
          <w:sz w:val="22"/>
          <w:szCs w:val="22"/>
        </w:rPr>
        <w:t>Application No:</w:t>
      </w:r>
      <w:r w:rsidR="00262C44" w:rsidRPr="00D52694">
        <w:rPr>
          <w:rFonts w:ascii="Trebuchet MS" w:hAnsi="Trebuchet MS"/>
          <w:sz w:val="22"/>
          <w:szCs w:val="22"/>
        </w:rPr>
        <w:t xml:space="preserve"> </w:t>
      </w:r>
      <w:r w:rsidR="00DB7F7D" w:rsidRPr="00D52694">
        <w:rPr>
          <w:rFonts w:ascii="Trebuchet MS" w:hAnsi="Trebuchet MS" w:cs="Courier New"/>
          <w:sz w:val="22"/>
          <w:szCs w:val="22"/>
        </w:rPr>
        <w:t xml:space="preserve">170487/FUL  </w:t>
      </w:r>
    </w:p>
    <w:p w:rsidR="00EB53E0" w:rsidRPr="00D52694" w:rsidRDefault="009B4E1C" w:rsidP="00D52694">
      <w:pPr>
        <w:pStyle w:val="PlainText"/>
        <w:spacing w:line="276" w:lineRule="auto"/>
        <w:jc w:val="both"/>
        <w:rPr>
          <w:rFonts w:ascii="Trebuchet MS" w:hAnsi="Trebuchet MS"/>
          <w:sz w:val="22"/>
          <w:szCs w:val="22"/>
        </w:rPr>
      </w:pPr>
      <w:r w:rsidRPr="00D52694">
        <w:rPr>
          <w:rFonts w:ascii="Trebuchet MS" w:hAnsi="Trebuchet MS"/>
          <w:b/>
          <w:sz w:val="22"/>
          <w:szCs w:val="22"/>
        </w:rPr>
        <w:t xml:space="preserve">Address: </w:t>
      </w:r>
      <w:r w:rsidR="00A24B62" w:rsidRPr="00D52694">
        <w:rPr>
          <w:rFonts w:ascii="Trebuchet MS" w:hAnsi="Trebuchet MS"/>
          <w:sz w:val="22"/>
          <w:szCs w:val="22"/>
        </w:rPr>
        <w:t>1</w:t>
      </w:r>
      <w:r w:rsidR="007203EE" w:rsidRPr="00D52694">
        <w:rPr>
          <w:rFonts w:ascii="Trebuchet MS" w:hAnsi="Trebuchet MS"/>
          <w:sz w:val="22"/>
          <w:szCs w:val="22"/>
        </w:rPr>
        <w:t xml:space="preserve">46 </w:t>
      </w:r>
      <w:r w:rsidR="00A24B62" w:rsidRPr="00D52694">
        <w:rPr>
          <w:rFonts w:ascii="Trebuchet MS" w:hAnsi="Trebuchet MS"/>
          <w:sz w:val="22"/>
          <w:szCs w:val="22"/>
        </w:rPr>
        <w:t>Friar Street</w:t>
      </w:r>
      <w:r w:rsidRPr="00D52694">
        <w:rPr>
          <w:rFonts w:ascii="Trebuchet MS" w:hAnsi="Trebuchet MS"/>
          <w:sz w:val="22"/>
          <w:szCs w:val="22"/>
        </w:rPr>
        <w:t xml:space="preserve"> Reading</w:t>
      </w:r>
    </w:p>
    <w:p w:rsidR="00DB7F7D" w:rsidRPr="00D52694" w:rsidRDefault="009B4E1C" w:rsidP="00DB7F7D">
      <w:pPr>
        <w:spacing w:line="276" w:lineRule="auto"/>
        <w:jc w:val="both"/>
        <w:rPr>
          <w:rFonts w:ascii="Trebuchet MS" w:hAnsi="Trebuchet MS" w:cs="Courier New"/>
          <w:sz w:val="22"/>
          <w:szCs w:val="22"/>
        </w:rPr>
      </w:pPr>
      <w:r w:rsidRPr="00D52694">
        <w:rPr>
          <w:rFonts w:ascii="Trebuchet MS" w:hAnsi="Trebuchet MS"/>
          <w:b/>
          <w:sz w:val="22"/>
          <w:szCs w:val="22"/>
        </w:rPr>
        <w:t xml:space="preserve">Proposal: </w:t>
      </w:r>
      <w:r w:rsidR="00DB7F7D" w:rsidRPr="00D52694">
        <w:rPr>
          <w:rFonts w:ascii="Trebuchet MS" w:hAnsi="Trebuchet MS" w:cs="Courier New"/>
          <w:sz w:val="22"/>
          <w:szCs w:val="22"/>
        </w:rPr>
        <w:t xml:space="preserve">Change of use of first and second floor from B1(a) Office to C3 residential, together with a third floor and roof level extension to the building and alterations to fenestration to form 2 x two bedroom flats and 1 x 4 bedroom flat  </w:t>
      </w:r>
    </w:p>
    <w:p w:rsidR="009B4E1C" w:rsidRPr="00D52694" w:rsidRDefault="00262C44" w:rsidP="00D52694">
      <w:pPr>
        <w:pStyle w:val="PlainText"/>
        <w:spacing w:line="276" w:lineRule="auto"/>
        <w:jc w:val="both"/>
        <w:rPr>
          <w:rFonts w:ascii="Trebuchet MS" w:hAnsi="Trebuchet MS"/>
          <w:sz w:val="22"/>
          <w:szCs w:val="22"/>
        </w:rPr>
      </w:pPr>
      <w:r w:rsidRPr="00D52694">
        <w:rPr>
          <w:rFonts w:ascii="Trebuchet MS" w:hAnsi="Trebuchet MS"/>
          <w:b/>
          <w:sz w:val="22"/>
          <w:szCs w:val="22"/>
        </w:rPr>
        <w:t xml:space="preserve">Case officer: </w:t>
      </w:r>
      <w:r w:rsidR="007203EE" w:rsidRPr="00D52694">
        <w:rPr>
          <w:rFonts w:ascii="Trebuchet MS" w:hAnsi="Trebuchet MS"/>
          <w:sz w:val="22"/>
          <w:szCs w:val="22"/>
        </w:rPr>
        <w:t>Matt</w:t>
      </w:r>
      <w:r w:rsidRPr="00D52694">
        <w:rPr>
          <w:rFonts w:ascii="Trebuchet MS" w:hAnsi="Trebuchet MS"/>
          <w:sz w:val="22"/>
          <w:szCs w:val="22"/>
        </w:rPr>
        <w:t xml:space="preserve"> Burns</w:t>
      </w:r>
    </w:p>
    <w:p w:rsidR="009B4E1C" w:rsidRPr="00D52694" w:rsidRDefault="009B4E1C" w:rsidP="00D52694">
      <w:pPr>
        <w:pStyle w:val="PlainText"/>
        <w:spacing w:line="276" w:lineRule="auto"/>
        <w:jc w:val="both"/>
        <w:rPr>
          <w:rFonts w:ascii="Trebuchet MS" w:hAnsi="Trebuchet MS"/>
          <w:sz w:val="22"/>
          <w:szCs w:val="22"/>
        </w:rPr>
      </w:pPr>
    </w:p>
    <w:p w:rsidR="007203EE" w:rsidRPr="00D52694" w:rsidRDefault="009B4E1C" w:rsidP="00D52694">
      <w:pPr>
        <w:spacing w:line="276" w:lineRule="auto"/>
        <w:jc w:val="both"/>
        <w:rPr>
          <w:rFonts w:ascii="Trebuchet MS" w:hAnsi="Trebuchet MS"/>
          <w:sz w:val="22"/>
          <w:szCs w:val="22"/>
        </w:rPr>
      </w:pPr>
      <w:r w:rsidRPr="00D52694">
        <w:rPr>
          <w:rFonts w:ascii="Trebuchet MS" w:hAnsi="Trebuchet MS"/>
          <w:b/>
          <w:sz w:val="22"/>
          <w:szCs w:val="22"/>
        </w:rPr>
        <w:t>Site Description and Surrounding Area:</w:t>
      </w:r>
      <w:r w:rsidR="00262C44" w:rsidRPr="00D52694">
        <w:rPr>
          <w:rFonts w:ascii="Trebuchet MS" w:hAnsi="Trebuchet MS"/>
          <w:b/>
          <w:sz w:val="22"/>
          <w:szCs w:val="22"/>
        </w:rPr>
        <w:t xml:space="preserve"> </w:t>
      </w:r>
      <w:r w:rsidR="007203EE" w:rsidRPr="00D52694">
        <w:rPr>
          <w:rFonts w:ascii="Trebuchet MS" w:hAnsi="Trebuchet MS"/>
          <w:sz w:val="22"/>
          <w:szCs w:val="22"/>
        </w:rPr>
        <w:t xml:space="preserve">The application site is located on the south side of Friar Street and consists of a three storey building occupied by a retail unit on the ground floor with vacant rooms on first and second floor which were last used as consulting rooms in association with the previous use of the ground floor unit as an optician. The </w:t>
      </w:r>
      <w:r w:rsidR="007203EE" w:rsidRPr="00D52694">
        <w:rPr>
          <w:rFonts w:ascii="Trebuchet MS" w:hAnsi="Trebuchet MS"/>
          <w:iCs/>
          <w:sz w:val="22"/>
          <w:szCs w:val="22"/>
        </w:rPr>
        <w:t>site is surrounded by a mixture of town centres uses.</w:t>
      </w:r>
      <w:r w:rsidR="007203EE" w:rsidRPr="00D52694">
        <w:rPr>
          <w:rFonts w:ascii="Trebuchet MS" w:hAnsi="Trebuchet MS"/>
          <w:sz w:val="22"/>
          <w:szCs w:val="22"/>
        </w:rPr>
        <w:t xml:space="preserve"> The site is located within the Reading Central Area, Central Core, Primary Shopping Area and Office Core Area within an existing designated Active Shopping Frontage.</w:t>
      </w:r>
      <w:r w:rsidR="00C52E7C" w:rsidRPr="00D52694">
        <w:rPr>
          <w:rFonts w:ascii="Trebuchet MS" w:hAnsi="Trebuchet MS"/>
          <w:sz w:val="22"/>
          <w:szCs w:val="22"/>
        </w:rPr>
        <w:t xml:space="preserve"> The adjoined building, no. 147, is grade II listed.</w:t>
      </w:r>
    </w:p>
    <w:p w:rsidR="00262C44" w:rsidRPr="00D52694" w:rsidRDefault="00262C44" w:rsidP="00D52694">
      <w:pPr>
        <w:autoSpaceDE/>
        <w:autoSpaceDN/>
        <w:spacing w:line="276" w:lineRule="auto"/>
        <w:jc w:val="both"/>
        <w:rPr>
          <w:rFonts w:ascii="Trebuchet MS" w:hAnsi="Trebuchet MS"/>
          <w:b/>
          <w:sz w:val="22"/>
          <w:szCs w:val="22"/>
        </w:rPr>
      </w:pPr>
    </w:p>
    <w:p w:rsidR="00DB7F7D" w:rsidRPr="007E18D7" w:rsidRDefault="009B4E1C" w:rsidP="00DB7F7D">
      <w:pPr>
        <w:jc w:val="both"/>
        <w:rPr>
          <w:rFonts w:ascii="Trebuchet MS" w:hAnsi="Trebuchet MS"/>
          <w:sz w:val="22"/>
          <w:szCs w:val="22"/>
        </w:rPr>
      </w:pPr>
      <w:r w:rsidRPr="007E18D7">
        <w:rPr>
          <w:rFonts w:ascii="Trebuchet MS" w:hAnsi="Trebuchet MS"/>
          <w:sz w:val="22"/>
          <w:szCs w:val="22"/>
        </w:rPr>
        <w:t>Proposal:</w:t>
      </w:r>
      <w:r w:rsidR="00A04E4B" w:rsidRPr="00D52694">
        <w:rPr>
          <w:rFonts w:ascii="Trebuchet MS" w:hAnsi="Trebuchet MS"/>
          <w:sz w:val="22"/>
          <w:szCs w:val="22"/>
        </w:rPr>
        <w:t xml:space="preserve"> </w:t>
      </w:r>
      <w:r w:rsidR="00DB7F7D" w:rsidRPr="007E18D7">
        <w:rPr>
          <w:rFonts w:ascii="Trebuchet MS" w:hAnsi="Trebuchet MS"/>
          <w:sz w:val="22"/>
          <w:szCs w:val="22"/>
        </w:rPr>
        <w:t>The existing building is flat roof with a brick front façade. It is proposed to replicate this form by way of the proposed third floor roof extension.</w:t>
      </w:r>
      <w:r w:rsidR="00B364C9" w:rsidRPr="007E18D7">
        <w:rPr>
          <w:rFonts w:ascii="Trebuchet MS" w:hAnsi="Trebuchet MS"/>
          <w:sz w:val="22"/>
          <w:szCs w:val="22"/>
        </w:rPr>
        <w:t xml:space="preserve">  On top of this would be a pitched roof extension. </w:t>
      </w:r>
    </w:p>
    <w:p w:rsidR="00DB7F7D" w:rsidRPr="007E18D7" w:rsidRDefault="00DB7F7D" w:rsidP="00DB7F7D">
      <w:pPr>
        <w:jc w:val="both"/>
        <w:rPr>
          <w:rFonts w:ascii="Trebuchet MS" w:hAnsi="Trebuchet MS"/>
          <w:sz w:val="22"/>
          <w:szCs w:val="22"/>
        </w:rPr>
      </w:pPr>
    </w:p>
    <w:p w:rsidR="007E18D7" w:rsidRDefault="00DB7F7D" w:rsidP="00DB7F7D">
      <w:pPr>
        <w:jc w:val="both"/>
        <w:rPr>
          <w:rFonts w:ascii="Trebuchet MS" w:hAnsi="Trebuchet MS"/>
          <w:sz w:val="22"/>
          <w:szCs w:val="22"/>
        </w:rPr>
      </w:pPr>
      <w:r w:rsidRPr="007E18D7">
        <w:rPr>
          <w:rFonts w:ascii="Trebuchet MS" w:hAnsi="Trebuchet MS"/>
          <w:sz w:val="22"/>
          <w:szCs w:val="22"/>
        </w:rPr>
        <w:t>The propos</w:t>
      </w:r>
      <w:r w:rsidR="007E18D7">
        <w:rPr>
          <w:rFonts w:ascii="Trebuchet MS" w:hAnsi="Trebuchet MS"/>
          <w:sz w:val="22"/>
          <w:szCs w:val="22"/>
        </w:rPr>
        <w:t>al involves converting the existing 1</w:t>
      </w:r>
      <w:r w:rsidR="007E18D7" w:rsidRPr="007E18D7">
        <w:rPr>
          <w:rFonts w:ascii="Trebuchet MS" w:hAnsi="Trebuchet MS"/>
          <w:sz w:val="22"/>
          <w:szCs w:val="22"/>
          <w:vertAlign w:val="superscript"/>
        </w:rPr>
        <w:t>st</w:t>
      </w:r>
      <w:r w:rsidR="007E18D7">
        <w:rPr>
          <w:rFonts w:ascii="Trebuchet MS" w:hAnsi="Trebuchet MS"/>
          <w:sz w:val="22"/>
          <w:szCs w:val="22"/>
        </w:rPr>
        <w:t xml:space="preserve"> and 2</w:t>
      </w:r>
      <w:r w:rsidR="007E18D7" w:rsidRPr="007E18D7">
        <w:rPr>
          <w:rFonts w:ascii="Trebuchet MS" w:hAnsi="Trebuchet MS"/>
          <w:sz w:val="22"/>
          <w:szCs w:val="22"/>
          <w:vertAlign w:val="superscript"/>
        </w:rPr>
        <w:t>nd</w:t>
      </w:r>
      <w:r w:rsidR="007E18D7">
        <w:rPr>
          <w:rFonts w:ascii="Trebuchet MS" w:hAnsi="Trebuchet MS"/>
          <w:sz w:val="22"/>
          <w:szCs w:val="22"/>
        </w:rPr>
        <w:t xml:space="preserve"> floors to 2 x 2 bedroom flats, creating a third 4 bedroom flat split over a new 3</w:t>
      </w:r>
      <w:r w:rsidR="007E18D7" w:rsidRPr="007E18D7">
        <w:rPr>
          <w:rFonts w:ascii="Trebuchet MS" w:hAnsi="Trebuchet MS"/>
          <w:sz w:val="22"/>
          <w:szCs w:val="22"/>
          <w:vertAlign w:val="superscript"/>
        </w:rPr>
        <w:t>rd</w:t>
      </w:r>
      <w:r w:rsidR="007E18D7">
        <w:rPr>
          <w:rFonts w:ascii="Trebuchet MS" w:hAnsi="Trebuchet MS"/>
          <w:sz w:val="22"/>
          <w:szCs w:val="22"/>
        </w:rPr>
        <w:t xml:space="preserve"> floor and roof addition. </w:t>
      </w:r>
    </w:p>
    <w:p w:rsidR="007E18D7" w:rsidRDefault="007E18D7" w:rsidP="00DB7F7D">
      <w:pPr>
        <w:jc w:val="both"/>
        <w:rPr>
          <w:rFonts w:ascii="Trebuchet MS" w:hAnsi="Trebuchet MS"/>
          <w:sz w:val="22"/>
          <w:szCs w:val="22"/>
        </w:rPr>
      </w:pPr>
    </w:p>
    <w:p w:rsidR="00DB7F7D" w:rsidRPr="007E18D7" w:rsidRDefault="007E18D7" w:rsidP="00DB7F7D">
      <w:pPr>
        <w:jc w:val="both"/>
        <w:rPr>
          <w:rFonts w:ascii="Trebuchet MS" w:hAnsi="Trebuchet MS"/>
          <w:sz w:val="22"/>
          <w:szCs w:val="22"/>
        </w:rPr>
      </w:pPr>
      <w:r>
        <w:rPr>
          <w:rFonts w:ascii="Trebuchet MS" w:hAnsi="Trebuchet MS"/>
          <w:sz w:val="22"/>
          <w:szCs w:val="22"/>
        </w:rPr>
        <w:t>A</w:t>
      </w:r>
      <w:r w:rsidR="00DB7F7D" w:rsidRPr="007E18D7">
        <w:rPr>
          <w:rFonts w:ascii="Trebuchet MS" w:hAnsi="Trebuchet MS"/>
          <w:sz w:val="22"/>
          <w:szCs w:val="22"/>
        </w:rPr>
        <w:t xml:space="preserve">lterations to fenestration include the addition of decorative window arches to the four existing second floor front windows and the enlargement of the four existing first floor front windows to reflect the position and proportions of the existing second floor windows (also including addition of decorative window arches). To the rear of the property it is proposed to insert an additional first floor window and replace an existing second floor window with a double set of doors and </w:t>
      </w:r>
      <w:proofErr w:type="gramStart"/>
      <w:r w:rsidR="00DB7F7D" w:rsidRPr="007E18D7">
        <w:rPr>
          <w:rFonts w:ascii="Trebuchet MS" w:hAnsi="Trebuchet MS"/>
          <w:sz w:val="22"/>
          <w:szCs w:val="22"/>
        </w:rPr>
        <w:t>juliet</w:t>
      </w:r>
      <w:proofErr w:type="gramEnd"/>
      <w:r w:rsidR="00DB7F7D" w:rsidRPr="007E18D7">
        <w:rPr>
          <w:rFonts w:ascii="Trebuchet MS" w:hAnsi="Trebuchet MS"/>
          <w:sz w:val="22"/>
          <w:szCs w:val="22"/>
        </w:rPr>
        <w:t xml:space="preserve"> balcony. The second floor window arrangement is to be reflected to the rear of the proposed third floor extension.</w:t>
      </w:r>
      <w:r>
        <w:rPr>
          <w:rFonts w:ascii="Trebuchet MS" w:hAnsi="Trebuchet MS"/>
          <w:sz w:val="22"/>
          <w:szCs w:val="22"/>
        </w:rPr>
        <w:t xml:space="preserve">  </w:t>
      </w:r>
      <w:proofErr w:type="spellStart"/>
      <w:r>
        <w:rPr>
          <w:rFonts w:ascii="Trebuchet MS" w:hAnsi="Trebuchet MS"/>
          <w:sz w:val="22"/>
          <w:szCs w:val="22"/>
        </w:rPr>
        <w:t>Rooflights</w:t>
      </w:r>
      <w:proofErr w:type="spellEnd"/>
      <w:r>
        <w:rPr>
          <w:rFonts w:ascii="Trebuchet MS" w:hAnsi="Trebuchet MS"/>
          <w:sz w:val="22"/>
          <w:szCs w:val="22"/>
        </w:rPr>
        <w:t xml:space="preserve"> are shown front and </w:t>
      </w:r>
      <w:proofErr w:type="gramStart"/>
      <w:r>
        <w:rPr>
          <w:rFonts w:ascii="Trebuchet MS" w:hAnsi="Trebuchet MS"/>
          <w:sz w:val="22"/>
          <w:szCs w:val="22"/>
        </w:rPr>
        <w:t>rear .</w:t>
      </w:r>
      <w:proofErr w:type="gramEnd"/>
      <w:r>
        <w:rPr>
          <w:rFonts w:ascii="Trebuchet MS" w:hAnsi="Trebuchet MS"/>
          <w:sz w:val="22"/>
          <w:szCs w:val="22"/>
        </w:rPr>
        <w:t xml:space="preserve"> </w:t>
      </w:r>
    </w:p>
    <w:p w:rsidR="00DB7F7D" w:rsidRPr="007E18D7" w:rsidRDefault="00DB7F7D" w:rsidP="00DB7F7D">
      <w:pPr>
        <w:jc w:val="both"/>
        <w:rPr>
          <w:rFonts w:ascii="Trebuchet MS" w:hAnsi="Trebuchet MS"/>
          <w:sz w:val="22"/>
          <w:szCs w:val="22"/>
        </w:rPr>
      </w:pPr>
    </w:p>
    <w:p w:rsidR="00DB7F7D" w:rsidRPr="007E18D7" w:rsidRDefault="00DB7F7D" w:rsidP="00DB7F7D">
      <w:pPr>
        <w:jc w:val="both"/>
        <w:rPr>
          <w:rFonts w:ascii="Trebuchet MS" w:hAnsi="Trebuchet MS"/>
          <w:sz w:val="22"/>
          <w:szCs w:val="22"/>
        </w:rPr>
      </w:pPr>
      <w:r w:rsidRPr="007E18D7">
        <w:rPr>
          <w:rFonts w:ascii="Trebuchet MS" w:hAnsi="Trebuchet MS"/>
          <w:sz w:val="22"/>
          <w:szCs w:val="22"/>
        </w:rPr>
        <w:t>The proposal seeks to retain the existing A1 shop use at ground floor level and would utilise the existing separate ground floor entrance door to the upper floors from Friar Street.</w:t>
      </w:r>
    </w:p>
    <w:p w:rsidR="007203EE" w:rsidRPr="00D52694" w:rsidRDefault="007203EE" w:rsidP="00D52694">
      <w:pPr>
        <w:pStyle w:val="PlainText"/>
        <w:spacing w:line="276" w:lineRule="auto"/>
        <w:jc w:val="both"/>
        <w:rPr>
          <w:rFonts w:ascii="Trebuchet MS" w:hAnsi="Trebuchet MS"/>
          <w:sz w:val="22"/>
          <w:szCs w:val="22"/>
        </w:rPr>
      </w:pPr>
    </w:p>
    <w:p w:rsidR="009B4E1C" w:rsidRPr="00D52694" w:rsidRDefault="009B4E1C" w:rsidP="00D52694">
      <w:pPr>
        <w:pStyle w:val="PlainText"/>
        <w:spacing w:line="276" w:lineRule="auto"/>
        <w:jc w:val="both"/>
        <w:rPr>
          <w:rFonts w:ascii="Trebuchet MS" w:hAnsi="Trebuchet MS"/>
          <w:b/>
          <w:sz w:val="22"/>
          <w:szCs w:val="22"/>
        </w:rPr>
      </w:pPr>
      <w:r w:rsidRPr="00D52694">
        <w:rPr>
          <w:rFonts w:ascii="Trebuchet MS" w:hAnsi="Trebuchet MS"/>
          <w:b/>
          <w:sz w:val="22"/>
          <w:szCs w:val="22"/>
        </w:rPr>
        <w:t>Plans Considered:</w:t>
      </w:r>
    </w:p>
    <w:p w:rsidR="00395BCE" w:rsidRPr="00D52694" w:rsidRDefault="00395BCE" w:rsidP="00D52694">
      <w:pPr>
        <w:pStyle w:val="PlainText"/>
        <w:spacing w:line="276" w:lineRule="auto"/>
        <w:ind w:left="284" w:hanging="284"/>
        <w:jc w:val="both"/>
        <w:rPr>
          <w:rFonts w:ascii="Trebuchet MS" w:hAnsi="Trebuchet MS"/>
          <w:sz w:val="22"/>
          <w:szCs w:val="22"/>
        </w:rPr>
      </w:pPr>
      <w:proofErr w:type="gramStart"/>
      <w:r w:rsidRPr="00D52694">
        <w:rPr>
          <w:rFonts w:ascii="Trebuchet MS" w:hAnsi="Trebuchet MS"/>
          <w:sz w:val="22"/>
          <w:szCs w:val="22"/>
        </w:rPr>
        <w:t>Drawing</w:t>
      </w:r>
      <w:r w:rsidR="00030633" w:rsidRPr="00D52694">
        <w:rPr>
          <w:rFonts w:ascii="Trebuchet MS" w:hAnsi="Trebuchet MS"/>
          <w:sz w:val="22"/>
          <w:szCs w:val="22"/>
        </w:rPr>
        <w:t>s ref.</w:t>
      </w:r>
      <w:proofErr w:type="gramEnd"/>
    </w:p>
    <w:p w:rsidR="00CB3A28" w:rsidRPr="00D52694" w:rsidRDefault="00CB3A28" w:rsidP="00D52694">
      <w:pPr>
        <w:pStyle w:val="PlainText"/>
        <w:spacing w:line="276" w:lineRule="auto"/>
        <w:ind w:left="284" w:hanging="284"/>
        <w:jc w:val="both"/>
        <w:rPr>
          <w:rFonts w:ascii="Trebuchet MS" w:hAnsi="Trebuchet MS"/>
          <w:sz w:val="22"/>
          <w:szCs w:val="22"/>
        </w:rPr>
      </w:pPr>
      <w:r w:rsidRPr="00D52694">
        <w:rPr>
          <w:rFonts w:ascii="Trebuchet MS" w:hAnsi="Trebuchet MS"/>
          <w:sz w:val="22"/>
          <w:szCs w:val="22"/>
        </w:rPr>
        <w:t>Site Location Plan – 471487, 173570</w:t>
      </w:r>
    </w:p>
    <w:p w:rsidR="00CB3A28" w:rsidRPr="00D52694" w:rsidRDefault="00CB3A28" w:rsidP="00D52694">
      <w:pPr>
        <w:pStyle w:val="PlainText"/>
        <w:spacing w:line="276" w:lineRule="auto"/>
        <w:ind w:left="284" w:hanging="284"/>
        <w:jc w:val="both"/>
        <w:rPr>
          <w:rFonts w:ascii="Trebuchet MS" w:hAnsi="Trebuchet MS"/>
          <w:sz w:val="22"/>
          <w:szCs w:val="22"/>
        </w:rPr>
      </w:pPr>
      <w:r w:rsidRPr="00D52694">
        <w:rPr>
          <w:rFonts w:ascii="Trebuchet MS" w:hAnsi="Trebuchet MS"/>
          <w:sz w:val="22"/>
          <w:szCs w:val="22"/>
        </w:rPr>
        <w:t>Block Plan</w:t>
      </w:r>
    </w:p>
    <w:p w:rsidR="00CB3A28" w:rsidRPr="00D52694" w:rsidRDefault="00CB3A28" w:rsidP="00D52694">
      <w:pPr>
        <w:pStyle w:val="PlainText"/>
        <w:spacing w:line="276" w:lineRule="auto"/>
        <w:ind w:left="284" w:hanging="284"/>
        <w:jc w:val="both"/>
        <w:rPr>
          <w:rFonts w:ascii="Trebuchet MS" w:hAnsi="Trebuchet MS"/>
          <w:sz w:val="22"/>
          <w:szCs w:val="22"/>
        </w:rPr>
      </w:pPr>
    </w:p>
    <w:p w:rsidR="00030633" w:rsidRPr="00D52694" w:rsidRDefault="00030633" w:rsidP="00D52694">
      <w:pPr>
        <w:pStyle w:val="PlainText"/>
        <w:spacing w:line="276" w:lineRule="auto"/>
        <w:ind w:left="284" w:hanging="284"/>
        <w:jc w:val="both"/>
        <w:rPr>
          <w:rFonts w:ascii="Trebuchet MS" w:hAnsi="Trebuchet MS"/>
          <w:sz w:val="22"/>
          <w:szCs w:val="22"/>
        </w:rPr>
      </w:pPr>
      <w:r w:rsidRPr="00D52694">
        <w:rPr>
          <w:rFonts w:ascii="Trebuchet MS" w:hAnsi="Trebuchet MS"/>
          <w:sz w:val="22"/>
          <w:szCs w:val="22"/>
        </w:rPr>
        <w:t>1110-P.</w:t>
      </w:r>
      <w:r w:rsidR="007E18D7">
        <w:rPr>
          <w:rFonts w:ascii="Trebuchet MS" w:hAnsi="Trebuchet MS"/>
          <w:sz w:val="22"/>
          <w:szCs w:val="22"/>
        </w:rPr>
        <w:t>1</w:t>
      </w:r>
      <w:r w:rsidRPr="00D52694">
        <w:rPr>
          <w:rFonts w:ascii="Trebuchet MS" w:hAnsi="Trebuchet MS"/>
          <w:sz w:val="22"/>
          <w:szCs w:val="22"/>
        </w:rPr>
        <w:t xml:space="preserve">02 – Scheme </w:t>
      </w:r>
      <w:proofErr w:type="gramStart"/>
      <w:r w:rsidR="007E18D7">
        <w:rPr>
          <w:rFonts w:ascii="Trebuchet MS" w:hAnsi="Trebuchet MS"/>
          <w:sz w:val="22"/>
          <w:szCs w:val="22"/>
        </w:rPr>
        <w:t>A</w:t>
      </w:r>
      <w:proofErr w:type="gramEnd"/>
      <w:r w:rsidR="00CB3A28" w:rsidRPr="00D52694">
        <w:rPr>
          <w:rFonts w:ascii="Trebuchet MS" w:hAnsi="Trebuchet MS"/>
          <w:sz w:val="22"/>
          <w:szCs w:val="22"/>
        </w:rPr>
        <w:t xml:space="preserve"> proposed first, second and roof plans</w:t>
      </w:r>
    </w:p>
    <w:p w:rsidR="00CB3A28" w:rsidRDefault="00CB3A28" w:rsidP="00D52694">
      <w:pPr>
        <w:pStyle w:val="PlainText"/>
        <w:spacing w:line="276" w:lineRule="auto"/>
        <w:ind w:left="284" w:hanging="284"/>
        <w:jc w:val="both"/>
        <w:rPr>
          <w:rFonts w:ascii="Trebuchet MS" w:hAnsi="Trebuchet MS"/>
          <w:sz w:val="22"/>
          <w:szCs w:val="22"/>
        </w:rPr>
      </w:pPr>
      <w:r w:rsidRPr="00D52694">
        <w:rPr>
          <w:rFonts w:ascii="Trebuchet MS" w:hAnsi="Trebuchet MS"/>
          <w:sz w:val="22"/>
          <w:szCs w:val="22"/>
        </w:rPr>
        <w:t>1110-P.</w:t>
      </w:r>
      <w:r w:rsidR="007E18D7">
        <w:rPr>
          <w:rFonts w:ascii="Trebuchet MS" w:hAnsi="Trebuchet MS"/>
          <w:sz w:val="22"/>
          <w:szCs w:val="22"/>
        </w:rPr>
        <w:t>101</w:t>
      </w:r>
      <w:r w:rsidRPr="00D52694">
        <w:rPr>
          <w:rFonts w:ascii="Trebuchet MS" w:hAnsi="Trebuchet MS"/>
          <w:sz w:val="22"/>
          <w:szCs w:val="22"/>
        </w:rPr>
        <w:t xml:space="preserve"> – Scheme </w:t>
      </w:r>
      <w:proofErr w:type="gramStart"/>
      <w:r w:rsidR="007E18D7">
        <w:rPr>
          <w:rFonts w:ascii="Trebuchet MS" w:hAnsi="Trebuchet MS"/>
          <w:sz w:val="22"/>
          <w:szCs w:val="22"/>
        </w:rPr>
        <w:t>A</w:t>
      </w:r>
      <w:proofErr w:type="gramEnd"/>
      <w:r w:rsidRPr="00D52694">
        <w:rPr>
          <w:rFonts w:ascii="Trebuchet MS" w:hAnsi="Trebuchet MS"/>
          <w:sz w:val="22"/>
          <w:szCs w:val="22"/>
        </w:rPr>
        <w:t xml:space="preserve"> proposed ground floor plan</w:t>
      </w:r>
    </w:p>
    <w:p w:rsidR="007E18D7" w:rsidRPr="00D52694" w:rsidRDefault="007E18D7" w:rsidP="00D52694">
      <w:pPr>
        <w:pStyle w:val="PlainText"/>
        <w:spacing w:line="276" w:lineRule="auto"/>
        <w:ind w:left="284" w:hanging="284"/>
        <w:jc w:val="both"/>
        <w:rPr>
          <w:rFonts w:ascii="Trebuchet MS" w:hAnsi="Trebuchet MS"/>
          <w:sz w:val="22"/>
          <w:szCs w:val="22"/>
        </w:rPr>
      </w:pPr>
      <w:r>
        <w:rPr>
          <w:rFonts w:ascii="Trebuchet MS" w:hAnsi="Trebuchet MS"/>
          <w:sz w:val="22"/>
          <w:szCs w:val="22"/>
        </w:rPr>
        <w:t xml:space="preserve">1110-P.103 – Scheme </w:t>
      </w:r>
      <w:proofErr w:type="gramStart"/>
      <w:r>
        <w:rPr>
          <w:rFonts w:ascii="Trebuchet MS" w:hAnsi="Trebuchet MS"/>
          <w:sz w:val="22"/>
          <w:szCs w:val="22"/>
        </w:rPr>
        <w:t>A</w:t>
      </w:r>
      <w:proofErr w:type="gramEnd"/>
      <w:r>
        <w:rPr>
          <w:rFonts w:ascii="Trebuchet MS" w:hAnsi="Trebuchet MS"/>
          <w:sz w:val="22"/>
          <w:szCs w:val="22"/>
        </w:rPr>
        <w:t xml:space="preserve"> proposed fourth floor and roof plans</w:t>
      </w:r>
    </w:p>
    <w:p w:rsidR="00CB3A28" w:rsidRPr="00D52694" w:rsidRDefault="00CB3A28" w:rsidP="00D52694">
      <w:pPr>
        <w:pStyle w:val="PlainText"/>
        <w:spacing w:line="276" w:lineRule="auto"/>
        <w:ind w:left="284" w:hanging="284"/>
        <w:jc w:val="both"/>
        <w:rPr>
          <w:rFonts w:ascii="Trebuchet MS" w:hAnsi="Trebuchet MS"/>
          <w:sz w:val="22"/>
          <w:szCs w:val="22"/>
        </w:rPr>
      </w:pPr>
      <w:r w:rsidRPr="00D52694">
        <w:rPr>
          <w:rFonts w:ascii="Trebuchet MS" w:hAnsi="Trebuchet MS"/>
          <w:sz w:val="22"/>
          <w:szCs w:val="22"/>
        </w:rPr>
        <w:t>1110-P.</w:t>
      </w:r>
      <w:r w:rsidR="007E18D7">
        <w:rPr>
          <w:rFonts w:ascii="Trebuchet MS" w:hAnsi="Trebuchet MS"/>
          <w:sz w:val="22"/>
          <w:szCs w:val="22"/>
        </w:rPr>
        <w:t>1</w:t>
      </w:r>
      <w:r w:rsidRPr="00D52694">
        <w:rPr>
          <w:rFonts w:ascii="Trebuchet MS" w:hAnsi="Trebuchet MS"/>
          <w:sz w:val="22"/>
          <w:szCs w:val="22"/>
        </w:rPr>
        <w:t xml:space="preserve">10 – Scheme </w:t>
      </w:r>
      <w:proofErr w:type="gramStart"/>
      <w:r w:rsidR="007E18D7">
        <w:rPr>
          <w:rFonts w:ascii="Trebuchet MS" w:hAnsi="Trebuchet MS"/>
          <w:sz w:val="22"/>
          <w:szCs w:val="22"/>
        </w:rPr>
        <w:t>A</w:t>
      </w:r>
      <w:proofErr w:type="gramEnd"/>
      <w:r w:rsidRPr="00D52694">
        <w:rPr>
          <w:rFonts w:ascii="Trebuchet MS" w:hAnsi="Trebuchet MS"/>
          <w:sz w:val="22"/>
          <w:szCs w:val="22"/>
        </w:rPr>
        <w:t xml:space="preserve"> proposed front and rear elevations</w:t>
      </w:r>
    </w:p>
    <w:p w:rsidR="00CB3A28" w:rsidRPr="00D52694" w:rsidRDefault="00CB3A28" w:rsidP="00D52694">
      <w:pPr>
        <w:pStyle w:val="PlainText"/>
        <w:spacing w:line="276" w:lineRule="auto"/>
        <w:ind w:left="284" w:hanging="284"/>
        <w:jc w:val="both"/>
        <w:rPr>
          <w:rFonts w:ascii="Trebuchet MS" w:hAnsi="Trebuchet MS"/>
          <w:sz w:val="22"/>
          <w:szCs w:val="22"/>
        </w:rPr>
      </w:pPr>
      <w:r w:rsidRPr="00D52694">
        <w:rPr>
          <w:rFonts w:ascii="Trebuchet MS" w:hAnsi="Trebuchet MS"/>
          <w:sz w:val="22"/>
          <w:szCs w:val="22"/>
        </w:rPr>
        <w:t>1110-P.</w:t>
      </w:r>
      <w:r w:rsidR="007E18D7">
        <w:rPr>
          <w:rFonts w:ascii="Trebuchet MS" w:hAnsi="Trebuchet MS"/>
          <w:sz w:val="22"/>
          <w:szCs w:val="22"/>
        </w:rPr>
        <w:t>111</w:t>
      </w:r>
      <w:r w:rsidRPr="00D52694">
        <w:rPr>
          <w:rFonts w:ascii="Trebuchet MS" w:hAnsi="Trebuchet MS"/>
          <w:sz w:val="22"/>
          <w:szCs w:val="22"/>
        </w:rPr>
        <w:t xml:space="preserve"> – Scheme </w:t>
      </w:r>
      <w:proofErr w:type="gramStart"/>
      <w:r w:rsidR="007E18D7">
        <w:rPr>
          <w:rFonts w:ascii="Trebuchet MS" w:hAnsi="Trebuchet MS"/>
          <w:sz w:val="22"/>
          <w:szCs w:val="22"/>
        </w:rPr>
        <w:t>A</w:t>
      </w:r>
      <w:proofErr w:type="gramEnd"/>
      <w:r w:rsidRPr="00D52694">
        <w:rPr>
          <w:rFonts w:ascii="Trebuchet MS" w:hAnsi="Trebuchet MS"/>
          <w:sz w:val="22"/>
          <w:szCs w:val="22"/>
        </w:rPr>
        <w:t xml:space="preserve"> proposed sections AA &amp; BB</w:t>
      </w:r>
    </w:p>
    <w:p w:rsidR="00CB3A28" w:rsidRPr="00D52694" w:rsidRDefault="00CB3A28" w:rsidP="00D52694">
      <w:pPr>
        <w:pStyle w:val="PlainText"/>
        <w:spacing w:line="276" w:lineRule="auto"/>
        <w:ind w:left="284" w:hanging="284"/>
        <w:jc w:val="both"/>
        <w:rPr>
          <w:rFonts w:ascii="Trebuchet MS" w:hAnsi="Trebuchet MS"/>
          <w:sz w:val="22"/>
          <w:szCs w:val="22"/>
        </w:rPr>
      </w:pPr>
    </w:p>
    <w:p w:rsidR="00CB3A28" w:rsidRPr="00D52694" w:rsidRDefault="00CB3A28" w:rsidP="00D52694">
      <w:pPr>
        <w:pStyle w:val="PlainText"/>
        <w:spacing w:line="276" w:lineRule="auto"/>
        <w:ind w:left="284" w:hanging="284"/>
        <w:jc w:val="both"/>
        <w:rPr>
          <w:rFonts w:ascii="Trebuchet MS" w:hAnsi="Trebuchet MS"/>
          <w:sz w:val="22"/>
          <w:szCs w:val="22"/>
        </w:rPr>
      </w:pPr>
      <w:r w:rsidRPr="00D52694">
        <w:rPr>
          <w:rFonts w:ascii="Trebuchet MS" w:hAnsi="Trebuchet MS"/>
          <w:sz w:val="22"/>
          <w:szCs w:val="22"/>
        </w:rPr>
        <w:t>1110-</w:t>
      </w:r>
      <w:r w:rsidR="007E18D7">
        <w:rPr>
          <w:rFonts w:ascii="Trebuchet MS" w:hAnsi="Trebuchet MS"/>
          <w:sz w:val="22"/>
          <w:szCs w:val="22"/>
        </w:rPr>
        <w:t>D</w:t>
      </w:r>
      <w:r w:rsidRPr="00D52694">
        <w:rPr>
          <w:rFonts w:ascii="Trebuchet MS" w:hAnsi="Trebuchet MS"/>
          <w:sz w:val="22"/>
          <w:szCs w:val="22"/>
        </w:rPr>
        <w:t xml:space="preserve">.102 – Existing first, second floor and </w:t>
      </w:r>
      <w:r w:rsidR="00AA7408">
        <w:rPr>
          <w:rFonts w:ascii="Trebuchet MS" w:hAnsi="Trebuchet MS"/>
          <w:sz w:val="22"/>
          <w:szCs w:val="22"/>
        </w:rPr>
        <w:t>third/</w:t>
      </w:r>
      <w:r w:rsidRPr="00D52694">
        <w:rPr>
          <w:rFonts w:ascii="Trebuchet MS" w:hAnsi="Trebuchet MS"/>
          <w:sz w:val="22"/>
          <w:szCs w:val="22"/>
        </w:rPr>
        <w:t>roof plans</w:t>
      </w:r>
    </w:p>
    <w:p w:rsidR="00CB3A28" w:rsidRPr="00AA7408" w:rsidRDefault="00CB3A28" w:rsidP="00D52694">
      <w:pPr>
        <w:pStyle w:val="PlainText"/>
        <w:spacing w:line="276" w:lineRule="auto"/>
        <w:ind w:left="284" w:hanging="284"/>
        <w:jc w:val="both"/>
        <w:rPr>
          <w:rFonts w:ascii="Trebuchet MS" w:hAnsi="Trebuchet MS"/>
          <w:sz w:val="22"/>
          <w:szCs w:val="22"/>
        </w:rPr>
      </w:pPr>
      <w:r w:rsidRPr="00AA7408">
        <w:rPr>
          <w:rFonts w:ascii="Trebuchet MS" w:hAnsi="Trebuchet MS"/>
          <w:sz w:val="22"/>
          <w:szCs w:val="22"/>
        </w:rPr>
        <w:t>1110-</w:t>
      </w:r>
      <w:r w:rsidR="007E18D7" w:rsidRPr="00AA7408">
        <w:rPr>
          <w:rFonts w:ascii="Trebuchet MS" w:hAnsi="Trebuchet MS"/>
          <w:sz w:val="22"/>
          <w:szCs w:val="22"/>
        </w:rPr>
        <w:t>D</w:t>
      </w:r>
      <w:r w:rsidRPr="00AA7408">
        <w:rPr>
          <w:rFonts w:ascii="Trebuchet MS" w:hAnsi="Trebuchet MS"/>
          <w:sz w:val="22"/>
          <w:szCs w:val="22"/>
        </w:rPr>
        <w:t>.111 – Existing sections AA &amp; BB</w:t>
      </w:r>
    </w:p>
    <w:p w:rsidR="00CB3A28" w:rsidRPr="00D52694" w:rsidRDefault="00CB3A28" w:rsidP="00D52694">
      <w:pPr>
        <w:pStyle w:val="PlainText"/>
        <w:spacing w:line="276" w:lineRule="auto"/>
        <w:ind w:left="284" w:hanging="284"/>
        <w:jc w:val="both"/>
        <w:rPr>
          <w:rFonts w:ascii="Trebuchet MS" w:hAnsi="Trebuchet MS"/>
          <w:sz w:val="22"/>
          <w:szCs w:val="22"/>
        </w:rPr>
      </w:pPr>
      <w:r w:rsidRPr="00D52694">
        <w:rPr>
          <w:rFonts w:ascii="Trebuchet MS" w:hAnsi="Trebuchet MS"/>
          <w:sz w:val="22"/>
          <w:szCs w:val="22"/>
        </w:rPr>
        <w:t>1110-</w:t>
      </w:r>
      <w:r w:rsidR="00AA7408">
        <w:rPr>
          <w:rFonts w:ascii="Trebuchet MS" w:hAnsi="Trebuchet MS"/>
          <w:sz w:val="22"/>
          <w:szCs w:val="22"/>
        </w:rPr>
        <w:t>D</w:t>
      </w:r>
      <w:r w:rsidRPr="00D52694">
        <w:rPr>
          <w:rFonts w:ascii="Trebuchet MS" w:hAnsi="Trebuchet MS"/>
          <w:sz w:val="22"/>
          <w:szCs w:val="22"/>
        </w:rPr>
        <w:t xml:space="preserve">.101 – Existing ground floor plan </w:t>
      </w:r>
    </w:p>
    <w:p w:rsidR="00395BCE" w:rsidRPr="00D52694" w:rsidRDefault="00CB3A28" w:rsidP="00D52694">
      <w:pPr>
        <w:pStyle w:val="PlainText"/>
        <w:spacing w:line="276" w:lineRule="auto"/>
        <w:ind w:left="284" w:hanging="284"/>
        <w:jc w:val="both"/>
        <w:rPr>
          <w:rFonts w:ascii="Trebuchet MS" w:hAnsi="Trebuchet MS"/>
          <w:sz w:val="22"/>
          <w:szCs w:val="22"/>
        </w:rPr>
      </w:pPr>
      <w:r w:rsidRPr="00D52694">
        <w:rPr>
          <w:rFonts w:ascii="Trebuchet MS" w:hAnsi="Trebuchet MS"/>
          <w:sz w:val="22"/>
          <w:szCs w:val="22"/>
        </w:rPr>
        <w:t>1110-</w:t>
      </w:r>
      <w:r w:rsidR="00AA7408">
        <w:rPr>
          <w:rFonts w:ascii="Trebuchet MS" w:hAnsi="Trebuchet MS"/>
          <w:sz w:val="22"/>
          <w:szCs w:val="22"/>
        </w:rPr>
        <w:t>D</w:t>
      </w:r>
      <w:r w:rsidRPr="00D52694">
        <w:rPr>
          <w:rFonts w:ascii="Trebuchet MS" w:hAnsi="Trebuchet MS"/>
          <w:sz w:val="22"/>
          <w:szCs w:val="22"/>
        </w:rPr>
        <w:t>.110 – Existing front and rear elevations</w:t>
      </w:r>
    </w:p>
    <w:p w:rsidR="00CB3A28" w:rsidRPr="00D52694" w:rsidRDefault="00CB3A28" w:rsidP="00D52694">
      <w:pPr>
        <w:pStyle w:val="PlainText"/>
        <w:spacing w:line="276" w:lineRule="auto"/>
        <w:ind w:left="284" w:hanging="284"/>
        <w:jc w:val="both"/>
        <w:rPr>
          <w:rFonts w:ascii="Trebuchet MS" w:hAnsi="Trebuchet MS"/>
          <w:sz w:val="22"/>
          <w:szCs w:val="22"/>
        </w:rPr>
      </w:pPr>
      <w:r w:rsidRPr="00D52694">
        <w:rPr>
          <w:rFonts w:ascii="Trebuchet MS" w:hAnsi="Trebuchet MS"/>
          <w:sz w:val="22"/>
          <w:szCs w:val="22"/>
        </w:rPr>
        <w:t xml:space="preserve">Received by the Local Planning Authority on </w:t>
      </w:r>
      <w:r w:rsidR="00AA7408">
        <w:rPr>
          <w:rFonts w:ascii="Trebuchet MS" w:hAnsi="Trebuchet MS"/>
          <w:sz w:val="22"/>
          <w:szCs w:val="22"/>
        </w:rPr>
        <w:t>27</w:t>
      </w:r>
      <w:r w:rsidR="00AA7408" w:rsidRPr="00AA7408">
        <w:rPr>
          <w:rFonts w:ascii="Trebuchet MS" w:hAnsi="Trebuchet MS"/>
          <w:sz w:val="22"/>
          <w:szCs w:val="22"/>
          <w:vertAlign w:val="superscript"/>
        </w:rPr>
        <w:t>th</w:t>
      </w:r>
      <w:r w:rsidR="00AA7408">
        <w:rPr>
          <w:rFonts w:ascii="Trebuchet MS" w:hAnsi="Trebuchet MS"/>
          <w:sz w:val="22"/>
          <w:szCs w:val="22"/>
        </w:rPr>
        <w:t xml:space="preserve"> March 2017</w:t>
      </w:r>
    </w:p>
    <w:p w:rsidR="009D494B" w:rsidRDefault="009D494B" w:rsidP="00D52694">
      <w:pPr>
        <w:pStyle w:val="PlainText"/>
        <w:spacing w:line="276" w:lineRule="auto"/>
        <w:jc w:val="both"/>
        <w:rPr>
          <w:rFonts w:ascii="Trebuchet MS" w:hAnsi="Trebuchet MS"/>
          <w:b/>
          <w:sz w:val="22"/>
          <w:szCs w:val="22"/>
        </w:rPr>
      </w:pPr>
    </w:p>
    <w:p w:rsidR="009B4E1C" w:rsidRDefault="009B4E1C" w:rsidP="00D52694">
      <w:pPr>
        <w:pStyle w:val="PlainText"/>
        <w:spacing w:line="276" w:lineRule="auto"/>
        <w:jc w:val="both"/>
        <w:rPr>
          <w:rFonts w:ascii="Trebuchet MS" w:hAnsi="Trebuchet MS"/>
          <w:b/>
          <w:sz w:val="22"/>
          <w:szCs w:val="22"/>
        </w:rPr>
      </w:pPr>
      <w:r w:rsidRPr="00D52694">
        <w:rPr>
          <w:rFonts w:ascii="Trebuchet MS" w:hAnsi="Trebuchet MS"/>
          <w:b/>
          <w:sz w:val="22"/>
          <w:szCs w:val="22"/>
        </w:rPr>
        <w:lastRenderedPageBreak/>
        <w:t>Relevant Planning History:</w:t>
      </w:r>
    </w:p>
    <w:p w:rsidR="00DB7F7D" w:rsidRPr="00415F18" w:rsidRDefault="00DB7F7D" w:rsidP="00DB7F7D">
      <w:pPr>
        <w:jc w:val="both"/>
        <w:rPr>
          <w:rFonts w:ascii="Trebuchet MS" w:hAnsi="Trebuchet MS" w:cs="Courier New"/>
        </w:rPr>
      </w:pPr>
      <w:r w:rsidRPr="00415F18">
        <w:rPr>
          <w:rFonts w:ascii="Trebuchet MS" w:hAnsi="Trebuchet MS" w:cs="Courier New"/>
        </w:rPr>
        <w:t xml:space="preserve">172172/FUL - Change of use of first and second floor from B1a Office to a one-bedroom flat (C3) – </w:t>
      </w:r>
      <w:r>
        <w:rPr>
          <w:rFonts w:ascii="Trebuchet MS" w:hAnsi="Trebuchet MS" w:cs="Courier New"/>
        </w:rPr>
        <w:t xml:space="preserve">Granted </w:t>
      </w:r>
    </w:p>
    <w:p w:rsidR="00DB7F7D" w:rsidRPr="00415F18" w:rsidRDefault="00DB7F7D" w:rsidP="00DB7F7D">
      <w:pPr>
        <w:jc w:val="both"/>
        <w:rPr>
          <w:rFonts w:ascii="Trebuchet MS" w:hAnsi="Trebuchet MS" w:cs="Courier New"/>
        </w:rPr>
      </w:pPr>
    </w:p>
    <w:p w:rsidR="00D666B9" w:rsidRPr="00D52694" w:rsidRDefault="00D666B9" w:rsidP="00D52694">
      <w:pPr>
        <w:spacing w:line="276" w:lineRule="auto"/>
        <w:jc w:val="both"/>
        <w:rPr>
          <w:rFonts w:ascii="Trebuchet MS" w:hAnsi="Trebuchet MS" w:cs="Courier New"/>
          <w:sz w:val="22"/>
          <w:szCs w:val="22"/>
        </w:rPr>
      </w:pPr>
      <w:r w:rsidRPr="00D52694">
        <w:rPr>
          <w:rFonts w:ascii="Trebuchet MS" w:hAnsi="Trebuchet MS" w:cs="Courier New"/>
          <w:sz w:val="22"/>
          <w:szCs w:val="22"/>
        </w:rPr>
        <w:t xml:space="preserve">170774/FUL - </w:t>
      </w:r>
      <w:r w:rsidRPr="00D52694">
        <w:rPr>
          <w:rFonts w:ascii="Trebuchet MS" w:eastAsiaTheme="minorEastAsia" w:hAnsi="Trebuchet MS"/>
          <w:sz w:val="22"/>
          <w:szCs w:val="22"/>
        </w:rPr>
        <w:t>Change of use of first and second floor from B1a Office to C3 residential together with a third floor extension to the building and alterations to fenestration to provide 3 x self-contained one bedroom flats – Under Consideration</w:t>
      </w:r>
      <w:r w:rsidR="00DB7F7D">
        <w:rPr>
          <w:rFonts w:ascii="Trebuchet MS" w:eastAsiaTheme="minorEastAsia" w:hAnsi="Trebuchet MS"/>
          <w:sz w:val="22"/>
          <w:szCs w:val="22"/>
        </w:rPr>
        <w:t xml:space="preserve"> – pending S106</w:t>
      </w:r>
    </w:p>
    <w:p w:rsidR="00D666B9" w:rsidRPr="00D52694" w:rsidRDefault="00D666B9" w:rsidP="00D52694">
      <w:pPr>
        <w:spacing w:line="276" w:lineRule="auto"/>
        <w:jc w:val="both"/>
        <w:rPr>
          <w:rFonts w:ascii="Trebuchet MS" w:hAnsi="Trebuchet MS" w:cs="Courier New"/>
          <w:sz w:val="22"/>
          <w:szCs w:val="22"/>
        </w:rPr>
      </w:pPr>
    </w:p>
    <w:p w:rsidR="00D666B9" w:rsidRPr="00D52694" w:rsidRDefault="00D666B9" w:rsidP="00D52694">
      <w:pPr>
        <w:pStyle w:val="PlainText"/>
        <w:spacing w:line="276" w:lineRule="auto"/>
        <w:jc w:val="both"/>
        <w:rPr>
          <w:rFonts w:ascii="Trebuchet MS" w:hAnsi="Trebuchet MS"/>
          <w:sz w:val="22"/>
          <w:szCs w:val="22"/>
        </w:rPr>
      </w:pPr>
      <w:r w:rsidRPr="00D52694">
        <w:rPr>
          <w:rFonts w:ascii="Trebuchet MS" w:hAnsi="Trebuchet MS"/>
          <w:sz w:val="22"/>
          <w:szCs w:val="22"/>
        </w:rPr>
        <w:t>170654/FUL - Change of use of first and second floor from B1a Office to C3 residential to provide two self-contained flats, together with additional first floor window to rear elevation - Granted</w:t>
      </w:r>
    </w:p>
    <w:p w:rsidR="00D666B9" w:rsidRPr="00D52694" w:rsidRDefault="00D666B9" w:rsidP="00D52694">
      <w:pPr>
        <w:spacing w:line="276" w:lineRule="auto"/>
        <w:jc w:val="both"/>
        <w:rPr>
          <w:rFonts w:ascii="Trebuchet MS" w:hAnsi="Trebuchet MS" w:cs="Courier New"/>
          <w:b/>
          <w:sz w:val="22"/>
          <w:szCs w:val="22"/>
        </w:rPr>
      </w:pPr>
    </w:p>
    <w:p w:rsidR="00D666B9" w:rsidRPr="00D52694" w:rsidRDefault="00D666B9" w:rsidP="00D52694">
      <w:pPr>
        <w:spacing w:line="276" w:lineRule="auto"/>
        <w:jc w:val="both"/>
        <w:rPr>
          <w:rFonts w:ascii="Trebuchet MS" w:hAnsi="Trebuchet MS"/>
          <w:sz w:val="22"/>
          <w:szCs w:val="22"/>
        </w:rPr>
      </w:pPr>
      <w:r w:rsidRPr="00D52694">
        <w:rPr>
          <w:rFonts w:ascii="Trebuchet MS" w:hAnsi="Trebuchet MS"/>
          <w:sz w:val="22"/>
          <w:szCs w:val="22"/>
        </w:rPr>
        <w:t>150726/FUL - Proposed change of use of first and second floors from Consulting</w:t>
      </w:r>
    </w:p>
    <w:p w:rsidR="00D666B9" w:rsidRPr="00D52694" w:rsidRDefault="00D666B9" w:rsidP="00D52694">
      <w:pPr>
        <w:spacing w:line="276" w:lineRule="auto"/>
        <w:jc w:val="both"/>
        <w:rPr>
          <w:rFonts w:ascii="Trebuchet MS" w:hAnsi="Trebuchet MS"/>
          <w:sz w:val="22"/>
          <w:szCs w:val="22"/>
        </w:rPr>
      </w:pPr>
      <w:r w:rsidRPr="00D52694">
        <w:rPr>
          <w:rFonts w:ascii="Trebuchet MS" w:hAnsi="Trebuchet MS"/>
          <w:sz w:val="22"/>
          <w:szCs w:val="22"/>
        </w:rPr>
        <w:t>Rooms to Offices (B1) - Granted</w:t>
      </w:r>
    </w:p>
    <w:p w:rsidR="00D666B9" w:rsidRPr="00D52694" w:rsidRDefault="00D666B9" w:rsidP="00D52694">
      <w:pPr>
        <w:spacing w:line="276" w:lineRule="auto"/>
        <w:jc w:val="both"/>
        <w:rPr>
          <w:rFonts w:ascii="Trebuchet MS" w:hAnsi="Trebuchet MS"/>
          <w:sz w:val="22"/>
          <w:szCs w:val="22"/>
        </w:rPr>
      </w:pPr>
    </w:p>
    <w:p w:rsidR="00D666B9" w:rsidRPr="00D52694" w:rsidRDefault="00D666B9" w:rsidP="00D52694">
      <w:pPr>
        <w:spacing w:line="276" w:lineRule="auto"/>
        <w:jc w:val="both"/>
        <w:rPr>
          <w:rFonts w:ascii="Trebuchet MS" w:hAnsi="Trebuchet MS"/>
          <w:sz w:val="22"/>
          <w:szCs w:val="22"/>
        </w:rPr>
      </w:pPr>
      <w:r w:rsidRPr="00D52694">
        <w:rPr>
          <w:rFonts w:ascii="Trebuchet MS" w:hAnsi="Trebuchet MS"/>
          <w:sz w:val="22"/>
          <w:szCs w:val="22"/>
        </w:rPr>
        <w:t>140031/FUL - Change of use from opticians to Class A1 (shops) on the ground floor to include new shop front – Granted</w:t>
      </w:r>
    </w:p>
    <w:p w:rsidR="00D666B9" w:rsidRPr="00D52694" w:rsidRDefault="00D666B9" w:rsidP="00D52694">
      <w:pPr>
        <w:spacing w:line="276" w:lineRule="auto"/>
        <w:jc w:val="both"/>
        <w:rPr>
          <w:rFonts w:ascii="Trebuchet MS" w:hAnsi="Trebuchet MS"/>
          <w:sz w:val="22"/>
          <w:szCs w:val="22"/>
        </w:rPr>
      </w:pPr>
    </w:p>
    <w:p w:rsidR="00D666B9" w:rsidRPr="00D52694" w:rsidRDefault="00D666B9" w:rsidP="00D52694">
      <w:pPr>
        <w:spacing w:line="276" w:lineRule="auto"/>
        <w:jc w:val="both"/>
        <w:rPr>
          <w:rFonts w:ascii="Trebuchet MS" w:hAnsi="Trebuchet MS"/>
          <w:sz w:val="22"/>
          <w:szCs w:val="22"/>
        </w:rPr>
      </w:pPr>
      <w:r w:rsidRPr="00D52694">
        <w:rPr>
          <w:rFonts w:ascii="Trebuchet MS" w:hAnsi="Trebuchet MS"/>
          <w:sz w:val="22"/>
          <w:szCs w:val="22"/>
        </w:rPr>
        <w:t>140033/ADV - 1 fascia sign and 1 awning - Granted</w:t>
      </w:r>
    </w:p>
    <w:p w:rsidR="00D666B9" w:rsidRPr="00D52694" w:rsidRDefault="00D666B9" w:rsidP="00D52694">
      <w:pPr>
        <w:spacing w:line="276" w:lineRule="auto"/>
        <w:jc w:val="both"/>
        <w:rPr>
          <w:rFonts w:ascii="Trebuchet MS" w:hAnsi="Trebuchet MS"/>
          <w:sz w:val="22"/>
          <w:szCs w:val="22"/>
        </w:rPr>
      </w:pPr>
    </w:p>
    <w:p w:rsidR="00D666B9" w:rsidRPr="00D52694" w:rsidRDefault="00D666B9" w:rsidP="00D52694">
      <w:pPr>
        <w:spacing w:line="276" w:lineRule="auto"/>
        <w:jc w:val="both"/>
        <w:rPr>
          <w:rFonts w:ascii="Trebuchet MS" w:hAnsi="Trebuchet MS"/>
          <w:sz w:val="22"/>
          <w:szCs w:val="22"/>
        </w:rPr>
      </w:pPr>
      <w:r w:rsidRPr="00D52694">
        <w:rPr>
          <w:rFonts w:ascii="Trebuchet MS" w:hAnsi="Trebuchet MS"/>
          <w:sz w:val="22"/>
          <w:szCs w:val="22"/>
        </w:rPr>
        <w:t>13/00246/CLP - Change of use of 1st and 2nd floors from ancillary A1 use to C3 - Refused</w:t>
      </w:r>
    </w:p>
    <w:p w:rsidR="00D666B9" w:rsidRPr="00D52694" w:rsidRDefault="00D666B9" w:rsidP="00D52694">
      <w:pPr>
        <w:spacing w:line="276" w:lineRule="auto"/>
        <w:jc w:val="both"/>
        <w:rPr>
          <w:rFonts w:ascii="Trebuchet MS" w:hAnsi="Trebuchet MS"/>
          <w:sz w:val="22"/>
          <w:szCs w:val="22"/>
        </w:rPr>
      </w:pPr>
    </w:p>
    <w:p w:rsidR="00D666B9" w:rsidRPr="00D52694" w:rsidRDefault="00D666B9" w:rsidP="00D52694">
      <w:pPr>
        <w:spacing w:line="276" w:lineRule="auto"/>
        <w:jc w:val="both"/>
        <w:rPr>
          <w:rFonts w:ascii="Trebuchet MS" w:hAnsi="Trebuchet MS"/>
          <w:sz w:val="22"/>
          <w:szCs w:val="22"/>
        </w:rPr>
      </w:pPr>
      <w:r w:rsidRPr="00D52694">
        <w:rPr>
          <w:rFonts w:ascii="Trebuchet MS" w:hAnsi="Trebuchet MS"/>
          <w:sz w:val="22"/>
          <w:szCs w:val="22"/>
        </w:rPr>
        <w:t>97/00297/ADV - Fascia pod sign internally illuminated, double sided projecting sign internally illuminated - Granted</w:t>
      </w:r>
    </w:p>
    <w:p w:rsidR="00D666B9" w:rsidRPr="00D52694" w:rsidRDefault="00D666B9" w:rsidP="00D52694">
      <w:pPr>
        <w:spacing w:line="276" w:lineRule="auto"/>
        <w:jc w:val="both"/>
        <w:rPr>
          <w:rFonts w:ascii="Trebuchet MS" w:hAnsi="Trebuchet MS"/>
          <w:sz w:val="22"/>
          <w:szCs w:val="22"/>
        </w:rPr>
      </w:pPr>
    </w:p>
    <w:p w:rsidR="00D666B9" w:rsidRPr="00D52694" w:rsidRDefault="00D666B9" w:rsidP="00D52694">
      <w:pPr>
        <w:spacing w:line="276" w:lineRule="auto"/>
        <w:jc w:val="both"/>
        <w:rPr>
          <w:rFonts w:ascii="Trebuchet MS" w:hAnsi="Trebuchet MS"/>
          <w:sz w:val="22"/>
          <w:szCs w:val="22"/>
        </w:rPr>
      </w:pPr>
      <w:r w:rsidRPr="00D52694">
        <w:rPr>
          <w:rFonts w:ascii="Trebuchet MS" w:hAnsi="Trebuchet MS"/>
          <w:sz w:val="22"/>
          <w:szCs w:val="22"/>
        </w:rPr>
        <w:t>97/00025/FUL- Alterations to existing shop front to include an additional single door – Granted.</w:t>
      </w:r>
    </w:p>
    <w:p w:rsidR="00A24B62" w:rsidRPr="00D52694" w:rsidRDefault="00A24B62" w:rsidP="00D52694">
      <w:pPr>
        <w:pStyle w:val="PlainText"/>
        <w:spacing w:line="276" w:lineRule="auto"/>
        <w:jc w:val="both"/>
        <w:rPr>
          <w:rFonts w:ascii="Trebuchet MS" w:hAnsi="Trebuchet MS"/>
          <w:sz w:val="22"/>
          <w:szCs w:val="22"/>
        </w:rPr>
      </w:pPr>
    </w:p>
    <w:p w:rsidR="00595E42" w:rsidRPr="00D52694" w:rsidRDefault="00595E42" w:rsidP="00D52694">
      <w:pPr>
        <w:pStyle w:val="PlainText"/>
        <w:spacing w:line="276" w:lineRule="auto"/>
        <w:jc w:val="both"/>
        <w:rPr>
          <w:rFonts w:ascii="Trebuchet MS" w:hAnsi="Trebuchet MS"/>
          <w:sz w:val="22"/>
          <w:szCs w:val="22"/>
        </w:rPr>
      </w:pPr>
      <w:r w:rsidRPr="00D52694">
        <w:rPr>
          <w:rFonts w:ascii="Trebuchet MS" w:hAnsi="Trebuchet MS"/>
          <w:b/>
          <w:sz w:val="22"/>
          <w:szCs w:val="22"/>
        </w:rPr>
        <w:t>Public Consultation:</w:t>
      </w:r>
    </w:p>
    <w:p w:rsidR="00595E42" w:rsidRPr="00D52694" w:rsidRDefault="007E6425" w:rsidP="00D52694">
      <w:pPr>
        <w:pStyle w:val="PlainText"/>
        <w:spacing w:line="276" w:lineRule="auto"/>
        <w:jc w:val="both"/>
        <w:rPr>
          <w:rFonts w:ascii="Trebuchet MS" w:hAnsi="Trebuchet MS"/>
          <w:sz w:val="22"/>
          <w:szCs w:val="22"/>
        </w:rPr>
      </w:pPr>
      <w:r w:rsidRPr="00D52694">
        <w:rPr>
          <w:rFonts w:ascii="Trebuchet MS" w:hAnsi="Trebuchet MS"/>
          <w:sz w:val="22"/>
          <w:szCs w:val="22"/>
        </w:rPr>
        <w:t>Notification letters were sent to properties and no.</w:t>
      </w:r>
      <w:r w:rsidR="00D666B9" w:rsidRPr="00D52694">
        <w:rPr>
          <w:rFonts w:ascii="Trebuchet MS" w:hAnsi="Trebuchet MS"/>
          <w:sz w:val="22"/>
          <w:szCs w:val="22"/>
        </w:rPr>
        <w:t xml:space="preserve">s </w:t>
      </w:r>
      <w:r w:rsidRPr="00D52694">
        <w:rPr>
          <w:rFonts w:ascii="Trebuchet MS" w:hAnsi="Trebuchet MS"/>
          <w:sz w:val="22"/>
          <w:szCs w:val="22"/>
        </w:rPr>
        <w:t>145</w:t>
      </w:r>
      <w:r w:rsidR="00D666B9" w:rsidRPr="00D52694">
        <w:rPr>
          <w:rFonts w:ascii="Trebuchet MS" w:hAnsi="Trebuchet MS"/>
          <w:sz w:val="22"/>
          <w:szCs w:val="22"/>
        </w:rPr>
        <w:t>, 1</w:t>
      </w:r>
      <w:r w:rsidRPr="00D52694">
        <w:rPr>
          <w:rFonts w:ascii="Trebuchet MS" w:hAnsi="Trebuchet MS"/>
          <w:sz w:val="22"/>
          <w:szCs w:val="22"/>
        </w:rPr>
        <w:t xml:space="preserve">47 </w:t>
      </w:r>
      <w:r w:rsidR="00D666B9" w:rsidRPr="00D52694">
        <w:rPr>
          <w:rFonts w:ascii="Trebuchet MS" w:hAnsi="Trebuchet MS"/>
          <w:sz w:val="22"/>
          <w:szCs w:val="22"/>
        </w:rPr>
        <w:t xml:space="preserve">and 148 </w:t>
      </w:r>
      <w:r w:rsidRPr="00D52694">
        <w:rPr>
          <w:rFonts w:ascii="Trebuchet MS" w:hAnsi="Trebuchet MS"/>
          <w:sz w:val="22"/>
          <w:szCs w:val="22"/>
        </w:rPr>
        <w:t>Friar Street and a site notice was displayed. No letters of representation have been received.</w:t>
      </w:r>
    </w:p>
    <w:p w:rsidR="007E6425" w:rsidRPr="00D52694" w:rsidRDefault="007E6425" w:rsidP="00D52694">
      <w:pPr>
        <w:pStyle w:val="PlainText"/>
        <w:spacing w:line="276" w:lineRule="auto"/>
        <w:jc w:val="both"/>
        <w:rPr>
          <w:rFonts w:ascii="Trebuchet MS" w:hAnsi="Trebuchet MS"/>
          <w:sz w:val="22"/>
          <w:szCs w:val="22"/>
        </w:rPr>
      </w:pPr>
    </w:p>
    <w:p w:rsidR="009B4E1C" w:rsidRPr="00D52694" w:rsidRDefault="009B4E1C" w:rsidP="00D52694">
      <w:pPr>
        <w:pStyle w:val="PlainText"/>
        <w:spacing w:line="276" w:lineRule="auto"/>
        <w:jc w:val="both"/>
        <w:rPr>
          <w:rFonts w:ascii="Trebuchet MS" w:hAnsi="Trebuchet MS"/>
          <w:b/>
          <w:sz w:val="22"/>
          <w:szCs w:val="22"/>
        </w:rPr>
      </w:pPr>
      <w:r w:rsidRPr="00D52694">
        <w:rPr>
          <w:rFonts w:ascii="Trebuchet MS" w:hAnsi="Trebuchet MS"/>
          <w:b/>
          <w:sz w:val="22"/>
          <w:szCs w:val="22"/>
        </w:rPr>
        <w:t>Consultation Responses:</w:t>
      </w:r>
    </w:p>
    <w:p w:rsidR="00827C3D" w:rsidRPr="00D52694" w:rsidRDefault="00827C3D" w:rsidP="00D52694">
      <w:pPr>
        <w:pStyle w:val="PlainText"/>
        <w:spacing w:line="276" w:lineRule="auto"/>
        <w:jc w:val="both"/>
        <w:rPr>
          <w:rFonts w:ascii="Trebuchet MS" w:hAnsi="Trebuchet MS"/>
          <w:sz w:val="22"/>
          <w:szCs w:val="22"/>
        </w:rPr>
      </w:pPr>
      <w:r w:rsidRPr="00D52694">
        <w:rPr>
          <w:rFonts w:ascii="Trebuchet MS" w:hAnsi="Trebuchet MS"/>
          <w:sz w:val="22"/>
          <w:szCs w:val="22"/>
        </w:rPr>
        <w:t>T</w:t>
      </w:r>
      <w:r w:rsidR="009B4E1C" w:rsidRPr="00D52694">
        <w:rPr>
          <w:rFonts w:ascii="Trebuchet MS" w:hAnsi="Trebuchet MS"/>
          <w:sz w:val="22"/>
          <w:szCs w:val="22"/>
        </w:rPr>
        <w:t xml:space="preserve">ransport: </w:t>
      </w:r>
      <w:r w:rsidR="00760735" w:rsidRPr="00D52694">
        <w:rPr>
          <w:rFonts w:ascii="Trebuchet MS" w:hAnsi="Trebuchet MS"/>
          <w:sz w:val="22"/>
          <w:szCs w:val="22"/>
        </w:rPr>
        <w:t>No objec</w:t>
      </w:r>
      <w:r w:rsidR="00D666B9" w:rsidRPr="00D52694">
        <w:rPr>
          <w:rFonts w:ascii="Trebuchet MS" w:hAnsi="Trebuchet MS"/>
          <w:sz w:val="22"/>
          <w:szCs w:val="22"/>
        </w:rPr>
        <w:t xml:space="preserve">tion, subject to </w:t>
      </w:r>
      <w:r w:rsidR="007E6425" w:rsidRPr="00D52694">
        <w:rPr>
          <w:rFonts w:ascii="Trebuchet MS" w:hAnsi="Trebuchet MS"/>
          <w:sz w:val="22"/>
          <w:szCs w:val="22"/>
        </w:rPr>
        <w:t>condition</w:t>
      </w:r>
      <w:r w:rsidR="00D666B9" w:rsidRPr="00D52694">
        <w:rPr>
          <w:rFonts w:ascii="Trebuchet MS" w:hAnsi="Trebuchet MS"/>
          <w:sz w:val="22"/>
          <w:szCs w:val="22"/>
        </w:rPr>
        <w:t>s.</w:t>
      </w:r>
    </w:p>
    <w:p w:rsidR="00D666B9" w:rsidRPr="00D52694" w:rsidRDefault="00D666B9" w:rsidP="00D52694">
      <w:pPr>
        <w:pStyle w:val="PlainText"/>
        <w:spacing w:line="276" w:lineRule="auto"/>
        <w:jc w:val="both"/>
        <w:rPr>
          <w:rFonts w:ascii="Trebuchet MS" w:hAnsi="Trebuchet MS"/>
          <w:sz w:val="22"/>
          <w:szCs w:val="22"/>
        </w:rPr>
      </w:pPr>
    </w:p>
    <w:p w:rsidR="00D666B9" w:rsidRPr="00D52694" w:rsidRDefault="00D666B9" w:rsidP="00D52694">
      <w:pPr>
        <w:pStyle w:val="PlainText"/>
        <w:spacing w:line="276" w:lineRule="auto"/>
        <w:jc w:val="both"/>
        <w:rPr>
          <w:rFonts w:ascii="Trebuchet MS" w:hAnsi="Trebuchet MS"/>
          <w:sz w:val="22"/>
          <w:szCs w:val="22"/>
        </w:rPr>
      </w:pPr>
      <w:r w:rsidRPr="00D52694">
        <w:rPr>
          <w:rFonts w:ascii="Trebuchet MS" w:hAnsi="Trebuchet MS"/>
          <w:sz w:val="22"/>
          <w:szCs w:val="22"/>
        </w:rPr>
        <w:t>Environmental Protection: Recommend conditions regarding noise and air quality assessments/mitigation.</w:t>
      </w:r>
    </w:p>
    <w:p w:rsidR="007E6425" w:rsidRPr="00D52694" w:rsidRDefault="007E6425" w:rsidP="00D52694">
      <w:pPr>
        <w:pStyle w:val="PlainText"/>
        <w:spacing w:line="276" w:lineRule="auto"/>
        <w:jc w:val="both"/>
        <w:rPr>
          <w:rFonts w:ascii="Trebuchet MS" w:hAnsi="Trebuchet MS"/>
          <w:sz w:val="22"/>
          <w:szCs w:val="22"/>
        </w:rPr>
      </w:pPr>
    </w:p>
    <w:p w:rsidR="009B4E1C" w:rsidRPr="00D52694" w:rsidRDefault="009B4E1C" w:rsidP="00D52694">
      <w:pPr>
        <w:spacing w:line="276" w:lineRule="auto"/>
        <w:jc w:val="both"/>
        <w:rPr>
          <w:rFonts w:ascii="Trebuchet MS" w:hAnsi="Trebuchet MS" w:cs="Arial"/>
          <w:b/>
          <w:bCs/>
          <w:sz w:val="22"/>
          <w:szCs w:val="22"/>
        </w:rPr>
      </w:pPr>
      <w:r w:rsidRPr="00D52694">
        <w:rPr>
          <w:rFonts w:ascii="Trebuchet MS" w:hAnsi="Trebuchet MS" w:cs="Arial"/>
          <w:b/>
          <w:bCs/>
          <w:sz w:val="22"/>
          <w:szCs w:val="22"/>
        </w:rPr>
        <w:t>Equality Act 2010:</w:t>
      </w:r>
    </w:p>
    <w:p w:rsidR="009B4E1C" w:rsidRPr="00D52694" w:rsidRDefault="009B4E1C" w:rsidP="00D52694">
      <w:pPr>
        <w:spacing w:line="276" w:lineRule="auto"/>
        <w:jc w:val="both"/>
        <w:rPr>
          <w:rFonts w:ascii="Trebuchet MS" w:hAnsi="Trebuchet MS" w:cs="Arial"/>
          <w:bCs/>
          <w:sz w:val="22"/>
          <w:szCs w:val="22"/>
        </w:rPr>
      </w:pPr>
      <w:r w:rsidRPr="00D52694">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E3DE0" w:rsidRDefault="00CE3DE0" w:rsidP="00D52694">
      <w:pPr>
        <w:spacing w:line="276" w:lineRule="auto"/>
        <w:jc w:val="both"/>
        <w:rPr>
          <w:rFonts w:ascii="Trebuchet MS" w:hAnsi="Trebuchet MS" w:cs="Arial"/>
          <w:bCs/>
          <w:sz w:val="22"/>
          <w:szCs w:val="22"/>
        </w:rPr>
      </w:pPr>
    </w:p>
    <w:p w:rsidR="00B364C9" w:rsidRDefault="00B364C9" w:rsidP="00D52694">
      <w:pPr>
        <w:spacing w:line="276" w:lineRule="auto"/>
        <w:jc w:val="both"/>
        <w:rPr>
          <w:rFonts w:ascii="Trebuchet MS" w:hAnsi="Trebuchet MS" w:cs="Arial"/>
          <w:bCs/>
          <w:sz w:val="22"/>
          <w:szCs w:val="22"/>
        </w:rPr>
      </w:pPr>
    </w:p>
    <w:p w:rsidR="00EC0610" w:rsidRDefault="00EC0610" w:rsidP="00D52694">
      <w:pPr>
        <w:spacing w:line="276" w:lineRule="auto"/>
        <w:jc w:val="both"/>
        <w:rPr>
          <w:rFonts w:ascii="Trebuchet MS" w:hAnsi="Trebuchet MS" w:cs="Arial"/>
          <w:bCs/>
          <w:sz w:val="22"/>
          <w:szCs w:val="22"/>
        </w:rPr>
      </w:pPr>
    </w:p>
    <w:p w:rsidR="00EC0610" w:rsidRPr="00D52694" w:rsidRDefault="00EC0610" w:rsidP="00D52694">
      <w:pPr>
        <w:spacing w:line="276" w:lineRule="auto"/>
        <w:jc w:val="both"/>
        <w:rPr>
          <w:rFonts w:ascii="Trebuchet MS" w:hAnsi="Trebuchet MS" w:cs="Arial"/>
          <w:bCs/>
          <w:sz w:val="22"/>
          <w:szCs w:val="22"/>
        </w:rPr>
      </w:pPr>
    </w:p>
    <w:p w:rsidR="00DB7F7D" w:rsidRDefault="00DB7F7D" w:rsidP="00D52694">
      <w:pPr>
        <w:pStyle w:val="PlainText"/>
        <w:spacing w:line="276" w:lineRule="auto"/>
        <w:jc w:val="both"/>
        <w:rPr>
          <w:rFonts w:ascii="Trebuchet MS" w:hAnsi="Trebuchet MS"/>
          <w:b/>
          <w:sz w:val="22"/>
          <w:szCs w:val="22"/>
        </w:rPr>
      </w:pPr>
    </w:p>
    <w:p w:rsidR="009B4E1C" w:rsidRPr="00D52694" w:rsidRDefault="009B4E1C" w:rsidP="00D52694">
      <w:pPr>
        <w:pStyle w:val="PlainText"/>
        <w:spacing w:line="276" w:lineRule="auto"/>
        <w:jc w:val="both"/>
        <w:rPr>
          <w:rFonts w:ascii="Trebuchet MS" w:hAnsi="Trebuchet MS"/>
          <w:b/>
          <w:sz w:val="22"/>
          <w:szCs w:val="22"/>
        </w:rPr>
      </w:pPr>
      <w:r w:rsidRPr="00D52694">
        <w:rPr>
          <w:rFonts w:ascii="Trebuchet MS" w:hAnsi="Trebuchet MS"/>
          <w:b/>
          <w:sz w:val="22"/>
          <w:szCs w:val="22"/>
        </w:rPr>
        <w:t>Relevant Planning Policy and Guidance</w:t>
      </w:r>
    </w:p>
    <w:p w:rsidR="009B4E1C" w:rsidRPr="00D52694" w:rsidRDefault="009B4E1C" w:rsidP="00D52694">
      <w:pPr>
        <w:spacing w:line="276" w:lineRule="auto"/>
        <w:jc w:val="both"/>
        <w:rPr>
          <w:rFonts w:ascii="Trebuchet MS" w:hAnsi="Trebuchet MS"/>
          <w:sz w:val="22"/>
          <w:szCs w:val="22"/>
        </w:rPr>
      </w:pPr>
      <w:r w:rsidRPr="00D52694">
        <w:rPr>
          <w:rFonts w:ascii="Trebuchet MS" w:hAnsi="Trebuchet MS"/>
          <w:sz w:val="22"/>
          <w:szCs w:val="22"/>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9B4E1C" w:rsidRPr="00D52694" w:rsidRDefault="009B4E1C" w:rsidP="00D52694">
      <w:pPr>
        <w:spacing w:line="276" w:lineRule="auto"/>
        <w:jc w:val="both"/>
        <w:rPr>
          <w:rFonts w:ascii="Trebuchet MS" w:hAnsi="Trebuchet MS"/>
          <w:sz w:val="22"/>
          <w:szCs w:val="22"/>
        </w:rPr>
      </w:pPr>
    </w:p>
    <w:p w:rsidR="009B4E1C" w:rsidRPr="00D52694" w:rsidRDefault="009B4E1C" w:rsidP="00D52694">
      <w:pPr>
        <w:spacing w:line="276" w:lineRule="auto"/>
        <w:jc w:val="both"/>
        <w:rPr>
          <w:rFonts w:ascii="Trebuchet MS" w:hAnsi="Trebuchet MS"/>
          <w:sz w:val="22"/>
          <w:szCs w:val="22"/>
        </w:rPr>
      </w:pPr>
      <w:r w:rsidRPr="00D52694">
        <w:rPr>
          <w:rFonts w:ascii="Trebuchet MS" w:hAnsi="Trebuchet MS"/>
          <w:sz w:val="22"/>
          <w:szCs w:val="22"/>
        </w:rPr>
        <w:t>Accordingly, the National Planning Policy Framework and the following development plan policies and supplementary planning guidance are relevant:</w:t>
      </w:r>
    </w:p>
    <w:p w:rsidR="009B4E1C" w:rsidRPr="00D52694" w:rsidRDefault="009B4E1C" w:rsidP="00D52694">
      <w:pPr>
        <w:pStyle w:val="Heading3"/>
        <w:spacing w:line="276" w:lineRule="auto"/>
        <w:jc w:val="both"/>
        <w:rPr>
          <w:rFonts w:ascii="Trebuchet MS" w:hAnsi="Trebuchet MS"/>
          <w:b w:val="0"/>
          <w:color w:val="auto"/>
          <w:sz w:val="22"/>
          <w:szCs w:val="22"/>
        </w:rPr>
      </w:pPr>
      <w:r w:rsidRPr="00D52694">
        <w:rPr>
          <w:rFonts w:ascii="Trebuchet MS" w:hAnsi="Trebuchet MS"/>
          <w:b w:val="0"/>
          <w:color w:val="auto"/>
          <w:sz w:val="22"/>
          <w:szCs w:val="22"/>
        </w:rPr>
        <w:t xml:space="preserve">Reading Borough LDF Core Strategy </w:t>
      </w:r>
      <w:r w:rsidR="00754B93" w:rsidRPr="00D52694">
        <w:rPr>
          <w:rFonts w:ascii="Trebuchet MS" w:hAnsi="Trebuchet MS"/>
          <w:b w:val="0"/>
          <w:color w:val="auto"/>
          <w:sz w:val="22"/>
          <w:szCs w:val="22"/>
        </w:rPr>
        <w:t xml:space="preserve">(RCS) </w:t>
      </w:r>
      <w:r w:rsidRPr="00D52694">
        <w:rPr>
          <w:rFonts w:ascii="Trebuchet MS" w:hAnsi="Trebuchet MS"/>
          <w:b w:val="0"/>
          <w:color w:val="auto"/>
          <w:sz w:val="22"/>
          <w:szCs w:val="22"/>
        </w:rPr>
        <w:t>(Adopted January 2008</w:t>
      </w:r>
      <w:r w:rsidR="00776E08" w:rsidRPr="00D52694">
        <w:rPr>
          <w:rFonts w:ascii="Trebuchet MS" w:hAnsi="Trebuchet MS"/>
          <w:b w:val="0"/>
          <w:color w:val="auto"/>
          <w:sz w:val="22"/>
          <w:szCs w:val="22"/>
        </w:rPr>
        <w:t xml:space="preserve"> – amended 2015</w:t>
      </w:r>
      <w:r w:rsidRPr="00D52694">
        <w:rPr>
          <w:rFonts w:ascii="Trebuchet MS" w:hAnsi="Trebuchet MS"/>
          <w:b w:val="0"/>
          <w:color w:val="auto"/>
          <w:sz w:val="22"/>
          <w:szCs w:val="22"/>
        </w:rPr>
        <w:t>)</w:t>
      </w:r>
    </w:p>
    <w:p w:rsidR="009B4E1C" w:rsidRPr="00D52694" w:rsidRDefault="009B4E1C" w:rsidP="00D52694">
      <w:pPr>
        <w:pStyle w:val="MemoParagraph"/>
        <w:overflowPunct w:val="0"/>
        <w:autoSpaceDE w:val="0"/>
        <w:autoSpaceDN w:val="0"/>
        <w:spacing w:line="276" w:lineRule="auto"/>
        <w:jc w:val="both"/>
        <w:textAlignment w:val="baseline"/>
      </w:pPr>
      <w:r w:rsidRPr="00D52694">
        <w:t>CS1</w:t>
      </w:r>
      <w:r w:rsidRPr="00D52694">
        <w:tab/>
        <w:t>Sustainable Construction and Design</w:t>
      </w:r>
    </w:p>
    <w:p w:rsidR="00531020" w:rsidRPr="00D52694" w:rsidRDefault="00531020" w:rsidP="00D52694">
      <w:pPr>
        <w:pStyle w:val="MemoParagraph"/>
        <w:overflowPunct w:val="0"/>
        <w:spacing w:line="276" w:lineRule="auto"/>
        <w:jc w:val="both"/>
        <w:textAlignment w:val="baseline"/>
      </w:pPr>
      <w:r w:rsidRPr="00D52694">
        <w:t>CS2</w:t>
      </w:r>
      <w:r w:rsidRPr="00D52694">
        <w:tab/>
        <w:t>Waste Minimisation</w:t>
      </w:r>
    </w:p>
    <w:p w:rsidR="00531020" w:rsidRPr="00D52694" w:rsidRDefault="00531020" w:rsidP="00D52694">
      <w:pPr>
        <w:pStyle w:val="MemoParagraph"/>
        <w:overflowPunct w:val="0"/>
        <w:autoSpaceDE w:val="0"/>
        <w:autoSpaceDN w:val="0"/>
        <w:spacing w:line="276" w:lineRule="auto"/>
        <w:jc w:val="both"/>
        <w:textAlignment w:val="baseline"/>
      </w:pPr>
      <w:r w:rsidRPr="00D52694">
        <w:t xml:space="preserve">CS4 </w:t>
      </w:r>
      <w:r w:rsidRPr="00D52694">
        <w:tab/>
        <w:t>Accessibility and the Intensity of Development</w:t>
      </w:r>
    </w:p>
    <w:p w:rsidR="009B4E1C" w:rsidRPr="00D52694" w:rsidRDefault="009B4E1C" w:rsidP="00D52694">
      <w:pPr>
        <w:pStyle w:val="MemoParagraph"/>
        <w:overflowPunct w:val="0"/>
        <w:autoSpaceDE w:val="0"/>
        <w:autoSpaceDN w:val="0"/>
        <w:spacing w:line="276" w:lineRule="auto"/>
        <w:jc w:val="both"/>
        <w:textAlignment w:val="baseline"/>
      </w:pPr>
      <w:r w:rsidRPr="00D52694">
        <w:t>CS5</w:t>
      </w:r>
      <w:r w:rsidRPr="00D52694">
        <w:tab/>
        <w:t>Inclusive Access</w:t>
      </w:r>
    </w:p>
    <w:p w:rsidR="00880FC3" w:rsidRPr="00D52694" w:rsidRDefault="00880FC3" w:rsidP="00D52694">
      <w:pPr>
        <w:spacing w:line="276" w:lineRule="auto"/>
        <w:jc w:val="both"/>
        <w:rPr>
          <w:rFonts w:ascii="Trebuchet MS" w:hAnsi="Trebuchet MS"/>
          <w:sz w:val="22"/>
          <w:szCs w:val="22"/>
        </w:rPr>
      </w:pPr>
      <w:r w:rsidRPr="00D52694">
        <w:rPr>
          <w:rFonts w:ascii="Trebuchet MS" w:hAnsi="Trebuchet MS"/>
          <w:sz w:val="22"/>
          <w:szCs w:val="22"/>
        </w:rPr>
        <w:t>CS11</w:t>
      </w:r>
      <w:r w:rsidRPr="00D52694">
        <w:rPr>
          <w:rFonts w:ascii="Trebuchet MS" w:hAnsi="Trebuchet MS"/>
          <w:sz w:val="22"/>
          <w:szCs w:val="22"/>
        </w:rPr>
        <w:tab/>
        <w:t>Use of Employment Land for Alternative Uses</w:t>
      </w:r>
    </w:p>
    <w:p w:rsidR="007E6425" w:rsidRPr="00D52694" w:rsidRDefault="007E6425" w:rsidP="00D52694">
      <w:pPr>
        <w:pStyle w:val="MemoParagraph"/>
        <w:overflowPunct w:val="0"/>
        <w:autoSpaceDE w:val="0"/>
        <w:autoSpaceDN w:val="0"/>
        <w:spacing w:line="276" w:lineRule="auto"/>
        <w:jc w:val="both"/>
        <w:textAlignment w:val="baseline"/>
      </w:pPr>
      <w:r w:rsidRPr="00D52694">
        <w:t>CS14</w:t>
      </w:r>
      <w:r w:rsidRPr="00D52694">
        <w:tab/>
        <w:t>Provision of Housing</w:t>
      </w:r>
    </w:p>
    <w:p w:rsidR="009B4E1C" w:rsidRPr="00D52694" w:rsidRDefault="009B4E1C" w:rsidP="00D52694">
      <w:pPr>
        <w:pStyle w:val="MemoParagraph"/>
        <w:overflowPunct w:val="0"/>
        <w:autoSpaceDE w:val="0"/>
        <w:autoSpaceDN w:val="0"/>
        <w:spacing w:line="276" w:lineRule="auto"/>
        <w:jc w:val="both"/>
        <w:textAlignment w:val="baseline"/>
      </w:pPr>
      <w:r w:rsidRPr="00D52694">
        <w:t>CS15</w:t>
      </w:r>
      <w:r w:rsidRPr="00D52694">
        <w:tab/>
        <w:t>Location, Accessibility, Density and Housing Mix</w:t>
      </w:r>
    </w:p>
    <w:p w:rsidR="009B4E1C" w:rsidRPr="00D52694" w:rsidRDefault="001522E5" w:rsidP="00D52694">
      <w:pPr>
        <w:pStyle w:val="MemoParagraph"/>
        <w:overflowPunct w:val="0"/>
        <w:autoSpaceDE w:val="0"/>
        <w:autoSpaceDN w:val="0"/>
        <w:spacing w:line="276" w:lineRule="auto"/>
        <w:jc w:val="both"/>
        <w:textAlignment w:val="baseline"/>
      </w:pPr>
      <w:r w:rsidRPr="00D52694">
        <w:t>CS20</w:t>
      </w:r>
      <w:r w:rsidRPr="00D52694">
        <w:tab/>
        <w:t>Implementation of t</w:t>
      </w:r>
      <w:r w:rsidR="009B4E1C" w:rsidRPr="00D52694">
        <w:t>he Reading Transport Strategy (Local Transport Plan 2006-2011)</w:t>
      </w:r>
    </w:p>
    <w:p w:rsidR="009B4E1C" w:rsidRPr="00D52694" w:rsidRDefault="009B4E1C" w:rsidP="00D52694">
      <w:pPr>
        <w:pStyle w:val="MemoParagraph"/>
        <w:overflowPunct w:val="0"/>
        <w:autoSpaceDE w:val="0"/>
        <w:autoSpaceDN w:val="0"/>
        <w:spacing w:line="276" w:lineRule="auto"/>
        <w:jc w:val="both"/>
        <w:textAlignment w:val="baseline"/>
      </w:pPr>
      <w:r w:rsidRPr="00D52694">
        <w:t>CS24</w:t>
      </w:r>
      <w:r w:rsidRPr="00D52694">
        <w:tab/>
        <w:t>Car/Cycle Parking</w:t>
      </w:r>
    </w:p>
    <w:p w:rsidR="00B21DDD" w:rsidRPr="00D52694" w:rsidRDefault="00B21DDD" w:rsidP="00D52694">
      <w:pPr>
        <w:pStyle w:val="MemoParagraph"/>
        <w:overflowPunct w:val="0"/>
        <w:autoSpaceDE w:val="0"/>
        <w:autoSpaceDN w:val="0"/>
        <w:spacing w:line="276" w:lineRule="auto"/>
        <w:jc w:val="both"/>
        <w:textAlignment w:val="baseline"/>
      </w:pPr>
      <w:r w:rsidRPr="00D52694">
        <w:t>CS33</w:t>
      </w:r>
      <w:r w:rsidRPr="00D52694">
        <w:tab/>
        <w:t>Protection and Enhancement of the Historic Environment</w:t>
      </w:r>
    </w:p>
    <w:p w:rsidR="009B4E1C" w:rsidRPr="00D52694" w:rsidRDefault="009B4E1C" w:rsidP="00D52694">
      <w:pPr>
        <w:pStyle w:val="MemoParagraph"/>
        <w:overflowPunct w:val="0"/>
        <w:autoSpaceDE w:val="0"/>
        <w:autoSpaceDN w:val="0"/>
        <w:spacing w:line="276" w:lineRule="auto"/>
        <w:jc w:val="both"/>
        <w:textAlignment w:val="baseline"/>
      </w:pPr>
      <w:r w:rsidRPr="00D52694">
        <w:t>CS34</w:t>
      </w:r>
      <w:r w:rsidRPr="00D52694">
        <w:tab/>
        <w:t>Pollution and Water Resources</w:t>
      </w:r>
    </w:p>
    <w:p w:rsidR="00B21DDD" w:rsidRPr="00D52694" w:rsidRDefault="00B21DDD" w:rsidP="00D52694">
      <w:pPr>
        <w:pStyle w:val="MemoParagraph"/>
        <w:overflowPunct w:val="0"/>
        <w:autoSpaceDE w:val="0"/>
        <w:autoSpaceDN w:val="0"/>
        <w:spacing w:line="276" w:lineRule="auto"/>
        <w:jc w:val="both"/>
        <w:textAlignment w:val="baseline"/>
      </w:pPr>
    </w:p>
    <w:p w:rsidR="009B4E1C" w:rsidRPr="00D52694" w:rsidRDefault="009B4E1C" w:rsidP="00D52694">
      <w:pPr>
        <w:pStyle w:val="MemoParagraph"/>
        <w:overflowPunct w:val="0"/>
        <w:autoSpaceDE w:val="0"/>
        <w:autoSpaceDN w:val="0"/>
        <w:spacing w:line="276" w:lineRule="auto"/>
        <w:jc w:val="both"/>
        <w:textAlignment w:val="baseline"/>
      </w:pPr>
      <w:r w:rsidRPr="00D52694">
        <w:rPr>
          <w:bCs/>
        </w:rPr>
        <w:t>Sites and Detai</w:t>
      </w:r>
      <w:r w:rsidR="00754B93" w:rsidRPr="00D52694">
        <w:rPr>
          <w:bCs/>
        </w:rPr>
        <w:t>led Policies Document (SDPD) (</w:t>
      </w:r>
      <w:r w:rsidRPr="00D52694">
        <w:rPr>
          <w:bCs/>
        </w:rPr>
        <w:t>2012</w:t>
      </w:r>
      <w:r w:rsidR="00754B93" w:rsidRPr="00D52694">
        <w:rPr>
          <w:bCs/>
        </w:rPr>
        <w:t xml:space="preserve">, altered </w:t>
      </w:r>
      <w:r w:rsidR="00776E08" w:rsidRPr="00D52694">
        <w:rPr>
          <w:bCs/>
        </w:rPr>
        <w:t>2015</w:t>
      </w:r>
      <w:r w:rsidRPr="00D52694">
        <w:rPr>
          <w:bCs/>
        </w:rPr>
        <w:t>)</w:t>
      </w:r>
    </w:p>
    <w:p w:rsidR="009B4E1C" w:rsidRPr="00D52694" w:rsidRDefault="009B4E1C" w:rsidP="00D52694">
      <w:pPr>
        <w:pStyle w:val="MemoParagraph"/>
        <w:overflowPunct w:val="0"/>
        <w:autoSpaceDE w:val="0"/>
        <w:autoSpaceDN w:val="0"/>
        <w:spacing w:line="276" w:lineRule="auto"/>
        <w:jc w:val="both"/>
        <w:textAlignment w:val="baseline"/>
      </w:pPr>
      <w:r w:rsidRPr="00D52694">
        <w:t>SD1</w:t>
      </w:r>
      <w:r w:rsidRPr="00D52694">
        <w:tab/>
        <w:t>Presumption in Favour of Sustainable Development</w:t>
      </w:r>
    </w:p>
    <w:p w:rsidR="009B4E1C" w:rsidRPr="00D52694" w:rsidRDefault="009B4E1C" w:rsidP="00D52694">
      <w:pPr>
        <w:pStyle w:val="MemoParagraph"/>
        <w:overflowPunct w:val="0"/>
        <w:autoSpaceDE w:val="0"/>
        <w:autoSpaceDN w:val="0"/>
        <w:spacing w:line="276" w:lineRule="auto"/>
        <w:jc w:val="both"/>
        <w:textAlignment w:val="baseline"/>
      </w:pPr>
      <w:r w:rsidRPr="00D52694">
        <w:t>DM1</w:t>
      </w:r>
      <w:r w:rsidRPr="00D52694">
        <w:tab/>
        <w:t>Adaption to Climate Change</w:t>
      </w:r>
    </w:p>
    <w:p w:rsidR="009B4E1C" w:rsidRPr="00D52694" w:rsidRDefault="009B4E1C" w:rsidP="00D52694">
      <w:pPr>
        <w:pStyle w:val="MemoParagraph"/>
        <w:overflowPunct w:val="0"/>
        <w:autoSpaceDE w:val="0"/>
        <w:autoSpaceDN w:val="0"/>
        <w:spacing w:line="276" w:lineRule="auto"/>
        <w:jc w:val="both"/>
        <w:textAlignment w:val="baseline"/>
      </w:pPr>
      <w:r w:rsidRPr="00D52694">
        <w:t xml:space="preserve">DM4    </w:t>
      </w:r>
      <w:r w:rsidR="004C4983" w:rsidRPr="00D52694">
        <w:t xml:space="preserve"> </w:t>
      </w:r>
      <w:r w:rsidRPr="00D52694">
        <w:t>Safeguarding Amenity</w:t>
      </w:r>
    </w:p>
    <w:p w:rsidR="000270F8" w:rsidRPr="00D52694" w:rsidRDefault="000270F8" w:rsidP="00D52694">
      <w:pPr>
        <w:pStyle w:val="MemoParagraph"/>
        <w:overflowPunct w:val="0"/>
        <w:autoSpaceDE w:val="0"/>
        <w:autoSpaceDN w:val="0"/>
        <w:spacing w:line="276" w:lineRule="auto"/>
        <w:jc w:val="both"/>
        <w:textAlignment w:val="baseline"/>
      </w:pPr>
      <w:r w:rsidRPr="00D52694">
        <w:t>DM5</w:t>
      </w:r>
      <w:r w:rsidRPr="00D52694">
        <w:tab/>
        <w:t>Housing Mix</w:t>
      </w:r>
    </w:p>
    <w:p w:rsidR="009B4E1C" w:rsidRPr="00D52694" w:rsidRDefault="009B4E1C" w:rsidP="00D52694">
      <w:pPr>
        <w:pStyle w:val="MemoParagraph"/>
        <w:overflowPunct w:val="0"/>
        <w:autoSpaceDE w:val="0"/>
        <w:autoSpaceDN w:val="0"/>
        <w:spacing w:line="276" w:lineRule="auto"/>
        <w:jc w:val="both"/>
        <w:textAlignment w:val="baseline"/>
      </w:pPr>
      <w:r w:rsidRPr="00D52694">
        <w:t xml:space="preserve">DM6    </w:t>
      </w:r>
      <w:r w:rsidR="004C4983" w:rsidRPr="00D52694">
        <w:t xml:space="preserve"> </w:t>
      </w:r>
      <w:r w:rsidRPr="00D52694">
        <w:t>Affordable Housing</w:t>
      </w:r>
    </w:p>
    <w:p w:rsidR="00106F93" w:rsidRPr="00D52694" w:rsidRDefault="00106F93" w:rsidP="00D52694">
      <w:pPr>
        <w:pStyle w:val="MemoParagraph"/>
        <w:overflowPunct w:val="0"/>
        <w:autoSpaceDE w:val="0"/>
        <w:autoSpaceDN w:val="0"/>
        <w:spacing w:line="276" w:lineRule="auto"/>
        <w:jc w:val="both"/>
        <w:textAlignment w:val="baseline"/>
      </w:pPr>
      <w:r w:rsidRPr="00D52694">
        <w:t>DM8</w:t>
      </w:r>
      <w:r w:rsidRPr="00D52694">
        <w:tab/>
        <w:t>Residential Conversions</w:t>
      </w:r>
    </w:p>
    <w:p w:rsidR="009B4E1C" w:rsidRPr="00D52694" w:rsidRDefault="009B4E1C" w:rsidP="00D52694">
      <w:pPr>
        <w:pStyle w:val="MemoParagraph"/>
        <w:overflowPunct w:val="0"/>
        <w:autoSpaceDE w:val="0"/>
        <w:autoSpaceDN w:val="0"/>
        <w:spacing w:line="276" w:lineRule="auto"/>
        <w:jc w:val="both"/>
        <w:textAlignment w:val="baseline"/>
      </w:pPr>
      <w:r w:rsidRPr="00D52694">
        <w:t>DM10</w:t>
      </w:r>
      <w:r w:rsidRPr="00D52694">
        <w:tab/>
        <w:t>Private and Communal Outdoor Space</w:t>
      </w:r>
    </w:p>
    <w:p w:rsidR="009B4E1C" w:rsidRPr="00D52694" w:rsidRDefault="009B4E1C" w:rsidP="00D52694">
      <w:pPr>
        <w:pStyle w:val="MemoParagraph"/>
        <w:overflowPunct w:val="0"/>
        <w:autoSpaceDE w:val="0"/>
        <w:autoSpaceDN w:val="0"/>
        <w:spacing w:line="276" w:lineRule="auto"/>
        <w:jc w:val="both"/>
        <w:textAlignment w:val="baseline"/>
      </w:pPr>
      <w:r w:rsidRPr="00D52694">
        <w:t>DM12</w:t>
      </w:r>
      <w:r w:rsidRPr="00D52694">
        <w:tab/>
        <w:t>Access, Traffic and Highway-Related Matters</w:t>
      </w:r>
    </w:p>
    <w:p w:rsidR="00106F93" w:rsidRPr="00D52694" w:rsidRDefault="00106F93" w:rsidP="00D52694">
      <w:pPr>
        <w:pStyle w:val="MemoParagraph"/>
        <w:overflowPunct w:val="0"/>
        <w:autoSpaceDE w:val="0"/>
        <w:autoSpaceDN w:val="0"/>
        <w:spacing w:line="276" w:lineRule="auto"/>
        <w:jc w:val="both"/>
        <w:textAlignment w:val="baseline"/>
      </w:pPr>
      <w:r w:rsidRPr="00D52694">
        <w:t>DM19</w:t>
      </w:r>
      <w:r w:rsidRPr="00D52694">
        <w:tab/>
        <w:t>Air Quality</w:t>
      </w:r>
    </w:p>
    <w:p w:rsidR="00B96FA1" w:rsidRPr="00D52694" w:rsidRDefault="00B96FA1" w:rsidP="00D52694">
      <w:pPr>
        <w:pStyle w:val="MemoParagraph"/>
        <w:overflowPunct w:val="0"/>
        <w:autoSpaceDE w:val="0"/>
        <w:autoSpaceDN w:val="0"/>
        <w:spacing w:line="276" w:lineRule="auto"/>
        <w:jc w:val="both"/>
        <w:textAlignment w:val="baseline"/>
      </w:pPr>
    </w:p>
    <w:p w:rsidR="00420D50" w:rsidRPr="00D52694" w:rsidRDefault="00420D50" w:rsidP="00D52694">
      <w:pPr>
        <w:pStyle w:val="MemoParagraph"/>
        <w:overflowPunct w:val="0"/>
        <w:autoSpaceDE w:val="0"/>
        <w:autoSpaceDN w:val="0"/>
        <w:spacing w:line="276" w:lineRule="auto"/>
        <w:jc w:val="both"/>
        <w:textAlignment w:val="baseline"/>
      </w:pPr>
      <w:r w:rsidRPr="00D52694">
        <w:t xml:space="preserve">Reading Central Area Action Plan </w:t>
      </w:r>
      <w:r w:rsidR="00754B93" w:rsidRPr="00D52694">
        <w:t>(RCAAP) (</w:t>
      </w:r>
      <w:r w:rsidRPr="00D52694">
        <w:t>2009</w:t>
      </w:r>
      <w:r w:rsidR="00754B93" w:rsidRPr="00D52694">
        <w:t>, altered 2015</w:t>
      </w:r>
      <w:r w:rsidRPr="00D52694">
        <w:t>)</w:t>
      </w:r>
    </w:p>
    <w:p w:rsidR="00E61AA3" w:rsidRDefault="00E61AA3" w:rsidP="00D52694">
      <w:pPr>
        <w:pStyle w:val="MemoParagraph"/>
        <w:overflowPunct w:val="0"/>
        <w:autoSpaceDE w:val="0"/>
        <w:autoSpaceDN w:val="0"/>
        <w:spacing w:line="276" w:lineRule="auto"/>
        <w:jc w:val="both"/>
        <w:textAlignment w:val="baseline"/>
      </w:pPr>
      <w:r>
        <w:t>RC5</w:t>
      </w:r>
      <w:r>
        <w:tab/>
        <w:t>Design in the Centre</w:t>
      </w:r>
    </w:p>
    <w:p w:rsidR="00106F93" w:rsidRPr="00D52694" w:rsidRDefault="00106F93" w:rsidP="00D52694">
      <w:pPr>
        <w:pStyle w:val="MemoParagraph"/>
        <w:overflowPunct w:val="0"/>
        <w:autoSpaceDE w:val="0"/>
        <w:autoSpaceDN w:val="0"/>
        <w:spacing w:line="276" w:lineRule="auto"/>
        <w:jc w:val="both"/>
        <w:textAlignment w:val="baseline"/>
      </w:pPr>
      <w:r w:rsidRPr="00D52694">
        <w:t>RC6</w:t>
      </w:r>
      <w:r w:rsidRPr="00D52694">
        <w:tab/>
        <w:t>Definition of the Centre</w:t>
      </w:r>
    </w:p>
    <w:p w:rsidR="00DB7F7D" w:rsidRDefault="00312F7D" w:rsidP="00DB7F7D">
      <w:pPr>
        <w:pStyle w:val="MemoParagraph"/>
        <w:overflowPunct w:val="0"/>
        <w:autoSpaceDE w:val="0"/>
        <w:autoSpaceDN w:val="0"/>
        <w:spacing w:line="276" w:lineRule="auto"/>
        <w:jc w:val="both"/>
        <w:textAlignment w:val="baseline"/>
      </w:pPr>
      <w:r w:rsidRPr="00D52694">
        <w:t>RC9</w:t>
      </w:r>
      <w:r w:rsidRPr="00D52694">
        <w:tab/>
        <w:t>Living in the Centre</w:t>
      </w:r>
    </w:p>
    <w:p w:rsidR="00DB7F7D" w:rsidRDefault="00DB7F7D" w:rsidP="00DB7F7D">
      <w:pPr>
        <w:pStyle w:val="MemoParagraph"/>
        <w:overflowPunct w:val="0"/>
        <w:autoSpaceDE w:val="0"/>
        <w:autoSpaceDN w:val="0"/>
        <w:spacing w:line="276" w:lineRule="auto"/>
        <w:jc w:val="both"/>
        <w:textAlignment w:val="baseline"/>
      </w:pPr>
    </w:p>
    <w:p w:rsidR="00DB7F7D" w:rsidRDefault="00531020" w:rsidP="00DB7F7D">
      <w:pPr>
        <w:pStyle w:val="MemoParagraph"/>
        <w:overflowPunct w:val="0"/>
        <w:autoSpaceDE w:val="0"/>
        <w:autoSpaceDN w:val="0"/>
        <w:spacing w:line="276" w:lineRule="auto"/>
        <w:jc w:val="both"/>
        <w:textAlignment w:val="baseline"/>
        <w:rPr>
          <w:b/>
        </w:rPr>
      </w:pPr>
      <w:r w:rsidRPr="00D52694">
        <w:rPr>
          <w:b/>
        </w:rPr>
        <w:t>Supplementary Planning Documents &amp; other relevant guidance</w:t>
      </w:r>
    </w:p>
    <w:p w:rsidR="00DB7F7D" w:rsidRDefault="00531020" w:rsidP="00DB7F7D">
      <w:pPr>
        <w:pStyle w:val="MemoParagraph"/>
        <w:overflowPunct w:val="0"/>
        <w:autoSpaceDE w:val="0"/>
        <w:autoSpaceDN w:val="0"/>
        <w:spacing w:line="276" w:lineRule="auto"/>
        <w:jc w:val="both"/>
        <w:textAlignment w:val="baseline"/>
      </w:pPr>
      <w:r w:rsidRPr="00D52694">
        <w:t xml:space="preserve">Affordable Housing SPD (2013) </w:t>
      </w:r>
    </w:p>
    <w:p w:rsidR="00DB7F7D" w:rsidRDefault="00531020" w:rsidP="00DB7F7D">
      <w:pPr>
        <w:pStyle w:val="MemoParagraph"/>
        <w:overflowPunct w:val="0"/>
        <w:autoSpaceDE w:val="0"/>
        <w:autoSpaceDN w:val="0"/>
        <w:spacing w:line="276" w:lineRule="auto"/>
        <w:jc w:val="both"/>
        <w:textAlignment w:val="baseline"/>
      </w:pPr>
      <w:r w:rsidRPr="00D52694">
        <w:t xml:space="preserve">Revised Parking Standards and Design SPD (2011) </w:t>
      </w:r>
    </w:p>
    <w:p w:rsidR="00DB7F7D" w:rsidRDefault="00531020" w:rsidP="00DB7F7D">
      <w:pPr>
        <w:pStyle w:val="MemoParagraph"/>
        <w:overflowPunct w:val="0"/>
        <w:autoSpaceDE w:val="0"/>
        <w:autoSpaceDN w:val="0"/>
        <w:spacing w:line="276" w:lineRule="auto"/>
        <w:jc w:val="both"/>
        <w:textAlignment w:val="baseline"/>
      </w:pPr>
      <w:r w:rsidRPr="00D52694">
        <w:t>Sustainable Design and Construction SPD (2011)</w:t>
      </w:r>
    </w:p>
    <w:p w:rsidR="00531020" w:rsidRPr="00D52694" w:rsidRDefault="00531020" w:rsidP="00DB7F7D">
      <w:pPr>
        <w:pStyle w:val="MemoParagraph"/>
        <w:overflowPunct w:val="0"/>
        <w:autoSpaceDE w:val="0"/>
        <w:autoSpaceDN w:val="0"/>
        <w:spacing w:line="276" w:lineRule="auto"/>
        <w:jc w:val="both"/>
        <w:textAlignment w:val="baseline"/>
      </w:pPr>
      <w:r w:rsidRPr="00D52694">
        <w:t>Residential Conversions SPD (2013)</w:t>
      </w:r>
    </w:p>
    <w:p w:rsidR="00DB7F7D" w:rsidRDefault="00DB7F7D" w:rsidP="00D52694">
      <w:pPr>
        <w:keepNext/>
        <w:spacing w:line="276" w:lineRule="auto"/>
        <w:jc w:val="both"/>
        <w:outlineLvl w:val="0"/>
        <w:rPr>
          <w:rFonts w:ascii="Trebuchet MS" w:hAnsi="Trebuchet MS"/>
          <w:b/>
          <w:sz w:val="22"/>
          <w:szCs w:val="22"/>
        </w:rPr>
      </w:pPr>
    </w:p>
    <w:p w:rsidR="009B4E1C" w:rsidRPr="00D52694" w:rsidRDefault="00DB7F7D" w:rsidP="00D52694">
      <w:pPr>
        <w:keepNext/>
        <w:spacing w:line="276" w:lineRule="auto"/>
        <w:jc w:val="both"/>
        <w:outlineLvl w:val="0"/>
        <w:rPr>
          <w:rFonts w:ascii="Trebuchet MS" w:hAnsi="Trebuchet MS"/>
          <w:b/>
          <w:sz w:val="22"/>
          <w:szCs w:val="22"/>
        </w:rPr>
      </w:pPr>
      <w:r>
        <w:rPr>
          <w:rFonts w:ascii="Trebuchet MS" w:hAnsi="Trebuchet MS"/>
          <w:b/>
          <w:sz w:val="22"/>
          <w:szCs w:val="22"/>
        </w:rPr>
        <w:t>A</w:t>
      </w:r>
      <w:r w:rsidR="009B4E1C" w:rsidRPr="00D52694">
        <w:rPr>
          <w:rFonts w:ascii="Trebuchet MS" w:hAnsi="Trebuchet MS"/>
          <w:b/>
          <w:sz w:val="22"/>
          <w:szCs w:val="22"/>
        </w:rPr>
        <w:t>ppraisal</w:t>
      </w:r>
    </w:p>
    <w:p w:rsidR="00BB6633" w:rsidRPr="00D52694" w:rsidRDefault="00106F93" w:rsidP="00D52694">
      <w:pPr>
        <w:spacing w:line="276" w:lineRule="auto"/>
        <w:jc w:val="both"/>
        <w:rPr>
          <w:rFonts w:ascii="Trebuchet MS" w:hAnsi="Trebuchet MS" w:cs="Arial"/>
          <w:b/>
          <w:kern w:val="28"/>
          <w:sz w:val="22"/>
          <w:szCs w:val="22"/>
          <w:lang w:val="en-US"/>
        </w:rPr>
      </w:pPr>
      <w:r w:rsidRPr="00D52694">
        <w:rPr>
          <w:rFonts w:ascii="Trebuchet MS" w:hAnsi="Trebuchet MS" w:cs="Arial"/>
          <w:b/>
          <w:kern w:val="28"/>
          <w:sz w:val="22"/>
          <w:szCs w:val="22"/>
          <w:lang w:val="en-US"/>
        </w:rPr>
        <w:t>Principle</w:t>
      </w:r>
    </w:p>
    <w:p w:rsidR="00BB6633" w:rsidRPr="00D52694" w:rsidRDefault="00BB6633" w:rsidP="00D52694">
      <w:pPr>
        <w:spacing w:line="276" w:lineRule="auto"/>
        <w:jc w:val="both"/>
        <w:rPr>
          <w:rFonts w:ascii="Trebuchet MS" w:hAnsi="Trebuchet MS"/>
          <w:sz w:val="22"/>
          <w:szCs w:val="22"/>
        </w:rPr>
      </w:pPr>
      <w:r w:rsidRPr="00D52694">
        <w:rPr>
          <w:rFonts w:ascii="Trebuchet MS" w:hAnsi="Trebuchet MS" w:cs="Arial"/>
          <w:kern w:val="28"/>
          <w:sz w:val="22"/>
          <w:szCs w:val="22"/>
          <w:lang w:val="en-US"/>
        </w:rPr>
        <w:t xml:space="preserve">The proposal is for a conversion </w:t>
      </w:r>
      <w:r w:rsidR="00B364C9">
        <w:rPr>
          <w:rFonts w:ascii="Trebuchet MS" w:hAnsi="Trebuchet MS" w:cs="Arial"/>
          <w:kern w:val="28"/>
          <w:sz w:val="22"/>
          <w:szCs w:val="22"/>
          <w:lang w:val="en-US"/>
        </w:rPr>
        <w:t xml:space="preserve">and additional development on top of an existing building to residential use </w:t>
      </w:r>
      <w:r w:rsidRPr="00D52694">
        <w:rPr>
          <w:rFonts w:ascii="Trebuchet MS" w:hAnsi="Trebuchet MS" w:cs="Arial"/>
          <w:kern w:val="28"/>
          <w:sz w:val="22"/>
          <w:szCs w:val="22"/>
          <w:lang w:val="en-US"/>
        </w:rPr>
        <w:t xml:space="preserve">and as such is entirely on </w:t>
      </w:r>
      <w:r w:rsidR="00752AC3" w:rsidRPr="00D52694">
        <w:rPr>
          <w:rFonts w:ascii="Trebuchet MS" w:hAnsi="Trebuchet MS"/>
          <w:sz w:val="22"/>
          <w:szCs w:val="22"/>
        </w:rPr>
        <w:t>previously developed land within the urban area</w:t>
      </w:r>
      <w:r w:rsidR="00B364C9">
        <w:rPr>
          <w:rFonts w:ascii="Trebuchet MS" w:hAnsi="Trebuchet MS"/>
          <w:sz w:val="22"/>
          <w:szCs w:val="22"/>
        </w:rPr>
        <w:t xml:space="preserve">. </w:t>
      </w:r>
      <w:r w:rsidR="00B364C9">
        <w:rPr>
          <w:rFonts w:ascii="Trebuchet MS" w:hAnsi="Trebuchet MS"/>
          <w:sz w:val="22"/>
          <w:szCs w:val="22"/>
        </w:rPr>
        <w:lastRenderedPageBreak/>
        <w:t xml:space="preserve">This </w:t>
      </w:r>
      <w:r w:rsidR="00752AC3" w:rsidRPr="00D52694">
        <w:rPr>
          <w:rFonts w:ascii="Trebuchet MS" w:hAnsi="Trebuchet MS"/>
          <w:sz w:val="22"/>
          <w:szCs w:val="22"/>
        </w:rPr>
        <w:t xml:space="preserve">is therefore considered suitable in principle, subject to any other relevant policies relating to the </w:t>
      </w:r>
      <w:r w:rsidR="00B364C9">
        <w:rPr>
          <w:rFonts w:ascii="Trebuchet MS" w:hAnsi="Trebuchet MS"/>
          <w:sz w:val="22"/>
          <w:szCs w:val="22"/>
        </w:rPr>
        <w:t>loss of the office use, design and appearance and the amenities of existing and new residential occupants being satisf</w:t>
      </w:r>
      <w:r w:rsidR="00EC0610">
        <w:rPr>
          <w:rFonts w:ascii="Trebuchet MS" w:hAnsi="Trebuchet MS"/>
          <w:sz w:val="22"/>
          <w:szCs w:val="22"/>
        </w:rPr>
        <w:t>i</w:t>
      </w:r>
      <w:r w:rsidR="00B364C9">
        <w:rPr>
          <w:rFonts w:ascii="Trebuchet MS" w:hAnsi="Trebuchet MS"/>
          <w:sz w:val="22"/>
          <w:szCs w:val="22"/>
        </w:rPr>
        <w:t>ed</w:t>
      </w:r>
      <w:r w:rsidR="00752AC3" w:rsidRPr="00D52694">
        <w:rPr>
          <w:rFonts w:ascii="Trebuchet MS" w:hAnsi="Trebuchet MS"/>
          <w:sz w:val="22"/>
          <w:szCs w:val="22"/>
        </w:rPr>
        <w:t xml:space="preserve">. </w:t>
      </w:r>
    </w:p>
    <w:p w:rsidR="00BB6633" w:rsidRDefault="00BB6633" w:rsidP="00D52694">
      <w:pPr>
        <w:spacing w:line="276" w:lineRule="auto"/>
        <w:jc w:val="both"/>
        <w:rPr>
          <w:rFonts w:ascii="Trebuchet MS" w:hAnsi="Trebuchet MS"/>
          <w:sz w:val="22"/>
          <w:szCs w:val="22"/>
        </w:rPr>
      </w:pPr>
    </w:p>
    <w:p w:rsidR="00B364C9" w:rsidRPr="00D52694" w:rsidRDefault="00B364C9" w:rsidP="00D52694">
      <w:pPr>
        <w:spacing w:line="276" w:lineRule="auto"/>
        <w:jc w:val="both"/>
        <w:rPr>
          <w:rFonts w:ascii="Trebuchet MS" w:hAnsi="Trebuchet MS"/>
          <w:sz w:val="22"/>
          <w:szCs w:val="22"/>
        </w:rPr>
      </w:pPr>
      <w:r>
        <w:rPr>
          <w:rFonts w:ascii="Trebuchet MS" w:hAnsi="Trebuchet MS"/>
          <w:sz w:val="22"/>
          <w:szCs w:val="22"/>
        </w:rPr>
        <w:t>Loss of office use</w:t>
      </w:r>
    </w:p>
    <w:p w:rsidR="00BB6633" w:rsidRPr="00D52694" w:rsidRDefault="00BB6633" w:rsidP="00D52694">
      <w:pPr>
        <w:spacing w:line="276" w:lineRule="auto"/>
        <w:jc w:val="both"/>
        <w:rPr>
          <w:rFonts w:ascii="Trebuchet MS" w:hAnsi="Trebuchet MS"/>
          <w:sz w:val="22"/>
          <w:szCs w:val="22"/>
        </w:rPr>
      </w:pPr>
      <w:r w:rsidRPr="00D52694">
        <w:rPr>
          <w:rFonts w:ascii="Trebuchet MS" w:hAnsi="Trebuchet MS"/>
          <w:sz w:val="22"/>
          <w:szCs w:val="22"/>
        </w:rPr>
        <w:t xml:space="preserve">The proposal would retain the existing A1 shop use at ground floor level </w:t>
      </w:r>
      <w:r w:rsidR="007F573A" w:rsidRPr="00D52694">
        <w:rPr>
          <w:rFonts w:ascii="Trebuchet MS" w:hAnsi="Trebuchet MS"/>
          <w:sz w:val="22"/>
          <w:szCs w:val="22"/>
        </w:rPr>
        <w:t>as such would continue to accord with Policies CS26 and CS27 of the Core Strategy 2008, 2015 and Policy RC6 of the Reading Central Area Action Plan 2009 whilst located within an existing active frontage the proposal would also continue to accord with Policy RC10 of the Reading Central Area Action Plan 2009.</w:t>
      </w:r>
    </w:p>
    <w:p w:rsidR="007F573A" w:rsidRPr="00D52694" w:rsidRDefault="007F573A" w:rsidP="00D52694">
      <w:pPr>
        <w:spacing w:line="276" w:lineRule="auto"/>
        <w:jc w:val="both"/>
        <w:rPr>
          <w:rFonts w:ascii="Trebuchet MS" w:hAnsi="Trebuchet MS"/>
          <w:sz w:val="22"/>
          <w:szCs w:val="22"/>
        </w:rPr>
      </w:pPr>
    </w:p>
    <w:p w:rsidR="00123D47" w:rsidRPr="00D52694" w:rsidRDefault="007F573A" w:rsidP="00D52694">
      <w:pPr>
        <w:spacing w:line="276" w:lineRule="auto"/>
        <w:jc w:val="both"/>
        <w:rPr>
          <w:rFonts w:ascii="Trebuchet MS" w:hAnsi="Trebuchet MS"/>
          <w:sz w:val="22"/>
          <w:szCs w:val="22"/>
        </w:rPr>
      </w:pPr>
      <w:r w:rsidRPr="00D52694">
        <w:rPr>
          <w:rFonts w:ascii="Trebuchet MS" w:hAnsi="Trebuchet MS"/>
          <w:sz w:val="22"/>
          <w:szCs w:val="22"/>
        </w:rPr>
        <w:t xml:space="preserve">The upper floors of the building are currently in office use </w:t>
      </w:r>
      <w:r w:rsidR="002A68FE" w:rsidRPr="00D52694">
        <w:rPr>
          <w:rFonts w:ascii="Trebuchet MS" w:hAnsi="Trebuchet MS"/>
          <w:sz w:val="22"/>
          <w:szCs w:val="22"/>
        </w:rPr>
        <w:t xml:space="preserve">following grant of planning permission for change of use from consulting room use ancillary to the previous occupation of the ground floor units as an opticians (ref. 150726). </w:t>
      </w:r>
    </w:p>
    <w:p w:rsidR="00123D47" w:rsidRPr="00D52694" w:rsidRDefault="00123D47" w:rsidP="00D52694">
      <w:pPr>
        <w:spacing w:line="276" w:lineRule="auto"/>
        <w:jc w:val="both"/>
        <w:rPr>
          <w:rFonts w:ascii="Trebuchet MS" w:hAnsi="Trebuchet MS"/>
          <w:sz w:val="22"/>
          <w:szCs w:val="22"/>
        </w:rPr>
      </w:pPr>
    </w:p>
    <w:p w:rsidR="00123D47" w:rsidRPr="00D52694" w:rsidRDefault="00123D47" w:rsidP="00D52694">
      <w:pPr>
        <w:spacing w:line="276" w:lineRule="auto"/>
        <w:jc w:val="both"/>
        <w:rPr>
          <w:rFonts w:ascii="Trebuchet MS" w:hAnsi="Trebuchet MS"/>
          <w:sz w:val="22"/>
          <w:szCs w:val="22"/>
        </w:rPr>
      </w:pPr>
      <w:r w:rsidRPr="00D52694">
        <w:rPr>
          <w:rFonts w:ascii="Trebuchet MS" w:hAnsi="Trebuchet MS"/>
          <w:sz w:val="22"/>
          <w:szCs w:val="22"/>
        </w:rPr>
        <w:t xml:space="preserve">The principle of the loss of office accommodation and change of use to residential was established under planning permission ref. 170654 for change of use of the first and second floors to two self-contained flats.  </w:t>
      </w:r>
    </w:p>
    <w:p w:rsidR="00123D47" w:rsidRPr="00D52694" w:rsidRDefault="00123D47" w:rsidP="00D52694">
      <w:pPr>
        <w:spacing w:line="276" w:lineRule="auto"/>
        <w:jc w:val="both"/>
        <w:rPr>
          <w:rFonts w:ascii="Trebuchet MS" w:hAnsi="Trebuchet MS"/>
          <w:sz w:val="22"/>
          <w:szCs w:val="22"/>
        </w:rPr>
      </w:pPr>
    </w:p>
    <w:p w:rsidR="007F573A" w:rsidRDefault="002A68FE" w:rsidP="00D52694">
      <w:pPr>
        <w:spacing w:line="276" w:lineRule="auto"/>
        <w:jc w:val="both"/>
        <w:rPr>
          <w:rFonts w:ascii="Trebuchet MS" w:hAnsi="Trebuchet MS"/>
          <w:sz w:val="22"/>
          <w:szCs w:val="22"/>
        </w:rPr>
      </w:pPr>
      <w:r w:rsidRPr="00D52694">
        <w:rPr>
          <w:rFonts w:ascii="Trebuchet MS" w:hAnsi="Trebuchet MS"/>
          <w:sz w:val="22"/>
          <w:szCs w:val="22"/>
        </w:rPr>
        <w:t>The site is not located within a designated core employment area. In such locations Policy CS11 of Core Strategy sets a number of criteria against which proposals resulting in a loss of employment land mu</w:t>
      </w:r>
      <w:r w:rsidR="001C6E52" w:rsidRPr="00D52694">
        <w:rPr>
          <w:rFonts w:ascii="Trebuchet MS" w:hAnsi="Trebuchet MS"/>
          <w:sz w:val="22"/>
          <w:szCs w:val="22"/>
        </w:rPr>
        <w:t xml:space="preserve">st be considered. In this instance the office floor space is modest in size whilst there are a number of examples of conversion of upper floors from office to residential in the surrounding area. Given this part of the building has only very recently been occupied as B1a office use and the </w:t>
      </w:r>
      <w:r w:rsidR="00531020" w:rsidRPr="00D52694">
        <w:rPr>
          <w:rFonts w:ascii="Trebuchet MS" w:hAnsi="Trebuchet MS"/>
          <w:sz w:val="22"/>
          <w:szCs w:val="22"/>
        </w:rPr>
        <w:t xml:space="preserve">current provision </w:t>
      </w:r>
      <w:r w:rsidR="001C6E52" w:rsidRPr="00D52694">
        <w:rPr>
          <w:rFonts w:ascii="Trebuchet MS" w:hAnsi="Trebuchet MS"/>
          <w:sz w:val="22"/>
          <w:szCs w:val="22"/>
        </w:rPr>
        <w:t xml:space="preserve">of office accommodation available within the Borough </w:t>
      </w:r>
      <w:r w:rsidR="00531020" w:rsidRPr="00D52694">
        <w:rPr>
          <w:rFonts w:ascii="Trebuchet MS" w:hAnsi="Trebuchet MS"/>
          <w:sz w:val="22"/>
          <w:szCs w:val="22"/>
        </w:rPr>
        <w:t xml:space="preserve">as a whole </w:t>
      </w:r>
      <w:r w:rsidR="001C6E52" w:rsidRPr="00D52694">
        <w:rPr>
          <w:rFonts w:ascii="Trebuchet MS" w:hAnsi="Trebuchet MS"/>
          <w:sz w:val="22"/>
          <w:szCs w:val="22"/>
        </w:rPr>
        <w:t xml:space="preserve">it is not considered that the loss would result in any significant economic harm </w:t>
      </w:r>
      <w:r w:rsidR="00C52E7C" w:rsidRPr="00D52694">
        <w:rPr>
          <w:rFonts w:ascii="Trebuchet MS" w:hAnsi="Trebuchet MS"/>
          <w:sz w:val="22"/>
          <w:szCs w:val="22"/>
        </w:rPr>
        <w:t xml:space="preserve">in the context of Policy CS11. </w:t>
      </w:r>
      <w:r w:rsidR="00531020" w:rsidRPr="00D52694">
        <w:rPr>
          <w:rFonts w:ascii="Trebuchet MS" w:hAnsi="Trebuchet MS"/>
          <w:sz w:val="22"/>
          <w:szCs w:val="22"/>
        </w:rPr>
        <w:t xml:space="preserve">As such, the loss of the existing use at the site is established. </w:t>
      </w:r>
    </w:p>
    <w:p w:rsidR="00DB7F7D" w:rsidRDefault="00DB7F7D" w:rsidP="00D52694">
      <w:pPr>
        <w:spacing w:line="276" w:lineRule="auto"/>
        <w:jc w:val="both"/>
        <w:rPr>
          <w:rFonts w:ascii="Trebuchet MS" w:hAnsi="Trebuchet MS"/>
          <w:sz w:val="22"/>
          <w:szCs w:val="22"/>
        </w:rPr>
      </w:pPr>
    </w:p>
    <w:p w:rsidR="00DB7F7D" w:rsidRPr="00415F18" w:rsidRDefault="00DB7F7D" w:rsidP="00DB7F7D">
      <w:pPr>
        <w:pStyle w:val="NoSpacing"/>
        <w:spacing w:line="276" w:lineRule="auto"/>
        <w:jc w:val="both"/>
        <w:rPr>
          <w:rFonts w:ascii="Trebuchet MS" w:hAnsi="Trebuchet MS"/>
          <w:u w:val="single"/>
        </w:rPr>
      </w:pPr>
      <w:r w:rsidRPr="00415F18">
        <w:rPr>
          <w:rFonts w:ascii="Trebuchet MS" w:hAnsi="Trebuchet MS"/>
          <w:u w:val="single"/>
        </w:rPr>
        <w:t>Design</w:t>
      </w:r>
      <w:r w:rsidR="00F677B7">
        <w:rPr>
          <w:rFonts w:ascii="Trebuchet MS" w:hAnsi="Trebuchet MS"/>
          <w:u w:val="single"/>
        </w:rPr>
        <w:t xml:space="preserve">, </w:t>
      </w:r>
      <w:r w:rsidRPr="00415F18">
        <w:rPr>
          <w:rFonts w:ascii="Trebuchet MS" w:hAnsi="Trebuchet MS"/>
          <w:u w:val="single"/>
        </w:rPr>
        <w:t>Character</w:t>
      </w:r>
      <w:r w:rsidR="00F677B7">
        <w:rPr>
          <w:rFonts w:ascii="Trebuchet MS" w:hAnsi="Trebuchet MS"/>
          <w:u w:val="single"/>
        </w:rPr>
        <w:t xml:space="preserve"> and Setting of Heritage Assets</w:t>
      </w:r>
    </w:p>
    <w:p w:rsidR="00DB7F7D" w:rsidRPr="00F677B7" w:rsidRDefault="00DB7F7D" w:rsidP="00F677B7">
      <w:pPr>
        <w:spacing w:line="276" w:lineRule="auto"/>
        <w:jc w:val="both"/>
        <w:rPr>
          <w:rFonts w:ascii="Trebuchet MS" w:hAnsi="Trebuchet MS"/>
          <w:sz w:val="22"/>
          <w:szCs w:val="22"/>
        </w:rPr>
      </w:pPr>
      <w:r w:rsidRPr="00B364C9">
        <w:rPr>
          <w:rFonts w:ascii="Trebuchet MS" w:hAnsi="Trebuchet MS"/>
          <w:sz w:val="22"/>
          <w:szCs w:val="22"/>
        </w:rPr>
        <w:t xml:space="preserve">Policy CS7 seeks to preserve or enhance the character of the area in which a development is located whilst CS33 seeks that development should preserve or enhance heritage assets, including their setting. Policy RC5 seeks to secure appropriate relationships between </w:t>
      </w:r>
      <w:r w:rsidRPr="00F677B7">
        <w:rPr>
          <w:rFonts w:ascii="Trebuchet MS" w:hAnsi="Trebuchet MS"/>
          <w:sz w:val="22"/>
          <w:szCs w:val="22"/>
        </w:rPr>
        <w:t>buildings, spaces and frontages within the centre of Reading.</w:t>
      </w:r>
    </w:p>
    <w:p w:rsidR="0044432A" w:rsidRPr="00F677B7" w:rsidRDefault="0044432A" w:rsidP="00F677B7">
      <w:pPr>
        <w:spacing w:line="276" w:lineRule="auto"/>
        <w:jc w:val="both"/>
        <w:rPr>
          <w:rFonts w:ascii="Trebuchet MS" w:hAnsi="Trebuchet MS"/>
          <w:sz w:val="22"/>
          <w:szCs w:val="22"/>
        </w:rPr>
      </w:pPr>
    </w:p>
    <w:p w:rsidR="00F677B7" w:rsidRPr="00F677B7" w:rsidRDefault="00F677B7" w:rsidP="00F677B7">
      <w:pPr>
        <w:pStyle w:val="NoSpacing"/>
        <w:spacing w:line="276" w:lineRule="auto"/>
        <w:jc w:val="both"/>
        <w:rPr>
          <w:rFonts w:ascii="Trebuchet MS" w:hAnsi="Trebuchet MS"/>
        </w:rPr>
      </w:pPr>
      <w:r w:rsidRPr="00F677B7">
        <w:rPr>
          <w:rFonts w:ascii="Trebuchet MS" w:hAnsi="Trebuchet MS"/>
        </w:rPr>
        <w:t>The existing building has an oversized shop front fascia which is out of keeping with both adjoined buildings. The proposed reduction of the fascia space to accommodate the enlarged first floor front windows is considered to enhance the appearance of the building as a whole with the street-scene.</w:t>
      </w:r>
    </w:p>
    <w:p w:rsidR="00F677B7" w:rsidRPr="00F677B7" w:rsidRDefault="00F677B7" w:rsidP="00F677B7">
      <w:pPr>
        <w:spacing w:line="276" w:lineRule="auto"/>
        <w:jc w:val="both"/>
        <w:rPr>
          <w:rFonts w:ascii="Trebuchet MS" w:hAnsi="Trebuchet MS"/>
          <w:sz w:val="22"/>
          <w:szCs w:val="22"/>
        </w:rPr>
      </w:pPr>
    </w:p>
    <w:p w:rsidR="0044432A" w:rsidRPr="00F677B7" w:rsidRDefault="0044432A" w:rsidP="00F677B7">
      <w:pPr>
        <w:pStyle w:val="Header"/>
        <w:tabs>
          <w:tab w:val="center" w:pos="1134"/>
        </w:tabs>
        <w:spacing w:line="276" w:lineRule="auto"/>
        <w:jc w:val="both"/>
        <w:rPr>
          <w:rFonts w:ascii="Trebuchet MS" w:hAnsi="Trebuchet MS" w:cs="Arial"/>
          <w:sz w:val="22"/>
          <w:szCs w:val="22"/>
        </w:rPr>
      </w:pPr>
      <w:r w:rsidRPr="00F677B7">
        <w:rPr>
          <w:rFonts w:ascii="Trebuchet MS" w:hAnsi="Trebuchet MS" w:cs="Arial"/>
          <w:sz w:val="22"/>
          <w:szCs w:val="22"/>
        </w:rPr>
        <w:t xml:space="preserve">The proposed </w:t>
      </w:r>
      <w:r w:rsidR="00F677B7" w:rsidRPr="00F677B7">
        <w:rPr>
          <w:rFonts w:ascii="Trebuchet MS" w:hAnsi="Trebuchet MS" w:cs="Arial"/>
          <w:sz w:val="22"/>
          <w:szCs w:val="22"/>
        </w:rPr>
        <w:t xml:space="preserve">extensions </w:t>
      </w:r>
      <w:r w:rsidRPr="00F677B7">
        <w:rPr>
          <w:rFonts w:ascii="Trebuchet MS" w:hAnsi="Trebuchet MS" w:cs="Arial"/>
          <w:sz w:val="22"/>
          <w:szCs w:val="22"/>
        </w:rPr>
        <w:t xml:space="preserve">to the building would raise the height of the building up to the ridge line of the adjacent Grade II Listed No. 147 Friar Street and above the roof height of the adjacent unlisted WHS building (no. 145 Friar Street). </w:t>
      </w:r>
    </w:p>
    <w:p w:rsidR="0044432A" w:rsidRPr="00F677B7" w:rsidRDefault="0044432A" w:rsidP="00F677B7">
      <w:pPr>
        <w:spacing w:line="276" w:lineRule="auto"/>
        <w:jc w:val="both"/>
        <w:rPr>
          <w:rFonts w:ascii="Trebuchet MS" w:hAnsi="Trebuchet MS"/>
          <w:sz w:val="22"/>
          <w:szCs w:val="22"/>
        </w:rPr>
      </w:pPr>
    </w:p>
    <w:p w:rsidR="00F23177" w:rsidRPr="00F677B7" w:rsidRDefault="0044432A" w:rsidP="00F677B7">
      <w:pPr>
        <w:pStyle w:val="Header"/>
        <w:tabs>
          <w:tab w:val="center" w:pos="1134"/>
        </w:tabs>
        <w:spacing w:line="276" w:lineRule="auto"/>
        <w:jc w:val="both"/>
        <w:rPr>
          <w:rFonts w:ascii="Trebuchet MS" w:hAnsi="Trebuchet MS" w:cs="Arial"/>
          <w:sz w:val="22"/>
          <w:szCs w:val="22"/>
        </w:rPr>
      </w:pPr>
      <w:r w:rsidRPr="00F677B7">
        <w:rPr>
          <w:rFonts w:ascii="Trebuchet MS" w:hAnsi="Trebuchet MS" w:cs="Arial"/>
          <w:sz w:val="22"/>
          <w:szCs w:val="22"/>
        </w:rPr>
        <w:t xml:space="preserve">The proposed two storey addition is considered to represent an unsympathetic addition to the existing modest mid terrace building, particular given the narrowness of the </w:t>
      </w:r>
      <w:r w:rsidR="00F23177" w:rsidRPr="00F677B7">
        <w:rPr>
          <w:rFonts w:ascii="Trebuchet MS" w:hAnsi="Trebuchet MS" w:cs="Arial"/>
          <w:sz w:val="22"/>
          <w:szCs w:val="22"/>
        </w:rPr>
        <w:t>building. The proposed eaves level and roof form is considered to result in an awkward integration with the intricate and detailed form of the eaves to the grade lis</w:t>
      </w:r>
      <w:r w:rsidR="00F677B7" w:rsidRPr="00F677B7">
        <w:rPr>
          <w:rFonts w:ascii="Trebuchet MS" w:hAnsi="Trebuchet MS" w:cs="Arial"/>
          <w:sz w:val="22"/>
          <w:szCs w:val="22"/>
        </w:rPr>
        <w:t>ted building at</w:t>
      </w:r>
      <w:r w:rsidR="00F23177" w:rsidRPr="00F677B7">
        <w:rPr>
          <w:rFonts w:ascii="Trebuchet MS" w:hAnsi="Trebuchet MS" w:cs="Arial"/>
          <w:sz w:val="22"/>
          <w:szCs w:val="22"/>
        </w:rPr>
        <w:t xml:space="preserve"> no. 147</w:t>
      </w:r>
      <w:r w:rsidR="00F677B7" w:rsidRPr="00F677B7">
        <w:rPr>
          <w:rFonts w:ascii="Trebuchet MS" w:hAnsi="Trebuchet MS" w:cs="Arial"/>
          <w:sz w:val="22"/>
          <w:szCs w:val="22"/>
        </w:rPr>
        <w:t>,</w:t>
      </w:r>
      <w:r w:rsidR="00F23177" w:rsidRPr="00F677B7">
        <w:rPr>
          <w:rFonts w:ascii="Trebuchet MS" w:hAnsi="Trebuchet MS" w:cs="Arial"/>
          <w:sz w:val="22"/>
          <w:szCs w:val="22"/>
        </w:rPr>
        <w:t xml:space="preserve"> whilst the eaves level would be sited halfway up the mansard roof storey of no. 145</w:t>
      </w:r>
      <w:r w:rsidR="00F677B7" w:rsidRPr="00F677B7">
        <w:rPr>
          <w:rFonts w:ascii="Trebuchet MS" w:hAnsi="Trebuchet MS" w:cs="Arial"/>
          <w:sz w:val="22"/>
          <w:szCs w:val="22"/>
        </w:rPr>
        <w:t xml:space="preserve">, again resulting in </w:t>
      </w:r>
      <w:r w:rsidR="00F677B7" w:rsidRPr="00F677B7">
        <w:rPr>
          <w:rFonts w:ascii="Trebuchet MS" w:hAnsi="Trebuchet MS" w:cs="Arial"/>
          <w:sz w:val="22"/>
          <w:szCs w:val="22"/>
        </w:rPr>
        <w:lastRenderedPageBreak/>
        <w:t>awkward transition between roof forms</w:t>
      </w:r>
      <w:r w:rsidR="00F23177" w:rsidRPr="00F677B7">
        <w:rPr>
          <w:rFonts w:ascii="Trebuchet MS" w:hAnsi="Trebuchet MS" w:cs="Arial"/>
          <w:sz w:val="22"/>
          <w:szCs w:val="22"/>
        </w:rPr>
        <w:t xml:space="preserve">. This is considered to result in an extension </w:t>
      </w:r>
      <w:r w:rsidR="001D6007">
        <w:rPr>
          <w:rFonts w:ascii="Trebuchet MS" w:hAnsi="Trebuchet MS" w:cs="Arial"/>
          <w:sz w:val="22"/>
          <w:szCs w:val="22"/>
        </w:rPr>
        <w:t xml:space="preserve">that </w:t>
      </w:r>
      <w:r w:rsidR="00F23177" w:rsidRPr="00F677B7">
        <w:rPr>
          <w:rFonts w:ascii="Trebuchet MS" w:hAnsi="Trebuchet MS" w:cs="Arial"/>
          <w:sz w:val="22"/>
          <w:szCs w:val="22"/>
        </w:rPr>
        <w:t xml:space="preserve">would fail to integrate satisfactorily with the host or adjoining buildings and would not contribute positively to the character and appearance of this part of the street-scene. </w:t>
      </w:r>
    </w:p>
    <w:p w:rsidR="00F23177" w:rsidRPr="00F677B7" w:rsidRDefault="00F23177" w:rsidP="00F677B7">
      <w:pPr>
        <w:pStyle w:val="Header"/>
        <w:tabs>
          <w:tab w:val="center" w:pos="1134"/>
        </w:tabs>
        <w:spacing w:line="276" w:lineRule="auto"/>
        <w:jc w:val="both"/>
        <w:rPr>
          <w:rFonts w:ascii="Trebuchet MS" w:hAnsi="Trebuchet MS" w:cs="Arial"/>
          <w:sz w:val="22"/>
          <w:szCs w:val="22"/>
        </w:rPr>
      </w:pPr>
    </w:p>
    <w:p w:rsidR="0044432A" w:rsidRPr="00F677B7" w:rsidRDefault="00F23177" w:rsidP="00F677B7">
      <w:pPr>
        <w:pStyle w:val="Header"/>
        <w:tabs>
          <w:tab w:val="center" w:pos="1134"/>
        </w:tabs>
        <w:spacing w:line="276" w:lineRule="auto"/>
        <w:jc w:val="both"/>
        <w:rPr>
          <w:rFonts w:ascii="Trebuchet MS" w:hAnsi="Trebuchet MS" w:cs="Arial"/>
          <w:sz w:val="22"/>
          <w:szCs w:val="22"/>
        </w:rPr>
      </w:pPr>
      <w:r w:rsidRPr="00F677B7">
        <w:rPr>
          <w:rFonts w:ascii="Trebuchet MS" w:hAnsi="Trebuchet MS" w:cs="Arial"/>
          <w:sz w:val="22"/>
          <w:szCs w:val="22"/>
        </w:rPr>
        <w:t>The failure of the proposal to integrate with the character and appearance of no. 147 is considered to result in harm to the setting of this grade II listed building</w:t>
      </w:r>
      <w:r w:rsidR="00F677B7" w:rsidRPr="00F677B7">
        <w:rPr>
          <w:rFonts w:ascii="Trebuchet MS" w:hAnsi="Trebuchet MS" w:cs="Arial"/>
          <w:sz w:val="22"/>
          <w:szCs w:val="22"/>
        </w:rPr>
        <w:t>. The proposal is also considered to harm the historic fabric of the listed building where i</w:t>
      </w:r>
      <w:r w:rsidR="001D6007">
        <w:rPr>
          <w:rFonts w:ascii="Trebuchet MS" w:hAnsi="Trebuchet MS" w:cs="Arial"/>
          <w:sz w:val="22"/>
          <w:szCs w:val="22"/>
        </w:rPr>
        <w:t>t</w:t>
      </w:r>
      <w:r w:rsidR="00F677B7" w:rsidRPr="00F677B7">
        <w:rPr>
          <w:rFonts w:ascii="Trebuchet MS" w:hAnsi="Trebuchet MS" w:cs="Arial"/>
          <w:sz w:val="22"/>
          <w:szCs w:val="22"/>
        </w:rPr>
        <w:t xml:space="preserve"> would attach to the currently exposed gable wall at roof level.</w:t>
      </w:r>
    </w:p>
    <w:p w:rsidR="00F677B7" w:rsidRPr="00F677B7" w:rsidRDefault="00F677B7" w:rsidP="00F677B7">
      <w:pPr>
        <w:pStyle w:val="Header"/>
        <w:tabs>
          <w:tab w:val="center" w:pos="1134"/>
        </w:tabs>
        <w:spacing w:line="276" w:lineRule="auto"/>
        <w:jc w:val="both"/>
        <w:rPr>
          <w:rFonts w:ascii="Trebuchet MS" w:hAnsi="Trebuchet MS" w:cs="Arial"/>
          <w:sz w:val="22"/>
          <w:szCs w:val="22"/>
        </w:rPr>
      </w:pPr>
    </w:p>
    <w:p w:rsidR="00DB7F7D" w:rsidRPr="00F677B7" w:rsidRDefault="00F677B7" w:rsidP="00F677B7">
      <w:pPr>
        <w:pStyle w:val="NoSpacing"/>
        <w:spacing w:line="276" w:lineRule="auto"/>
        <w:jc w:val="both"/>
        <w:rPr>
          <w:rFonts w:ascii="Trebuchet MS" w:hAnsi="Trebuchet MS"/>
        </w:rPr>
      </w:pPr>
      <w:r>
        <w:rPr>
          <w:rFonts w:ascii="Trebuchet MS" w:hAnsi="Trebuchet MS"/>
        </w:rPr>
        <w:t>T</w:t>
      </w:r>
      <w:r w:rsidR="00DB7F7D" w:rsidRPr="00F677B7">
        <w:rPr>
          <w:rFonts w:ascii="Trebuchet MS" w:hAnsi="Trebuchet MS"/>
        </w:rPr>
        <w:t>he proposal</w:t>
      </w:r>
      <w:r w:rsidR="00EC0610" w:rsidRPr="00F677B7">
        <w:rPr>
          <w:rFonts w:ascii="Trebuchet MS" w:hAnsi="Trebuchet MS"/>
        </w:rPr>
        <w:t xml:space="preserve">, due to the roof extension, is not </w:t>
      </w:r>
      <w:r w:rsidR="00DB7F7D" w:rsidRPr="00F677B7">
        <w:rPr>
          <w:rFonts w:ascii="Trebuchet MS" w:hAnsi="Trebuchet MS"/>
        </w:rPr>
        <w:t xml:space="preserve">considered to accord with Policies CS7, CS33 and RC5. </w:t>
      </w:r>
    </w:p>
    <w:p w:rsidR="00DB7F7D" w:rsidRPr="00415F18" w:rsidRDefault="00DB7F7D" w:rsidP="00DB7F7D">
      <w:pPr>
        <w:pStyle w:val="NoSpacing"/>
        <w:spacing w:line="276" w:lineRule="auto"/>
        <w:jc w:val="both"/>
        <w:rPr>
          <w:rFonts w:ascii="Trebuchet MS" w:hAnsi="Trebuchet MS"/>
        </w:rPr>
      </w:pPr>
    </w:p>
    <w:p w:rsidR="00DB7F7D" w:rsidRPr="00415F18" w:rsidRDefault="00DB7F7D" w:rsidP="00DB7F7D">
      <w:pPr>
        <w:pStyle w:val="NoSpacing"/>
        <w:spacing w:line="276" w:lineRule="auto"/>
        <w:jc w:val="both"/>
        <w:rPr>
          <w:rFonts w:ascii="Trebuchet MS" w:hAnsi="Trebuchet MS"/>
          <w:u w:val="single"/>
        </w:rPr>
      </w:pPr>
      <w:r w:rsidRPr="00415F18">
        <w:rPr>
          <w:rFonts w:ascii="Trebuchet MS" w:hAnsi="Trebuchet MS"/>
          <w:u w:val="single"/>
        </w:rPr>
        <w:t>Amenity of surrounding occupiers</w:t>
      </w:r>
    </w:p>
    <w:p w:rsidR="00DB7F7D" w:rsidRPr="00415F18" w:rsidRDefault="00DB7F7D" w:rsidP="00DB7F7D">
      <w:pPr>
        <w:pStyle w:val="NoSpacing"/>
        <w:spacing w:line="276" w:lineRule="auto"/>
        <w:jc w:val="both"/>
        <w:rPr>
          <w:rFonts w:ascii="Trebuchet MS" w:hAnsi="Trebuchet MS"/>
        </w:rPr>
      </w:pPr>
      <w:r w:rsidRPr="00415F18">
        <w:rPr>
          <w:rFonts w:ascii="Trebuchet MS" w:hAnsi="Trebuchet MS"/>
        </w:rPr>
        <w:t>Policies DM4 and RC9 seek to protect the amenity of surrounding occupiers from the impacts of new development. Policy CS34 seeks to protect surrounding occupiers from the impacts of pollution associated with proposed development.</w:t>
      </w:r>
    </w:p>
    <w:p w:rsidR="00DB7F7D" w:rsidRPr="00415F18" w:rsidRDefault="00DB7F7D" w:rsidP="00DB7F7D">
      <w:pPr>
        <w:pStyle w:val="NoSpacing"/>
        <w:spacing w:line="276" w:lineRule="auto"/>
        <w:jc w:val="both"/>
        <w:rPr>
          <w:rFonts w:ascii="Trebuchet MS" w:hAnsi="Trebuchet MS"/>
          <w:u w:val="single"/>
        </w:rPr>
      </w:pPr>
    </w:p>
    <w:p w:rsidR="00DB7F7D" w:rsidRPr="00415F18" w:rsidRDefault="00DB7F7D" w:rsidP="00DB7F7D">
      <w:pPr>
        <w:pStyle w:val="NoSpacing"/>
        <w:spacing w:line="276" w:lineRule="auto"/>
        <w:jc w:val="both"/>
        <w:rPr>
          <w:rFonts w:ascii="Trebuchet MS" w:hAnsi="Trebuchet MS"/>
        </w:rPr>
      </w:pPr>
      <w:r w:rsidRPr="00415F18">
        <w:rPr>
          <w:rFonts w:ascii="Trebuchet MS" w:hAnsi="Trebuchet MS"/>
        </w:rPr>
        <w:t>The proposed roof extension would not expand the footprint of the building. The proposal is not considered detrimental to any surrounding occupiers in terms of loss of light or overbearing impact.</w:t>
      </w:r>
    </w:p>
    <w:p w:rsidR="00DB7F7D" w:rsidRPr="00415F18" w:rsidRDefault="00DB7F7D" w:rsidP="00DB7F7D">
      <w:pPr>
        <w:pStyle w:val="NoSpacing"/>
        <w:spacing w:line="276" w:lineRule="auto"/>
        <w:jc w:val="both"/>
        <w:rPr>
          <w:rFonts w:ascii="Trebuchet MS" w:hAnsi="Trebuchet MS"/>
        </w:rPr>
      </w:pPr>
    </w:p>
    <w:p w:rsidR="00DB7F7D" w:rsidRPr="00415F18" w:rsidRDefault="00DB7F7D" w:rsidP="00DB7F7D">
      <w:pPr>
        <w:pStyle w:val="NoSpacing"/>
        <w:spacing w:line="276" w:lineRule="auto"/>
        <w:jc w:val="both"/>
        <w:rPr>
          <w:rFonts w:ascii="Trebuchet MS" w:hAnsi="Trebuchet MS"/>
        </w:rPr>
      </w:pPr>
      <w:r w:rsidRPr="00415F18">
        <w:rPr>
          <w:rFonts w:ascii="Trebuchet MS" w:hAnsi="Trebuchet MS"/>
        </w:rPr>
        <w:t>Surrounded by commercial properties and with a yard area to the rear it is not considered that the proposed change of use o</w:t>
      </w:r>
      <w:r w:rsidR="00DD23B3">
        <w:rPr>
          <w:rFonts w:ascii="Trebuchet MS" w:hAnsi="Trebuchet MS"/>
        </w:rPr>
        <w:t>r</w:t>
      </w:r>
      <w:r w:rsidRPr="00415F18">
        <w:rPr>
          <w:rFonts w:ascii="Trebuchet MS" w:hAnsi="Trebuchet MS"/>
        </w:rPr>
        <w:t xml:space="preserve"> extension would result in any undue overlooking, loss of privacy or disturbance to nearby occupiers.</w:t>
      </w:r>
    </w:p>
    <w:p w:rsidR="00DB7F7D" w:rsidRPr="00415F18" w:rsidRDefault="00DB7F7D" w:rsidP="00DB7F7D">
      <w:pPr>
        <w:pStyle w:val="NoSpacing"/>
        <w:spacing w:line="276" w:lineRule="auto"/>
        <w:jc w:val="both"/>
        <w:rPr>
          <w:rFonts w:ascii="Trebuchet MS" w:hAnsi="Trebuchet MS"/>
        </w:rPr>
      </w:pPr>
    </w:p>
    <w:p w:rsidR="00DB7F7D" w:rsidRPr="00415F18" w:rsidRDefault="00DB7F7D" w:rsidP="00DB7F7D">
      <w:pPr>
        <w:pStyle w:val="NoSpacing"/>
        <w:spacing w:line="276" w:lineRule="auto"/>
        <w:jc w:val="both"/>
        <w:rPr>
          <w:rFonts w:ascii="Trebuchet MS" w:hAnsi="Trebuchet MS"/>
        </w:rPr>
      </w:pPr>
      <w:r w:rsidRPr="00415F18">
        <w:rPr>
          <w:rFonts w:ascii="Trebuchet MS" w:hAnsi="Trebuchet MS"/>
        </w:rPr>
        <w:t>The proposal is considered to accord with Policies DM4, RC9 and CS34.</w:t>
      </w:r>
    </w:p>
    <w:p w:rsidR="00DB7F7D" w:rsidRPr="00415F18" w:rsidRDefault="00DB7F7D" w:rsidP="00DB7F7D">
      <w:pPr>
        <w:pStyle w:val="NoSpacing"/>
        <w:spacing w:line="276" w:lineRule="auto"/>
        <w:jc w:val="both"/>
        <w:rPr>
          <w:rFonts w:ascii="Trebuchet MS" w:hAnsi="Trebuchet MS"/>
        </w:rPr>
      </w:pPr>
    </w:p>
    <w:p w:rsidR="00DB7F7D" w:rsidRPr="00415F18" w:rsidRDefault="00DB7F7D" w:rsidP="00DB7F7D">
      <w:pPr>
        <w:pStyle w:val="NoSpacing"/>
        <w:spacing w:line="276" w:lineRule="auto"/>
        <w:jc w:val="both"/>
        <w:rPr>
          <w:rFonts w:ascii="Trebuchet MS" w:hAnsi="Trebuchet MS"/>
          <w:u w:val="single"/>
        </w:rPr>
      </w:pPr>
      <w:r w:rsidRPr="00415F18">
        <w:rPr>
          <w:rFonts w:ascii="Trebuchet MS" w:hAnsi="Trebuchet MS"/>
          <w:u w:val="single"/>
        </w:rPr>
        <w:t>Amenity of Future Occupiers</w:t>
      </w:r>
    </w:p>
    <w:p w:rsidR="00DB7F7D" w:rsidRPr="001D6007" w:rsidRDefault="00DB7F7D" w:rsidP="00DB7F7D">
      <w:pPr>
        <w:pStyle w:val="Header"/>
        <w:tabs>
          <w:tab w:val="center" w:pos="709"/>
        </w:tabs>
        <w:spacing w:line="276" w:lineRule="auto"/>
        <w:jc w:val="both"/>
        <w:rPr>
          <w:rFonts w:ascii="Trebuchet MS" w:eastAsiaTheme="minorHAnsi" w:hAnsi="Trebuchet MS" w:cstheme="minorBidi"/>
          <w:sz w:val="22"/>
          <w:szCs w:val="22"/>
          <w:lang w:eastAsia="en-US"/>
        </w:rPr>
      </w:pPr>
      <w:r w:rsidRPr="001D6007">
        <w:rPr>
          <w:rFonts w:ascii="Trebuchet MS" w:eastAsiaTheme="minorHAnsi" w:hAnsi="Trebuchet MS" w:cstheme="minorBidi"/>
          <w:sz w:val="22"/>
          <w:szCs w:val="22"/>
          <w:lang w:eastAsia="en-US"/>
        </w:rPr>
        <w:t xml:space="preserve">Policy DM4 </w:t>
      </w:r>
      <w:r w:rsidR="00EC0610" w:rsidRPr="001D6007">
        <w:rPr>
          <w:rFonts w:ascii="Trebuchet MS" w:eastAsiaTheme="minorHAnsi" w:hAnsi="Trebuchet MS" w:cstheme="minorBidi"/>
          <w:sz w:val="22"/>
          <w:szCs w:val="22"/>
          <w:lang w:eastAsia="en-US"/>
        </w:rPr>
        <w:t xml:space="preserve">also </w:t>
      </w:r>
      <w:r w:rsidRPr="001D6007">
        <w:rPr>
          <w:rFonts w:ascii="Trebuchet MS" w:eastAsiaTheme="minorHAnsi" w:hAnsi="Trebuchet MS" w:cstheme="minorBidi"/>
          <w:sz w:val="22"/>
          <w:szCs w:val="22"/>
          <w:lang w:eastAsia="en-US"/>
        </w:rPr>
        <w:t>seeks to protect the amenity of future occupiers of development</w:t>
      </w:r>
      <w:r w:rsidR="00EC0610" w:rsidRPr="001D6007">
        <w:rPr>
          <w:rFonts w:ascii="Trebuchet MS" w:eastAsiaTheme="minorHAnsi" w:hAnsi="Trebuchet MS" w:cstheme="minorBidi"/>
          <w:sz w:val="22"/>
          <w:szCs w:val="22"/>
          <w:lang w:eastAsia="en-US"/>
        </w:rPr>
        <w:t xml:space="preserve"> and </w:t>
      </w:r>
      <w:r w:rsidRPr="001D6007">
        <w:rPr>
          <w:rFonts w:ascii="Trebuchet MS" w:eastAsiaTheme="minorHAnsi" w:hAnsi="Trebuchet MS" w:cstheme="minorBidi"/>
          <w:sz w:val="22"/>
          <w:szCs w:val="22"/>
          <w:lang w:eastAsia="en-US"/>
        </w:rPr>
        <w:t>Policy RC9 also seeks that new residential development within the Town Centre is adequately protected from surrounding noise and disturbance sources.</w:t>
      </w:r>
    </w:p>
    <w:p w:rsidR="00DB7F7D" w:rsidRPr="001D6007" w:rsidRDefault="00DB7F7D" w:rsidP="00DB7F7D">
      <w:pPr>
        <w:pStyle w:val="NoSpacing"/>
        <w:spacing w:line="276" w:lineRule="auto"/>
        <w:jc w:val="both"/>
        <w:rPr>
          <w:rFonts w:ascii="Trebuchet MS" w:hAnsi="Trebuchet MS"/>
        </w:rPr>
      </w:pPr>
    </w:p>
    <w:p w:rsidR="00DB7F7D" w:rsidRPr="00415F18" w:rsidRDefault="00DD23B3" w:rsidP="00DB7F7D">
      <w:pPr>
        <w:pStyle w:val="NoSpacing"/>
        <w:spacing w:line="276" w:lineRule="auto"/>
        <w:jc w:val="both"/>
        <w:rPr>
          <w:rFonts w:ascii="Trebuchet MS" w:hAnsi="Trebuchet MS"/>
        </w:rPr>
      </w:pPr>
      <w:r>
        <w:rPr>
          <w:rFonts w:ascii="Trebuchet MS" w:hAnsi="Trebuchet MS"/>
        </w:rPr>
        <w:t xml:space="preserve">The </w:t>
      </w:r>
      <w:r w:rsidR="00DB7F7D" w:rsidRPr="00415F18">
        <w:rPr>
          <w:rFonts w:ascii="Trebuchet MS" w:hAnsi="Trebuchet MS"/>
        </w:rPr>
        <w:t xml:space="preserve">flats proposed </w:t>
      </w:r>
      <w:r>
        <w:rPr>
          <w:rFonts w:ascii="Trebuchet MS" w:hAnsi="Trebuchet MS"/>
        </w:rPr>
        <w:t xml:space="preserve">are </w:t>
      </w:r>
      <w:r w:rsidR="00DB7F7D" w:rsidRPr="00415F18">
        <w:rPr>
          <w:rFonts w:ascii="Trebuchet MS" w:hAnsi="Trebuchet MS"/>
        </w:rPr>
        <w:t>considered to be of suitable size with acceptable outlook and daylighting and stacking o</w:t>
      </w:r>
      <w:r>
        <w:rPr>
          <w:rFonts w:ascii="Trebuchet MS" w:hAnsi="Trebuchet MS"/>
        </w:rPr>
        <w:t>f</w:t>
      </w:r>
      <w:r w:rsidR="00DB7F7D" w:rsidRPr="00415F18">
        <w:rPr>
          <w:rFonts w:ascii="Trebuchet MS" w:hAnsi="Trebuchet MS"/>
        </w:rPr>
        <w:t xml:space="preserve"> rooms between units.</w:t>
      </w:r>
    </w:p>
    <w:p w:rsidR="00DB7F7D" w:rsidRPr="00415F18" w:rsidRDefault="00DB7F7D" w:rsidP="00DB7F7D">
      <w:pPr>
        <w:pStyle w:val="NoSpacing"/>
        <w:spacing w:line="276" w:lineRule="auto"/>
        <w:jc w:val="both"/>
        <w:rPr>
          <w:rFonts w:ascii="Trebuchet MS" w:hAnsi="Trebuchet MS"/>
        </w:rPr>
      </w:pPr>
    </w:p>
    <w:p w:rsidR="00DB7F7D" w:rsidRPr="00415F18" w:rsidRDefault="00DB7F7D" w:rsidP="00DB7F7D">
      <w:pPr>
        <w:pStyle w:val="NoSpacing"/>
        <w:spacing w:line="276" w:lineRule="auto"/>
        <w:jc w:val="both"/>
        <w:rPr>
          <w:rFonts w:ascii="Trebuchet MS" w:hAnsi="Trebuchet MS"/>
        </w:rPr>
      </w:pPr>
      <w:r w:rsidRPr="00415F18">
        <w:rPr>
          <w:rFonts w:ascii="Trebuchet MS" w:hAnsi="Trebuchet MS"/>
        </w:rPr>
        <w:t xml:space="preserve">The site is situated within a busy town centre location with a number of surrounding commercial uses with the potential to cause noise and disturbance to future occupiers. </w:t>
      </w:r>
      <w:r w:rsidR="00EC0610">
        <w:rPr>
          <w:rFonts w:ascii="Trebuchet MS" w:hAnsi="Trebuchet MS"/>
        </w:rPr>
        <w:t xml:space="preserve">Were permission to be granted </w:t>
      </w:r>
      <w:r w:rsidRPr="00415F18">
        <w:rPr>
          <w:rFonts w:ascii="Trebuchet MS" w:hAnsi="Trebuchet MS"/>
        </w:rPr>
        <w:t>to introduce sensitive residential units into this location conditions to require noise and air quality assessment and mitigation schemes to be submitted and approved by the Local Planning Authority prior to commencement of development</w:t>
      </w:r>
      <w:r w:rsidR="00EC0610">
        <w:rPr>
          <w:rFonts w:ascii="Trebuchet MS" w:hAnsi="Trebuchet MS"/>
        </w:rPr>
        <w:t xml:space="preserve"> would be used</w:t>
      </w:r>
      <w:r w:rsidRPr="00415F18">
        <w:rPr>
          <w:rFonts w:ascii="Trebuchet MS" w:hAnsi="Trebuchet MS"/>
        </w:rPr>
        <w:t xml:space="preserve">. </w:t>
      </w:r>
    </w:p>
    <w:p w:rsidR="00DB7F7D" w:rsidRPr="00415F18" w:rsidRDefault="00DB7F7D" w:rsidP="00DB7F7D">
      <w:pPr>
        <w:pStyle w:val="NoSpacing"/>
        <w:spacing w:line="276" w:lineRule="auto"/>
        <w:jc w:val="both"/>
        <w:rPr>
          <w:rFonts w:ascii="Trebuchet MS" w:hAnsi="Trebuchet MS"/>
        </w:rPr>
      </w:pPr>
    </w:p>
    <w:p w:rsidR="00DB7F7D" w:rsidRPr="00415F18" w:rsidRDefault="00DD23B3" w:rsidP="00DB7F7D">
      <w:pPr>
        <w:pStyle w:val="NoSpacing"/>
        <w:spacing w:line="276" w:lineRule="auto"/>
        <w:jc w:val="both"/>
        <w:rPr>
          <w:rFonts w:ascii="Trebuchet MS" w:hAnsi="Trebuchet MS"/>
        </w:rPr>
      </w:pPr>
      <w:r>
        <w:rPr>
          <w:rFonts w:ascii="Trebuchet MS" w:hAnsi="Trebuchet MS"/>
        </w:rPr>
        <w:t>T</w:t>
      </w:r>
      <w:r w:rsidR="00DB7F7D" w:rsidRPr="00415F18">
        <w:rPr>
          <w:rFonts w:ascii="Trebuchet MS" w:hAnsi="Trebuchet MS"/>
        </w:rPr>
        <w:t xml:space="preserve">he proposal is </w:t>
      </w:r>
      <w:r>
        <w:rPr>
          <w:rFonts w:ascii="Trebuchet MS" w:hAnsi="Trebuchet MS"/>
        </w:rPr>
        <w:t xml:space="preserve">not considered to be contrary to </w:t>
      </w:r>
      <w:r w:rsidR="00DB7F7D" w:rsidRPr="00415F18">
        <w:rPr>
          <w:rFonts w:ascii="Trebuchet MS" w:hAnsi="Trebuchet MS"/>
        </w:rPr>
        <w:t>Policy DM4, RC9 and CS34.</w:t>
      </w:r>
    </w:p>
    <w:p w:rsidR="00DB7F7D" w:rsidRPr="004131A6" w:rsidRDefault="00DB7F7D" w:rsidP="00DB7F7D">
      <w:pPr>
        <w:pStyle w:val="NoSpacing"/>
        <w:spacing w:line="276" w:lineRule="auto"/>
        <w:jc w:val="both"/>
        <w:rPr>
          <w:rFonts w:ascii="Trebuchet MS" w:hAnsi="Trebuchet MS"/>
        </w:rPr>
      </w:pPr>
    </w:p>
    <w:p w:rsidR="00DB7F7D" w:rsidRPr="00F677B7" w:rsidRDefault="00DB7F7D" w:rsidP="00DB7F7D">
      <w:pPr>
        <w:pStyle w:val="NoSpacing"/>
        <w:spacing w:line="276" w:lineRule="auto"/>
        <w:jc w:val="both"/>
        <w:rPr>
          <w:rFonts w:ascii="Trebuchet MS" w:hAnsi="Trebuchet MS"/>
          <w:u w:val="single"/>
        </w:rPr>
      </w:pPr>
      <w:r w:rsidRPr="00F677B7">
        <w:rPr>
          <w:rFonts w:ascii="Trebuchet MS" w:hAnsi="Trebuchet MS"/>
          <w:u w:val="single"/>
        </w:rPr>
        <w:t>Transport</w:t>
      </w:r>
    </w:p>
    <w:p w:rsidR="00DB7F7D" w:rsidRPr="00EC0610" w:rsidRDefault="00DB7F7D" w:rsidP="00DB7F7D">
      <w:pPr>
        <w:adjustRightInd w:val="0"/>
        <w:jc w:val="both"/>
        <w:rPr>
          <w:rFonts w:ascii="Trebuchet MS" w:eastAsiaTheme="minorHAnsi" w:hAnsi="Trebuchet MS" w:cstheme="minorBidi"/>
          <w:sz w:val="22"/>
          <w:szCs w:val="22"/>
          <w:lang w:eastAsia="en-US"/>
        </w:rPr>
      </w:pPr>
      <w:bookmarkStart w:id="0" w:name="_GoBack"/>
      <w:r w:rsidRPr="00EC0610">
        <w:rPr>
          <w:rFonts w:ascii="Trebuchet MS" w:eastAsiaTheme="minorHAnsi" w:hAnsi="Trebuchet MS" w:cstheme="minorBidi"/>
          <w:sz w:val="22"/>
          <w:szCs w:val="22"/>
          <w:lang w:eastAsia="en-US"/>
        </w:rPr>
        <w:t xml:space="preserve">The site is located within the Reading Central Area and within Reading’s primary shopping area.  The site is in a key central location, being situated on the corner of Friar Street and Queen Victoria and in close proximity to Reading rail station to the north.  This area is well </w:t>
      </w:r>
      <w:r w:rsidRPr="00EC0610">
        <w:rPr>
          <w:rFonts w:ascii="Trebuchet MS" w:eastAsiaTheme="minorHAnsi" w:hAnsi="Trebuchet MS" w:cstheme="minorBidi"/>
          <w:sz w:val="22"/>
          <w:szCs w:val="22"/>
          <w:lang w:eastAsia="en-US"/>
        </w:rPr>
        <w:lastRenderedPageBreak/>
        <w:t xml:space="preserve">served by rail and bus links and also contains the largest proportion of public car parking spaces. </w:t>
      </w:r>
    </w:p>
    <w:bookmarkEnd w:id="0"/>
    <w:p w:rsidR="00DB7F7D" w:rsidRPr="00EC0610" w:rsidRDefault="00DB7F7D" w:rsidP="00DB7F7D">
      <w:pPr>
        <w:adjustRightInd w:val="0"/>
        <w:jc w:val="both"/>
        <w:rPr>
          <w:rFonts w:ascii="Trebuchet MS" w:eastAsiaTheme="minorHAnsi" w:hAnsi="Trebuchet MS" w:cstheme="minorBidi"/>
          <w:sz w:val="22"/>
          <w:szCs w:val="22"/>
          <w:lang w:eastAsia="en-US"/>
        </w:rPr>
      </w:pPr>
    </w:p>
    <w:p w:rsidR="00DB7F7D" w:rsidRPr="00EC0610" w:rsidRDefault="00DB7F7D" w:rsidP="00DB7F7D">
      <w:pPr>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Friar Street itself is used by buses and has access restrictions in place during certain times of the day. There is a 24 hours restriction in place for Friar Street West Bound (except for buses and taxis) and time restricted access Friar Street East Bound.  Access for loading and unloading (only) via Queen Victoria Street is restricted between the hours of 10am and 6pm.</w:t>
      </w:r>
    </w:p>
    <w:p w:rsidR="00DB7F7D" w:rsidRPr="00EC0610" w:rsidRDefault="00DB7F7D" w:rsidP="00DB7F7D">
      <w:pPr>
        <w:jc w:val="both"/>
        <w:rPr>
          <w:rFonts w:ascii="Trebuchet MS" w:eastAsiaTheme="minorHAnsi" w:hAnsi="Trebuchet MS" w:cstheme="minorBidi"/>
          <w:sz w:val="22"/>
          <w:szCs w:val="22"/>
          <w:lang w:eastAsia="en-US"/>
        </w:rPr>
      </w:pPr>
    </w:p>
    <w:p w:rsidR="00DB7F7D" w:rsidRPr="00EC0610" w:rsidRDefault="00DB7F7D" w:rsidP="00DB7F7D">
      <w:pPr>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 xml:space="preserve">There is no car parking provision and it is intended that the development will remain car free.  Friar Street and the surrounding road network all have extensive parking restrictions preventing on-street parking. Therefore, the non-provision of parking is acceptable given the development sites town centre location. It should be noted that the development site is located in close proximity to a Residents Parking Permit Area; therefore if this application is approved there should be an assumption that any future occupants of the proposed dwelling will not be issued with a resident parking permit which should be covered by condition and an informative applied. This will ensure that the development does not harm the existing amenities of the neighbouring residential properties. </w:t>
      </w:r>
    </w:p>
    <w:p w:rsidR="00DB7F7D" w:rsidRPr="00EC0610" w:rsidRDefault="00DB7F7D" w:rsidP="00DB7F7D">
      <w:pPr>
        <w:jc w:val="both"/>
        <w:rPr>
          <w:rFonts w:ascii="Trebuchet MS" w:eastAsiaTheme="minorHAnsi" w:hAnsi="Trebuchet MS" w:cstheme="minorBidi"/>
          <w:sz w:val="22"/>
          <w:szCs w:val="22"/>
          <w:lang w:eastAsia="en-US"/>
        </w:rPr>
      </w:pPr>
    </w:p>
    <w:p w:rsidR="00DB7F7D" w:rsidRPr="00EC0610" w:rsidRDefault="00DB7F7D" w:rsidP="00DB7F7D">
      <w:pPr>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No Cycle storage has been proposed, given that it is unlikely that cycle parking is currently provided for the site, and the lack of external storage space, it is not considered that cycle parking is required for the proposal.</w:t>
      </w:r>
    </w:p>
    <w:p w:rsidR="00DB7F7D" w:rsidRPr="00EC0610" w:rsidRDefault="00DB7F7D" w:rsidP="00DB7F7D">
      <w:pPr>
        <w:jc w:val="both"/>
        <w:rPr>
          <w:rFonts w:ascii="Trebuchet MS" w:eastAsiaTheme="minorHAnsi" w:hAnsi="Trebuchet MS" w:cstheme="minorBidi"/>
          <w:sz w:val="22"/>
          <w:szCs w:val="22"/>
          <w:lang w:eastAsia="en-US"/>
        </w:rPr>
      </w:pPr>
    </w:p>
    <w:p w:rsidR="00DB7F7D" w:rsidRPr="00EC0610" w:rsidRDefault="00DB7F7D" w:rsidP="00DB7F7D">
      <w:pPr>
        <w:tabs>
          <w:tab w:val="left" w:pos="2025"/>
        </w:tabs>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 xml:space="preserve">There is considered to be sufficient space within the units for waste and recycling to be stored (prior to on-street collections), without the need for a dedicated facility at ground floor level in this instance. </w:t>
      </w:r>
    </w:p>
    <w:p w:rsidR="00DB7F7D" w:rsidRPr="00EC0610" w:rsidRDefault="00DB7F7D" w:rsidP="00DB7F7D">
      <w:pPr>
        <w:tabs>
          <w:tab w:val="left" w:pos="2025"/>
        </w:tabs>
        <w:jc w:val="both"/>
        <w:rPr>
          <w:rFonts w:ascii="Trebuchet MS" w:eastAsiaTheme="minorHAnsi" w:hAnsi="Trebuchet MS" w:cstheme="minorBidi"/>
          <w:sz w:val="22"/>
          <w:szCs w:val="22"/>
          <w:lang w:eastAsia="en-US"/>
        </w:rPr>
      </w:pPr>
    </w:p>
    <w:p w:rsidR="00DB7F7D" w:rsidRPr="00EC0610" w:rsidRDefault="00DB7F7D" w:rsidP="00DB7F7D">
      <w:pPr>
        <w:widowControl w:val="0"/>
        <w:adjustRightInd w:val="0"/>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There are no transport objections to the proposal given that it is likely to generate fewer trips to the existing use. The proposal is considered to accord with Policies CS24 and DM12.</w:t>
      </w:r>
    </w:p>
    <w:p w:rsidR="00DB7F7D" w:rsidRPr="00EC0610" w:rsidRDefault="00DB7F7D" w:rsidP="00DB7F7D">
      <w:pPr>
        <w:widowControl w:val="0"/>
        <w:adjustRightInd w:val="0"/>
        <w:jc w:val="both"/>
        <w:rPr>
          <w:rFonts w:ascii="Trebuchet MS" w:eastAsiaTheme="minorHAnsi" w:hAnsi="Trebuchet MS" w:cstheme="minorBidi"/>
          <w:sz w:val="22"/>
          <w:szCs w:val="22"/>
          <w:lang w:eastAsia="en-US"/>
        </w:rPr>
      </w:pPr>
    </w:p>
    <w:p w:rsidR="00DB7F7D" w:rsidRPr="00A81199" w:rsidRDefault="00DB7F7D" w:rsidP="00EC0610">
      <w:pPr>
        <w:tabs>
          <w:tab w:val="left" w:pos="2025"/>
        </w:tabs>
        <w:jc w:val="both"/>
        <w:rPr>
          <w:rFonts w:ascii="Trebuchet MS" w:eastAsiaTheme="minorHAnsi" w:hAnsi="Trebuchet MS" w:cstheme="minorBidi"/>
          <w:sz w:val="22"/>
          <w:szCs w:val="22"/>
          <w:u w:val="single"/>
          <w:lang w:eastAsia="en-US"/>
        </w:rPr>
      </w:pPr>
      <w:r w:rsidRPr="00A81199">
        <w:rPr>
          <w:rFonts w:ascii="Trebuchet MS" w:eastAsiaTheme="minorHAnsi" w:hAnsi="Trebuchet MS" w:cstheme="minorBidi"/>
          <w:sz w:val="22"/>
          <w:szCs w:val="22"/>
          <w:u w:val="single"/>
          <w:lang w:eastAsia="en-US"/>
        </w:rPr>
        <w:t>Sustainability</w:t>
      </w:r>
    </w:p>
    <w:p w:rsidR="00DB7F7D" w:rsidRPr="00EC0610" w:rsidRDefault="00DB7F7D" w:rsidP="00EC0610">
      <w:pPr>
        <w:tabs>
          <w:tab w:val="left" w:pos="2025"/>
        </w:tabs>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 xml:space="preserve">Policy CS1 of the Core Strategy, supported by the Council's Sustainable Design and Construction SPD seeks the proposal, as a ‘creation of new residential units through Conversion’, to comply with BREEAM Level of ‘Very Good’. </w:t>
      </w:r>
      <w:r w:rsidR="00EC0610">
        <w:rPr>
          <w:rFonts w:ascii="Trebuchet MS" w:eastAsiaTheme="minorHAnsi" w:hAnsi="Trebuchet MS" w:cstheme="minorBidi"/>
          <w:sz w:val="22"/>
          <w:szCs w:val="22"/>
          <w:lang w:eastAsia="en-US"/>
        </w:rPr>
        <w:t xml:space="preserve">If permission were to be granted it would be </w:t>
      </w:r>
      <w:r w:rsidRPr="00EC0610">
        <w:rPr>
          <w:rFonts w:ascii="Trebuchet MS" w:eastAsiaTheme="minorHAnsi" w:hAnsi="Trebuchet MS" w:cstheme="minorBidi"/>
          <w:sz w:val="22"/>
          <w:szCs w:val="22"/>
          <w:lang w:eastAsia="en-US"/>
        </w:rPr>
        <w:t>acceptable to deal with this matter by way of a suitably worded condition.</w:t>
      </w:r>
    </w:p>
    <w:p w:rsidR="00EC0610" w:rsidRPr="00EC0610" w:rsidRDefault="00EC0610" w:rsidP="00EC0610">
      <w:pPr>
        <w:tabs>
          <w:tab w:val="left" w:pos="2025"/>
        </w:tabs>
        <w:jc w:val="both"/>
        <w:rPr>
          <w:rFonts w:ascii="Trebuchet MS" w:eastAsiaTheme="minorHAnsi" w:hAnsi="Trebuchet MS" w:cstheme="minorBidi"/>
          <w:sz w:val="22"/>
          <w:szCs w:val="22"/>
          <w:lang w:eastAsia="en-US"/>
        </w:rPr>
      </w:pPr>
    </w:p>
    <w:p w:rsidR="00DB7F7D" w:rsidRPr="00A81199" w:rsidRDefault="00DB7F7D" w:rsidP="00EC0610">
      <w:pPr>
        <w:tabs>
          <w:tab w:val="left" w:pos="2025"/>
        </w:tabs>
        <w:jc w:val="both"/>
        <w:rPr>
          <w:rFonts w:ascii="Trebuchet MS" w:eastAsiaTheme="minorHAnsi" w:hAnsi="Trebuchet MS" w:cstheme="minorBidi"/>
          <w:sz w:val="22"/>
          <w:szCs w:val="22"/>
          <w:u w:val="single"/>
          <w:lang w:eastAsia="en-US"/>
        </w:rPr>
      </w:pPr>
      <w:r w:rsidRPr="00A81199">
        <w:rPr>
          <w:rFonts w:ascii="Trebuchet MS" w:eastAsiaTheme="minorHAnsi" w:hAnsi="Trebuchet MS" w:cstheme="minorBidi"/>
          <w:sz w:val="22"/>
          <w:szCs w:val="22"/>
          <w:u w:val="single"/>
          <w:lang w:eastAsia="en-US"/>
        </w:rPr>
        <w:t>Affordable Housing</w:t>
      </w:r>
    </w:p>
    <w:p w:rsidR="00DB7F7D" w:rsidRDefault="00DB7F7D" w:rsidP="00EC0610">
      <w:pPr>
        <w:tabs>
          <w:tab w:val="left" w:pos="2025"/>
        </w:tabs>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West Berkshire District Council and Reading Borough Council applied for a judicial review of the Secretary of State’s Written Ministerial Statement (WMS) to Parliament in 2014 on changes to national planning policy. Those changes sought to exempt developments of 10 or less dwellings from planning obligations for affordable housing and social infrastructure contributions and to introduce a new measure known as the Vacant Building Credit.</w:t>
      </w:r>
    </w:p>
    <w:p w:rsidR="00EC0610" w:rsidRPr="00EC0610" w:rsidRDefault="00EC0610" w:rsidP="00EC0610">
      <w:pPr>
        <w:tabs>
          <w:tab w:val="left" w:pos="2025"/>
        </w:tabs>
        <w:jc w:val="both"/>
        <w:rPr>
          <w:rFonts w:ascii="Trebuchet MS" w:eastAsiaTheme="minorHAnsi" w:hAnsi="Trebuchet MS" w:cstheme="minorBidi"/>
          <w:sz w:val="22"/>
          <w:szCs w:val="22"/>
          <w:lang w:eastAsia="en-US"/>
        </w:rPr>
      </w:pPr>
    </w:p>
    <w:p w:rsidR="00DB7F7D" w:rsidRDefault="00DB7F7D" w:rsidP="00EC0610">
      <w:pPr>
        <w:tabs>
          <w:tab w:val="left" w:pos="2025"/>
        </w:tabs>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The High Court handed down its judgment on the case on 31st July 2015. The High Court found in favour of the challenge by the local authorities and quashed the amendments to the NPPG. The Secretary of State appealed the judgment and the Court of Appeal then quashed the decision of the High Court.</w:t>
      </w:r>
    </w:p>
    <w:p w:rsidR="00EC0610" w:rsidRPr="00EC0610" w:rsidRDefault="00EC0610" w:rsidP="00EC0610">
      <w:pPr>
        <w:tabs>
          <w:tab w:val="left" w:pos="2025"/>
        </w:tabs>
        <w:jc w:val="both"/>
        <w:rPr>
          <w:rFonts w:ascii="Trebuchet MS" w:eastAsiaTheme="minorHAnsi" w:hAnsi="Trebuchet MS" w:cstheme="minorBidi"/>
          <w:sz w:val="22"/>
          <w:szCs w:val="22"/>
          <w:lang w:eastAsia="en-US"/>
        </w:rPr>
      </w:pPr>
    </w:p>
    <w:p w:rsidR="00DB7F7D" w:rsidRDefault="00DB7F7D" w:rsidP="00EC0610">
      <w:pPr>
        <w:tabs>
          <w:tab w:val="left" w:pos="2025"/>
        </w:tabs>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At its meeting of the Strategic Environment Planning and Transport Committee on 13th July 2016, the Council discussed the outcome of the Court of Appeal’s decision on its challenge (</w:t>
      </w:r>
      <w:hyperlink r:id="rId8" w:history="1">
        <w:r w:rsidRPr="004131A6">
          <w:rPr>
            <w:rFonts w:ascii="Trebuchet MS" w:eastAsiaTheme="minorHAnsi" w:hAnsi="Trebuchet MS" w:cstheme="minorBidi"/>
            <w:sz w:val="22"/>
            <w:szCs w:val="22"/>
            <w:lang w:eastAsia="en-US"/>
          </w:rPr>
          <w:t>http://www.reading.gov.uk/media/5651/Item09-SEPT-C-Report-on-C-of-Appeal-judgement-05-16/pdf/Item09_SEPT_C_Report_on_C_of_Appeal_judgement_05_16.pdf</w:t>
        </w:r>
      </w:hyperlink>
      <w:r w:rsidRPr="00EC0610">
        <w:rPr>
          <w:rFonts w:ascii="Trebuchet MS" w:eastAsiaTheme="minorHAnsi" w:hAnsi="Trebuchet MS" w:cstheme="minorBidi"/>
          <w:sz w:val="22"/>
          <w:szCs w:val="22"/>
          <w:lang w:eastAsia="en-US"/>
        </w:rPr>
        <w:t xml:space="preserve"> ).</w:t>
      </w:r>
    </w:p>
    <w:p w:rsidR="00EC0610" w:rsidRPr="00EC0610" w:rsidRDefault="00EC0610" w:rsidP="00EC0610">
      <w:pPr>
        <w:tabs>
          <w:tab w:val="left" w:pos="2025"/>
        </w:tabs>
        <w:jc w:val="both"/>
        <w:rPr>
          <w:rFonts w:ascii="Trebuchet MS" w:eastAsiaTheme="minorHAnsi" w:hAnsi="Trebuchet MS" w:cstheme="minorBidi"/>
          <w:sz w:val="22"/>
          <w:szCs w:val="22"/>
          <w:lang w:eastAsia="en-US"/>
        </w:rPr>
      </w:pPr>
    </w:p>
    <w:p w:rsidR="00DB7F7D" w:rsidRDefault="00DB7F7D" w:rsidP="00EC0610">
      <w:pPr>
        <w:tabs>
          <w:tab w:val="left" w:pos="2025"/>
        </w:tabs>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 xml:space="preserve">Having considered its options, the Committee agreed the following as the basis for determining planning applications where Policy DM6 of the SDPD is relevant: </w:t>
      </w:r>
    </w:p>
    <w:p w:rsidR="00EC0610" w:rsidRPr="00EC0610" w:rsidRDefault="00EC0610" w:rsidP="00EC0610">
      <w:pPr>
        <w:tabs>
          <w:tab w:val="left" w:pos="2025"/>
        </w:tabs>
        <w:jc w:val="both"/>
        <w:rPr>
          <w:rFonts w:ascii="Trebuchet MS" w:eastAsiaTheme="minorHAnsi" w:hAnsi="Trebuchet MS" w:cstheme="minorBidi"/>
          <w:sz w:val="22"/>
          <w:szCs w:val="22"/>
          <w:lang w:eastAsia="en-US"/>
        </w:rPr>
      </w:pPr>
    </w:p>
    <w:p w:rsidR="00DB7F7D" w:rsidRDefault="00DB7F7D" w:rsidP="00EC0610">
      <w:pPr>
        <w:tabs>
          <w:tab w:val="left" w:pos="2025"/>
        </w:tabs>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lastRenderedPageBreak/>
        <w:t xml:space="preserve">To implement Policy DM6 as currently adopted in the SDPD but excluding proposals that solely involve the conversion of an existing property, where the conversion involves the provision of 10 or less dwelling units (i.e. not HMOs), or the replacement of dwellings by the same number of replacement dwellings where there is no net increase. </w:t>
      </w:r>
    </w:p>
    <w:p w:rsidR="00EC0610" w:rsidRPr="00EC0610" w:rsidRDefault="00EC0610" w:rsidP="00EC0610">
      <w:pPr>
        <w:tabs>
          <w:tab w:val="left" w:pos="2025"/>
        </w:tabs>
        <w:jc w:val="both"/>
        <w:rPr>
          <w:rFonts w:ascii="Trebuchet MS" w:eastAsiaTheme="minorHAnsi" w:hAnsi="Trebuchet MS" w:cstheme="minorBidi"/>
          <w:sz w:val="22"/>
          <w:szCs w:val="22"/>
          <w:lang w:eastAsia="en-US"/>
        </w:rPr>
      </w:pPr>
    </w:p>
    <w:p w:rsidR="00DB7F7D" w:rsidRDefault="00DB7F7D" w:rsidP="00EC0610">
      <w:pPr>
        <w:tabs>
          <w:tab w:val="left" w:pos="2025"/>
        </w:tabs>
        <w:jc w:val="both"/>
        <w:rPr>
          <w:rFonts w:ascii="Trebuchet MS" w:eastAsiaTheme="minorHAnsi" w:hAnsi="Trebuchet MS" w:cstheme="minorBidi"/>
          <w:sz w:val="22"/>
          <w:szCs w:val="22"/>
          <w:lang w:eastAsia="en-US"/>
        </w:rPr>
      </w:pPr>
      <w:r w:rsidRPr="00EC0610">
        <w:rPr>
          <w:rFonts w:ascii="Trebuchet MS" w:eastAsiaTheme="minorHAnsi" w:hAnsi="Trebuchet MS" w:cstheme="minorBidi"/>
          <w:sz w:val="22"/>
          <w:szCs w:val="22"/>
          <w:lang w:eastAsia="en-US"/>
        </w:rPr>
        <w:t xml:space="preserve">Whilst the proposal relates to the conversion of an existing property it incorporates a significant extension to the roof which facilitates provision of the provision of one of the three units proposed in its entirety. On this basis Policy DM6 is applied to the single unit not forming part of the conversion only and as would attract an equivalent contribution for provision of 10% of the housing to be provided off-site elsewhere in the Borough. </w:t>
      </w:r>
      <w:r w:rsidR="00EC0610">
        <w:rPr>
          <w:rFonts w:ascii="Trebuchet MS" w:eastAsiaTheme="minorHAnsi" w:hAnsi="Trebuchet MS" w:cstheme="minorBidi"/>
          <w:sz w:val="22"/>
          <w:szCs w:val="22"/>
          <w:lang w:eastAsia="en-US"/>
        </w:rPr>
        <w:t>The applicant has agreed the principle of making a contribution but in the absence of a legal agreement failure to meet policy DM6 requirements would form a reason for refusing planning permission.</w:t>
      </w:r>
    </w:p>
    <w:p w:rsidR="00EC0610" w:rsidRPr="00EC0610" w:rsidRDefault="00EC0610" w:rsidP="00EC0610">
      <w:pPr>
        <w:tabs>
          <w:tab w:val="left" w:pos="2025"/>
        </w:tabs>
        <w:jc w:val="both"/>
        <w:rPr>
          <w:rFonts w:ascii="Trebuchet MS" w:eastAsiaTheme="minorHAnsi" w:hAnsi="Trebuchet MS" w:cstheme="minorBidi"/>
          <w:sz w:val="22"/>
          <w:szCs w:val="22"/>
          <w:lang w:eastAsia="en-US"/>
        </w:rPr>
      </w:pPr>
    </w:p>
    <w:p w:rsidR="00DB7F7D" w:rsidRPr="00A81199" w:rsidRDefault="00DB7F7D" w:rsidP="00DB7F7D">
      <w:pPr>
        <w:pStyle w:val="Default"/>
        <w:spacing w:line="276" w:lineRule="auto"/>
        <w:jc w:val="both"/>
        <w:rPr>
          <w:rFonts w:eastAsiaTheme="minorHAnsi" w:cstheme="minorBidi"/>
          <w:color w:val="auto"/>
          <w:sz w:val="22"/>
          <w:szCs w:val="22"/>
          <w:u w:val="single"/>
          <w:lang w:eastAsia="en-US"/>
        </w:rPr>
      </w:pPr>
      <w:r w:rsidRPr="00A81199">
        <w:rPr>
          <w:rFonts w:eastAsiaTheme="minorHAnsi" w:cstheme="minorBidi"/>
          <w:color w:val="auto"/>
          <w:sz w:val="22"/>
          <w:szCs w:val="22"/>
          <w:u w:val="single"/>
          <w:lang w:eastAsia="en-US"/>
        </w:rPr>
        <w:t>Community Infrastructure Levy</w:t>
      </w:r>
    </w:p>
    <w:p w:rsidR="00DB7F7D" w:rsidRPr="004131A6" w:rsidRDefault="00DB7F7D" w:rsidP="00DB7F7D">
      <w:pPr>
        <w:pStyle w:val="Default"/>
        <w:spacing w:line="276" w:lineRule="auto"/>
        <w:jc w:val="both"/>
        <w:rPr>
          <w:rFonts w:eastAsiaTheme="minorHAnsi" w:cstheme="minorBidi"/>
          <w:color w:val="auto"/>
          <w:sz w:val="22"/>
          <w:szCs w:val="22"/>
          <w:lang w:eastAsia="en-US"/>
        </w:rPr>
      </w:pPr>
      <w:r w:rsidRPr="004131A6">
        <w:rPr>
          <w:rFonts w:eastAsiaTheme="minorHAnsi" w:cstheme="minorBidi"/>
          <w:color w:val="auto"/>
          <w:sz w:val="22"/>
          <w:szCs w:val="22"/>
          <w:lang w:eastAsia="en-US"/>
        </w:rPr>
        <w:t xml:space="preserve">The existing office space and first and second floor is in use and therefore the new floor space within the </w:t>
      </w:r>
      <w:r w:rsidR="004131A6" w:rsidRPr="004131A6">
        <w:rPr>
          <w:rFonts w:eastAsiaTheme="minorHAnsi" w:cstheme="minorBidi"/>
          <w:color w:val="auto"/>
          <w:sz w:val="22"/>
          <w:szCs w:val="22"/>
          <w:lang w:eastAsia="en-US"/>
        </w:rPr>
        <w:t xml:space="preserve">new </w:t>
      </w:r>
      <w:r w:rsidRPr="004131A6">
        <w:rPr>
          <w:rFonts w:eastAsiaTheme="minorHAnsi" w:cstheme="minorBidi"/>
          <w:color w:val="auto"/>
          <w:sz w:val="22"/>
          <w:szCs w:val="22"/>
          <w:lang w:eastAsia="en-US"/>
        </w:rPr>
        <w:t xml:space="preserve">third floor </w:t>
      </w:r>
      <w:r w:rsidR="004131A6" w:rsidRPr="004131A6">
        <w:rPr>
          <w:rFonts w:eastAsiaTheme="minorHAnsi" w:cstheme="minorBidi"/>
          <w:color w:val="auto"/>
          <w:sz w:val="22"/>
          <w:szCs w:val="22"/>
          <w:lang w:eastAsia="en-US"/>
        </w:rPr>
        <w:t xml:space="preserve">and roof </w:t>
      </w:r>
      <w:r w:rsidRPr="004131A6">
        <w:rPr>
          <w:rFonts w:eastAsiaTheme="minorHAnsi" w:cstheme="minorBidi"/>
          <w:color w:val="auto"/>
          <w:sz w:val="22"/>
          <w:szCs w:val="22"/>
          <w:lang w:eastAsia="en-US"/>
        </w:rPr>
        <w:t xml:space="preserve">extension only would be liable for CIL. </w:t>
      </w:r>
    </w:p>
    <w:p w:rsidR="00DB7F7D" w:rsidRPr="004131A6" w:rsidRDefault="00DB7F7D" w:rsidP="00DB7F7D">
      <w:pPr>
        <w:ind w:left="720"/>
        <w:contextualSpacing/>
        <w:jc w:val="both"/>
        <w:rPr>
          <w:rFonts w:ascii="Trebuchet MS" w:eastAsiaTheme="minorHAnsi" w:hAnsi="Trebuchet MS" w:cstheme="minorBidi"/>
          <w:sz w:val="22"/>
          <w:szCs w:val="22"/>
          <w:lang w:eastAsia="en-US"/>
        </w:rPr>
      </w:pPr>
    </w:p>
    <w:p w:rsidR="009B4E1C" w:rsidRPr="00A81199" w:rsidRDefault="009B4E1C" w:rsidP="00D52694">
      <w:pPr>
        <w:spacing w:line="276" w:lineRule="auto"/>
        <w:jc w:val="both"/>
        <w:rPr>
          <w:rFonts w:ascii="Trebuchet MS" w:eastAsiaTheme="minorHAnsi" w:hAnsi="Trebuchet MS" w:cstheme="minorBidi"/>
          <w:b/>
          <w:sz w:val="22"/>
          <w:szCs w:val="22"/>
          <w:lang w:eastAsia="en-US"/>
        </w:rPr>
      </w:pPr>
      <w:r w:rsidRPr="00A81199">
        <w:rPr>
          <w:rFonts w:ascii="Trebuchet MS" w:eastAsiaTheme="minorHAnsi" w:hAnsi="Trebuchet MS" w:cstheme="minorBidi"/>
          <w:b/>
          <w:sz w:val="22"/>
          <w:szCs w:val="22"/>
          <w:lang w:eastAsia="en-US"/>
        </w:rPr>
        <w:t>RECOMMENDATION:</w:t>
      </w:r>
    </w:p>
    <w:p w:rsidR="009B4E1C" w:rsidRPr="004131A6" w:rsidRDefault="00DB7F7D" w:rsidP="00D52694">
      <w:pPr>
        <w:spacing w:line="276" w:lineRule="auto"/>
        <w:jc w:val="both"/>
        <w:rPr>
          <w:rFonts w:ascii="Trebuchet MS" w:eastAsiaTheme="minorHAnsi" w:hAnsi="Trebuchet MS" w:cstheme="minorBidi"/>
          <w:sz w:val="22"/>
          <w:szCs w:val="22"/>
          <w:lang w:eastAsia="en-US"/>
        </w:rPr>
      </w:pPr>
      <w:r w:rsidRPr="004131A6">
        <w:rPr>
          <w:rFonts w:ascii="Trebuchet MS" w:eastAsiaTheme="minorHAnsi" w:hAnsi="Trebuchet MS" w:cstheme="minorBidi"/>
          <w:sz w:val="22"/>
          <w:szCs w:val="22"/>
          <w:lang w:eastAsia="en-US"/>
        </w:rPr>
        <w:t xml:space="preserve">Refuse </w:t>
      </w:r>
      <w:r w:rsidR="00860DE3" w:rsidRPr="004131A6">
        <w:rPr>
          <w:rFonts w:ascii="Trebuchet MS" w:eastAsiaTheme="minorHAnsi" w:hAnsi="Trebuchet MS" w:cstheme="minorBidi"/>
          <w:sz w:val="22"/>
          <w:szCs w:val="22"/>
          <w:lang w:eastAsia="en-US"/>
        </w:rPr>
        <w:t>Planning Permission:</w:t>
      </w:r>
    </w:p>
    <w:p w:rsidR="001E7045" w:rsidRPr="00D52694" w:rsidRDefault="001E7045" w:rsidP="00D52694">
      <w:pPr>
        <w:spacing w:line="276" w:lineRule="auto"/>
        <w:jc w:val="both"/>
        <w:rPr>
          <w:rFonts w:ascii="Trebuchet MS" w:hAnsi="Trebuchet MS"/>
          <w:sz w:val="22"/>
          <w:szCs w:val="22"/>
        </w:rPr>
      </w:pPr>
    </w:p>
    <w:p w:rsidR="003B3FDF" w:rsidRDefault="00E61AA3" w:rsidP="00D52694">
      <w:pPr>
        <w:spacing w:line="276" w:lineRule="auto"/>
        <w:jc w:val="both"/>
        <w:rPr>
          <w:rFonts w:ascii="Trebuchet MS" w:hAnsi="Trebuchet MS"/>
          <w:sz w:val="22"/>
          <w:szCs w:val="22"/>
          <w:u w:val="single"/>
        </w:rPr>
      </w:pPr>
      <w:r>
        <w:rPr>
          <w:rFonts w:ascii="Trebuchet MS" w:hAnsi="Trebuchet MS"/>
          <w:sz w:val="22"/>
          <w:szCs w:val="22"/>
          <w:u w:val="single"/>
        </w:rPr>
        <w:t>Reasons</w:t>
      </w:r>
    </w:p>
    <w:p w:rsidR="00F677B7" w:rsidRDefault="00F677B7" w:rsidP="00D52694">
      <w:pPr>
        <w:spacing w:line="276" w:lineRule="auto"/>
        <w:jc w:val="both"/>
        <w:rPr>
          <w:rFonts w:ascii="Trebuchet MS" w:hAnsi="Trebuchet MS"/>
          <w:sz w:val="22"/>
          <w:szCs w:val="22"/>
          <w:u w:val="single"/>
        </w:rPr>
      </w:pPr>
    </w:p>
    <w:p w:rsidR="003B21D3" w:rsidRPr="00F677B7" w:rsidRDefault="00F677B7" w:rsidP="00A81199">
      <w:pPr>
        <w:pStyle w:val="Header"/>
        <w:numPr>
          <w:ilvl w:val="0"/>
          <w:numId w:val="14"/>
        </w:numPr>
        <w:tabs>
          <w:tab w:val="center" w:pos="1134"/>
        </w:tabs>
        <w:spacing w:line="276" w:lineRule="auto"/>
        <w:jc w:val="both"/>
        <w:rPr>
          <w:rFonts w:ascii="Trebuchet MS" w:hAnsi="Trebuchet MS" w:cs="Arial"/>
          <w:sz w:val="22"/>
          <w:szCs w:val="22"/>
        </w:rPr>
      </w:pPr>
      <w:r w:rsidRPr="00F677B7">
        <w:rPr>
          <w:rFonts w:ascii="Trebuchet MS" w:hAnsi="Trebuchet MS" w:cs="Arial"/>
          <w:sz w:val="22"/>
          <w:szCs w:val="22"/>
        </w:rPr>
        <w:t>The proposed two storey addition</w:t>
      </w:r>
      <w:r w:rsidR="003B21D3">
        <w:rPr>
          <w:rFonts w:ascii="Trebuchet MS" w:hAnsi="Trebuchet MS" w:cs="Arial"/>
          <w:sz w:val="22"/>
          <w:szCs w:val="22"/>
        </w:rPr>
        <w:t>, by virtue of its massing, eaves level and roof form,</w:t>
      </w:r>
      <w:r w:rsidR="00A81199">
        <w:rPr>
          <w:rFonts w:ascii="Trebuchet MS" w:hAnsi="Trebuchet MS" w:cs="Arial"/>
          <w:sz w:val="22"/>
          <w:szCs w:val="22"/>
        </w:rPr>
        <w:t xml:space="preserve"> would</w:t>
      </w:r>
      <w:r w:rsidR="003B21D3">
        <w:rPr>
          <w:rFonts w:ascii="Trebuchet MS" w:hAnsi="Trebuchet MS" w:cs="Arial"/>
          <w:sz w:val="22"/>
          <w:szCs w:val="22"/>
        </w:rPr>
        <w:t xml:space="preserve"> </w:t>
      </w:r>
      <w:r>
        <w:rPr>
          <w:rFonts w:ascii="Trebuchet MS" w:hAnsi="Trebuchet MS" w:cs="Arial"/>
          <w:sz w:val="22"/>
          <w:szCs w:val="22"/>
        </w:rPr>
        <w:t xml:space="preserve">fail to integrate satisfactorily </w:t>
      </w:r>
      <w:r w:rsidR="003B21D3">
        <w:rPr>
          <w:rFonts w:ascii="Trebuchet MS" w:hAnsi="Trebuchet MS" w:cs="Arial"/>
          <w:sz w:val="22"/>
          <w:szCs w:val="22"/>
        </w:rPr>
        <w:t xml:space="preserve">with the host and </w:t>
      </w:r>
      <w:r>
        <w:rPr>
          <w:rFonts w:ascii="Trebuchet MS" w:hAnsi="Trebuchet MS" w:cs="Arial"/>
          <w:sz w:val="22"/>
          <w:szCs w:val="22"/>
        </w:rPr>
        <w:t>adjoining buildin</w:t>
      </w:r>
      <w:r w:rsidR="003B21D3">
        <w:rPr>
          <w:rFonts w:ascii="Trebuchet MS" w:hAnsi="Trebuchet MS" w:cs="Arial"/>
          <w:sz w:val="22"/>
          <w:szCs w:val="22"/>
        </w:rPr>
        <w:t>gs (no. 147 and 145)</w:t>
      </w:r>
      <w:r w:rsidR="00A81199">
        <w:rPr>
          <w:rFonts w:ascii="Trebuchet MS" w:hAnsi="Trebuchet MS" w:cs="Arial"/>
          <w:sz w:val="22"/>
          <w:szCs w:val="22"/>
        </w:rPr>
        <w:t>,</w:t>
      </w:r>
      <w:r w:rsidR="003B21D3">
        <w:rPr>
          <w:rFonts w:ascii="Trebuchet MS" w:hAnsi="Trebuchet MS" w:cs="Arial"/>
          <w:sz w:val="22"/>
          <w:szCs w:val="22"/>
        </w:rPr>
        <w:t xml:space="preserve"> </w:t>
      </w:r>
      <w:r w:rsidR="00A81199">
        <w:rPr>
          <w:rFonts w:ascii="Trebuchet MS" w:hAnsi="Trebuchet MS" w:cs="Arial"/>
          <w:sz w:val="22"/>
          <w:szCs w:val="22"/>
        </w:rPr>
        <w:t>detracting</w:t>
      </w:r>
      <w:r w:rsidR="003B21D3">
        <w:rPr>
          <w:rFonts w:ascii="Trebuchet MS" w:hAnsi="Trebuchet MS" w:cs="Arial"/>
          <w:sz w:val="22"/>
          <w:szCs w:val="22"/>
        </w:rPr>
        <w:t xml:space="preserve"> from their character and failing to preserve the character of this part of the street. </w:t>
      </w:r>
      <w:r w:rsidR="003B21D3" w:rsidRPr="00F677B7">
        <w:rPr>
          <w:rFonts w:ascii="Trebuchet MS" w:hAnsi="Trebuchet MS" w:cs="Arial"/>
          <w:sz w:val="22"/>
          <w:szCs w:val="22"/>
        </w:rPr>
        <w:t xml:space="preserve">The failure of the proposal to integrate </w:t>
      </w:r>
      <w:r w:rsidR="00A81199">
        <w:rPr>
          <w:rFonts w:ascii="Trebuchet MS" w:hAnsi="Trebuchet MS" w:cs="Arial"/>
          <w:sz w:val="22"/>
          <w:szCs w:val="22"/>
        </w:rPr>
        <w:t>satisfactorily with n</w:t>
      </w:r>
      <w:r w:rsidR="003B21D3">
        <w:rPr>
          <w:rFonts w:ascii="Trebuchet MS" w:hAnsi="Trebuchet MS" w:cs="Arial"/>
          <w:sz w:val="22"/>
          <w:szCs w:val="22"/>
        </w:rPr>
        <w:t>o. 147 would</w:t>
      </w:r>
      <w:r w:rsidR="003B21D3" w:rsidRPr="00F677B7">
        <w:rPr>
          <w:rFonts w:ascii="Trebuchet MS" w:hAnsi="Trebuchet MS" w:cs="Arial"/>
          <w:sz w:val="22"/>
          <w:szCs w:val="22"/>
        </w:rPr>
        <w:t xml:space="preserve"> result in harm to the setting </w:t>
      </w:r>
      <w:r w:rsidR="003B21D3">
        <w:rPr>
          <w:rFonts w:ascii="Trebuchet MS" w:hAnsi="Trebuchet MS" w:cs="Arial"/>
          <w:sz w:val="22"/>
          <w:szCs w:val="22"/>
        </w:rPr>
        <w:t xml:space="preserve">and historic fabric </w:t>
      </w:r>
      <w:r w:rsidR="003B21D3" w:rsidRPr="00F677B7">
        <w:rPr>
          <w:rFonts w:ascii="Trebuchet MS" w:hAnsi="Trebuchet MS" w:cs="Arial"/>
          <w:sz w:val="22"/>
          <w:szCs w:val="22"/>
        </w:rPr>
        <w:t>of this grade II listed building</w:t>
      </w:r>
      <w:r w:rsidR="003B21D3">
        <w:rPr>
          <w:rFonts w:ascii="Trebuchet MS" w:hAnsi="Trebuchet MS" w:cs="Arial"/>
          <w:sz w:val="22"/>
          <w:szCs w:val="22"/>
        </w:rPr>
        <w:t xml:space="preserve"> and fail to preserve or enhance is historic character. The proposal is contrary to Policies </w:t>
      </w:r>
      <w:r w:rsidR="003B21D3" w:rsidRPr="00432D86">
        <w:rPr>
          <w:rFonts w:ascii="Trebuchet MS" w:hAnsi="Trebuchet MS"/>
          <w:sz w:val="22"/>
          <w:szCs w:val="22"/>
        </w:rPr>
        <w:t>CS7</w:t>
      </w:r>
      <w:r w:rsidR="003B21D3">
        <w:rPr>
          <w:rFonts w:ascii="Trebuchet MS" w:hAnsi="Trebuchet MS"/>
          <w:sz w:val="22"/>
          <w:szCs w:val="22"/>
        </w:rPr>
        <w:t xml:space="preserve"> and CS33 of the Core Strategy 2008, 2015 and Policy RC5 of the Reading Central Area Action Plan 2009.</w:t>
      </w:r>
    </w:p>
    <w:p w:rsidR="00432D86" w:rsidRPr="00432D86" w:rsidRDefault="003B21D3" w:rsidP="00A81199">
      <w:pPr>
        <w:pStyle w:val="Header"/>
        <w:tabs>
          <w:tab w:val="center" w:pos="1134"/>
        </w:tabs>
        <w:spacing w:line="276" w:lineRule="auto"/>
        <w:jc w:val="both"/>
        <w:rPr>
          <w:rFonts w:ascii="Trebuchet MS" w:hAnsi="Trebuchet MS"/>
          <w:sz w:val="22"/>
          <w:szCs w:val="22"/>
        </w:rPr>
      </w:pPr>
      <w:r>
        <w:rPr>
          <w:rFonts w:ascii="Trebuchet MS" w:hAnsi="Trebuchet MS" w:cs="Arial"/>
          <w:sz w:val="22"/>
          <w:szCs w:val="22"/>
        </w:rPr>
        <w:t xml:space="preserve">  </w:t>
      </w:r>
      <w:r w:rsidR="00F677B7">
        <w:rPr>
          <w:rFonts w:ascii="Trebuchet MS" w:hAnsi="Trebuchet MS" w:cs="Arial"/>
          <w:sz w:val="22"/>
          <w:szCs w:val="22"/>
        </w:rPr>
        <w:t xml:space="preserve"> </w:t>
      </w:r>
      <w:r w:rsidR="00F677B7" w:rsidRPr="00F677B7">
        <w:rPr>
          <w:rFonts w:ascii="Trebuchet MS" w:hAnsi="Trebuchet MS" w:cs="Arial"/>
          <w:sz w:val="22"/>
          <w:szCs w:val="22"/>
        </w:rPr>
        <w:t xml:space="preserve"> </w:t>
      </w:r>
    </w:p>
    <w:p w:rsidR="00E61AA3" w:rsidRDefault="00E61AA3" w:rsidP="00A81199">
      <w:pPr>
        <w:pStyle w:val="ListParagraph"/>
        <w:numPr>
          <w:ilvl w:val="0"/>
          <w:numId w:val="14"/>
        </w:numPr>
        <w:tabs>
          <w:tab w:val="left" w:pos="709"/>
        </w:tabs>
        <w:spacing w:line="276" w:lineRule="auto"/>
        <w:jc w:val="both"/>
        <w:rPr>
          <w:rFonts w:ascii="Trebuchet MS" w:hAnsi="Trebuchet MS"/>
          <w:sz w:val="22"/>
          <w:szCs w:val="22"/>
        </w:rPr>
      </w:pPr>
      <w:r w:rsidRPr="00432D86">
        <w:rPr>
          <w:rFonts w:ascii="Trebuchet MS" w:hAnsi="Trebuchet MS"/>
          <w:sz w:val="22"/>
          <w:szCs w:val="22"/>
        </w:rPr>
        <w:t>In the absence of a completed legal agreement to secure an acceptable contribution towards the provision of Affordable Housing, the proposal fails to contribute adequately to the housing needs of Reading Borough, contrary to Policy DM6 (Affordable Housing) of the Sites and Detailed Policies Document 2012 (altered 2015) and the Council’s Adopted Affordable Housing Supplementary Planning Document 2013.</w:t>
      </w:r>
    </w:p>
    <w:p w:rsidR="00A81199" w:rsidRPr="00432D86" w:rsidRDefault="00A81199" w:rsidP="00A81199">
      <w:pPr>
        <w:pStyle w:val="ListParagraph"/>
        <w:numPr>
          <w:ilvl w:val="12"/>
          <w:numId w:val="14"/>
        </w:numPr>
        <w:tabs>
          <w:tab w:val="left" w:pos="709"/>
        </w:tabs>
        <w:spacing w:line="276" w:lineRule="auto"/>
        <w:ind w:left="709"/>
        <w:jc w:val="both"/>
        <w:rPr>
          <w:rFonts w:ascii="Trebuchet MS" w:hAnsi="Trebuchet MS"/>
          <w:sz w:val="22"/>
          <w:szCs w:val="22"/>
        </w:rPr>
      </w:pPr>
    </w:p>
    <w:p w:rsidR="00623B7C" w:rsidRPr="00D52694" w:rsidRDefault="002D4798" w:rsidP="00D52694">
      <w:pPr>
        <w:pStyle w:val="Header"/>
        <w:spacing w:line="276" w:lineRule="auto"/>
        <w:jc w:val="both"/>
        <w:rPr>
          <w:rFonts w:ascii="Trebuchet MS" w:hAnsi="Trebuchet MS"/>
          <w:b/>
          <w:sz w:val="22"/>
          <w:szCs w:val="22"/>
          <w:u w:val="single"/>
        </w:rPr>
      </w:pPr>
      <w:r w:rsidRPr="00D52694">
        <w:rPr>
          <w:rFonts w:ascii="Trebuchet MS" w:hAnsi="Trebuchet MS"/>
          <w:sz w:val="22"/>
          <w:szCs w:val="22"/>
          <w:u w:val="single"/>
        </w:rPr>
        <w:t>I</w:t>
      </w:r>
      <w:r w:rsidR="00623B7C" w:rsidRPr="00D52694">
        <w:rPr>
          <w:rFonts w:ascii="Trebuchet MS" w:hAnsi="Trebuchet MS"/>
          <w:sz w:val="22"/>
          <w:szCs w:val="22"/>
          <w:u w:val="single"/>
        </w:rPr>
        <w:t>nformatives</w:t>
      </w:r>
    </w:p>
    <w:p w:rsidR="00432D86" w:rsidRPr="00432D86" w:rsidRDefault="00332CE7" w:rsidP="00D52694">
      <w:pPr>
        <w:numPr>
          <w:ilvl w:val="0"/>
          <w:numId w:val="5"/>
        </w:numPr>
        <w:spacing w:line="276" w:lineRule="auto"/>
        <w:ind w:left="426" w:hanging="426"/>
        <w:contextualSpacing/>
        <w:jc w:val="both"/>
        <w:rPr>
          <w:rFonts w:ascii="Trebuchet MS" w:hAnsi="Trebuchet MS" w:cs="Arial"/>
          <w:sz w:val="22"/>
          <w:szCs w:val="22"/>
        </w:rPr>
      </w:pPr>
      <w:r w:rsidRPr="00432D86">
        <w:rPr>
          <w:rFonts w:ascii="Trebuchet MS" w:eastAsiaTheme="minorEastAsia" w:hAnsi="Trebuchet MS" w:cs="Trebuchet MS"/>
          <w:sz w:val="22"/>
          <w:szCs w:val="22"/>
        </w:rPr>
        <w:t>Officers have worked positively and proactively</w:t>
      </w:r>
      <w:r w:rsidR="00432D86">
        <w:rPr>
          <w:rFonts w:ascii="Trebuchet MS" w:eastAsiaTheme="minorEastAsia" w:hAnsi="Trebuchet MS" w:cs="Trebuchet MS"/>
          <w:sz w:val="22"/>
          <w:szCs w:val="22"/>
        </w:rPr>
        <w:t>.</w:t>
      </w:r>
    </w:p>
    <w:p w:rsidR="001440A4" w:rsidRPr="00432D86" w:rsidRDefault="00432D86" w:rsidP="00D52694">
      <w:pPr>
        <w:numPr>
          <w:ilvl w:val="0"/>
          <w:numId w:val="5"/>
        </w:numPr>
        <w:spacing w:line="276" w:lineRule="auto"/>
        <w:ind w:left="426" w:hanging="426"/>
        <w:contextualSpacing/>
        <w:jc w:val="both"/>
        <w:rPr>
          <w:rFonts w:ascii="Trebuchet MS" w:hAnsi="Trebuchet MS" w:cs="Arial"/>
          <w:sz w:val="22"/>
          <w:szCs w:val="22"/>
        </w:rPr>
      </w:pPr>
      <w:r>
        <w:rPr>
          <w:rFonts w:ascii="Trebuchet MS" w:eastAsiaTheme="minorEastAsia" w:hAnsi="Trebuchet MS" w:cs="Trebuchet MS"/>
          <w:sz w:val="22"/>
          <w:szCs w:val="22"/>
        </w:rPr>
        <w:t>Reason for refusal could be met by a UU.</w:t>
      </w:r>
      <w:r w:rsidR="00332CE7" w:rsidRPr="00432D86">
        <w:rPr>
          <w:rFonts w:ascii="Trebuchet MS" w:eastAsiaTheme="minorEastAsia" w:hAnsi="Trebuchet MS" w:cs="Trebuchet MS"/>
          <w:sz w:val="22"/>
          <w:szCs w:val="22"/>
        </w:rPr>
        <w:t xml:space="preserve"> </w:t>
      </w:r>
    </w:p>
    <w:p w:rsidR="00432D86" w:rsidRPr="00432D86" w:rsidRDefault="00432D86" w:rsidP="00D52694">
      <w:pPr>
        <w:numPr>
          <w:ilvl w:val="0"/>
          <w:numId w:val="5"/>
        </w:numPr>
        <w:spacing w:line="276" w:lineRule="auto"/>
        <w:ind w:left="426" w:hanging="426"/>
        <w:contextualSpacing/>
        <w:jc w:val="both"/>
        <w:rPr>
          <w:rFonts w:ascii="Trebuchet MS" w:hAnsi="Trebuchet MS" w:cs="Arial"/>
          <w:sz w:val="22"/>
          <w:szCs w:val="22"/>
        </w:rPr>
      </w:pPr>
      <w:r>
        <w:rPr>
          <w:rFonts w:ascii="Trebuchet MS" w:eastAsiaTheme="minorEastAsia" w:hAnsi="Trebuchet MS" w:cs="Trebuchet MS"/>
          <w:sz w:val="22"/>
          <w:szCs w:val="22"/>
        </w:rPr>
        <w:t>Refused plans:</w:t>
      </w:r>
    </w:p>
    <w:p w:rsidR="00432D86" w:rsidRPr="00D52694" w:rsidRDefault="00432D86" w:rsidP="00432D86">
      <w:pPr>
        <w:pStyle w:val="PlainText"/>
        <w:spacing w:line="276" w:lineRule="auto"/>
        <w:ind w:left="360"/>
        <w:jc w:val="both"/>
        <w:rPr>
          <w:rFonts w:ascii="Trebuchet MS" w:hAnsi="Trebuchet MS"/>
          <w:sz w:val="22"/>
          <w:szCs w:val="22"/>
        </w:rPr>
      </w:pPr>
      <w:r w:rsidRPr="00D52694">
        <w:rPr>
          <w:rFonts w:ascii="Trebuchet MS" w:hAnsi="Trebuchet MS"/>
          <w:sz w:val="22"/>
          <w:szCs w:val="22"/>
        </w:rPr>
        <w:t>1110-P.</w:t>
      </w:r>
      <w:r>
        <w:rPr>
          <w:rFonts w:ascii="Trebuchet MS" w:hAnsi="Trebuchet MS"/>
          <w:sz w:val="22"/>
          <w:szCs w:val="22"/>
        </w:rPr>
        <w:t>1</w:t>
      </w:r>
      <w:r w:rsidRPr="00D52694">
        <w:rPr>
          <w:rFonts w:ascii="Trebuchet MS" w:hAnsi="Trebuchet MS"/>
          <w:sz w:val="22"/>
          <w:szCs w:val="22"/>
        </w:rPr>
        <w:t xml:space="preserve">02 – Scheme </w:t>
      </w:r>
      <w:proofErr w:type="gramStart"/>
      <w:r>
        <w:rPr>
          <w:rFonts w:ascii="Trebuchet MS" w:hAnsi="Trebuchet MS"/>
          <w:sz w:val="22"/>
          <w:szCs w:val="22"/>
        </w:rPr>
        <w:t>A</w:t>
      </w:r>
      <w:proofErr w:type="gramEnd"/>
      <w:r w:rsidRPr="00D52694">
        <w:rPr>
          <w:rFonts w:ascii="Trebuchet MS" w:hAnsi="Trebuchet MS"/>
          <w:sz w:val="22"/>
          <w:szCs w:val="22"/>
        </w:rPr>
        <w:t xml:space="preserve"> proposed first, second and roof plans</w:t>
      </w:r>
    </w:p>
    <w:p w:rsidR="00432D86" w:rsidRDefault="00432D86" w:rsidP="00432D86">
      <w:pPr>
        <w:pStyle w:val="PlainText"/>
        <w:spacing w:line="276" w:lineRule="auto"/>
        <w:ind w:left="360"/>
        <w:jc w:val="both"/>
        <w:rPr>
          <w:rFonts w:ascii="Trebuchet MS" w:hAnsi="Trebuchet MS"/>
          <w:sz w:val="22"/>
          <w:szCs w:val="22"/>
        </w:rPr>
      </w:pPr>
      <w:r w:rsidRPr="00D52694">
        <w:rPr>
          <w:rFonts w:ascii="Trebuchet MS" w:hAnsi="Trebuchet MS"/>
          <w:sz w:val="22"/>
          <w:szCs w:val="22"/>
        </w:rPr>
        <w:t>1110-P.</w:t>
      </w:r>
      <w:r>
        <w:rPr>
          <w:rFonts w:ascii="Trebuchet MS" w:hAnsi="Trebuchet MS"/>
          <w:sz w:val="22"/>
          <w:szCs w:val="22"/>
        </w:rPr>
        <w:t>101</w:t>
      </w:r>
      <w:r w:rsidRPr="00D52694">
        <w:rPr>
          <w:rFonts w:ascii="Trebuchet MS" w:hAnsi="Trebuchet MS"/>
          <w:sz w:val="22"/>
          <w:szCs w:val="22"/>
        </w:rPr>
        <w:t xml:space="preserve"> – Scheme </w:t>
      </w:r>
      <w:proofErr w:type="gramStart"/>
      <w:r>
        <w:rPr>
          <w:rFonts w:ascii="Trebuchet MS" w:hAnsi="Trebuchet MS"/>
          <w:sz w:val="22"/>
          <w:szCs w:val="22"/>
        </w:rPr>
        <w:t>A</w:t>
      </w:r>
      <w:proofErr w:type="gramEnd"/>
      <w:r w:rsidRPr="00D52694">
        <w:rPr>
          <w:rFonts w:ascii="Trebuchet MS" w:hAnsi="Trebuchet MS"/>
          <w:sz w:val="22"/>
          <w:szCs w:val="22"/>
        </w:rPr>
        <w:t xml:space="preserve"> proposed ground floor plan</w:t>
      </w:r>
    </w:p>
    <w:p w:rsidR="00432D86" w:rsidRPr="00D52694" w:rsidRDefault="00432D86" w:rsidP="00432D86">
      <w:pPr>
        <w:pStyle w:val="PlainText"/>
        <w:spacing w:line="276" w:lineRule="auto"/>
        <w:ind w:left="360"/>
        <w:jc w:val="both"/>
        <w:rPr>
          <w:rFonts w:ascii="Trebuchet MS" w:hAnsi="Trebuchet MS"/>
          <w:sz w:val="22"/>
          <w:szCs w:val="22"/>
        </w:rPr>
      </w:pPr>
      <w:r>
        <w:rPr>
          <w:rFonts w:ascii="Trebuchet MS" w:hAnsi="Trebuchet MS"/>
          <w:sz w:val="22"/>
          <w:szCs w:val="22"/>
        </w:rPr>
        <w:t xml:space="preserve">1110-P.103 – Scheme </w:t>
      </w:r>
      <w:proofErr w:type="gramStart"/>
      <w:r>
        <w:rPr>
          <w:rFonts w:ascii="Trebuchet MS" w:hAnsi="Trebuchet MS"/>
          <w:sz w:val="22"/>
          <w:szCs w:val="22"/>
        </w:rPr>
        <w:t>A</w:t>
      </w:r>
      <w:proofErr w:type="gramEnd"/>
      <w:r>
        <w:rPr>
          <w:rFonts w:ascii="Trebuchet MS" w:hAnsi="Trebuchet MS"/>
          <w:sz w:val="22"/>
          <w:szCs w:val="22"/>
        </w:rPr>
        <w:t xml:space="preserve"> proposed fourth floor and roof plans</w:t>
      </w:r>
    </w:p>
    <w:p w:rsidR="00432D86" w:rsidRPr="00D52694" w:rsidRDefault="00432D86" w:rsidP="00432D86">
      <w:pPr>
        <w:pStyle w:val="PlainText"/>
        <w:spacing w:line="276" w:lineRule="auto"/>
        <w:ind w:left="360"/>
        <w:jc w:val="both"/>
        <w:rPr>
          <w:rFonts w:ascii="Trebuchet MS" w:hAnsi="Trebuchet MS"/>
          <w:sz w:val="22"/>
          <w:szCs w:val="22"/>
        </w:rPr>
      </w:pPr>
      <w:r w:rsidRPr="00D52694">
        <w:rPr>
          <w:rFonts w:ascii="Trebuchet MS" w:hAnsi="Trebuchet MS"/>
          <w:sz w:val="22"/>
          <w:szCs w:val="22"/>
        </w:rPr>
        <w:t>1110-P.</w:t>
      </w:r>
      <w:r>
        <w:rPr>
          <w:rFonts w:ascii="Trebuchet MS" w:hAnsi="Trebuchet MS"/>
          <w:sz w:val="22"/>
          <w:szCs w:val="22"/>
        </w:rPr>
        <w:t>1</w:t>
      </w:r>
      <w:r w:rsidRPr="00D52694">
        <w:rPr>
          <w:rFonts w:ascii="Trebuchet MS" w:hAnsi="Trebuchet MS"/>
          <w:sz w:val="22"/>
          <w:szCs w:val="22"/>
        </w:rPr>
        <w:t xml:space="preserve">10 – Scheme </w:t>
      </w:r>
      <w:proofErr w:type="gramStart"/>
      <w:r>
        <w:rPr>
          <w:rFonts w:ascii="Trebuchet MS" w:hAnsi="Trebuchet MS"/>
          <w:sz w:val="22"/>
          <w:szCs w:val="22"/>
        </w:rPr>
        <w:t>A</w:t>
      </w:r>
      <w:proofErr w:type="gramEnd"/>
      <w:r w:rsidRPr="00D52694">
        <w:rPr>
          <w:rFonts w:ascii="Trebuchet MS" w:hAnsi="Trebuchet MS"/>
          <w:sz w:val="22"/>
          <w:szCs w:val="22"/>
        </w:rPr>
        <w:t xml:space="preserve"> proposed front and rear elevations</w:t>
      </w:r>
    </w:p>
    <w:p w:rsidR="00AB443E" w:rsidRPr="00D52694" w:rsidRDefault="00432D86" w:rsidP="00432D86">
      <w:pPr>
        <w:pStyle w:val="PlainText"/>
        <w:spacing w:line="276" w:lineRule="auto"/>
        <w:ind w:left="360"/>
        <w:jc w:val="both"/>
        <w:rPr>
          <w:rFonts w:ascii="Trebuchet MS" w:hAnsi="Trebuchet MS"/>
          <w:sz w:val="22"/>
          <w:szCs w:val="22"/>
        </w:rPr>
      </w:pPr>
      <w:r w:rsidRPr="00D52694">
        <w:rPr>
          <w:rFonts w:ascii="Trebuchet MS" w:hAnsi="Trebuchet MS"/>
          <w:sz w:val="22"/>
          <w:szCs w:val="22"/>
        </w:rPr>
        <w:t>1110-P.</w:t>
      </w:r>
      <w:r>
        <w:rPr>
          <w:rFonts w:ascii="Trebuchet MS" w:hAnsi="Trebuchet MS"/>
          <w:sz w:val="22"/>
          <w:szCs w:val="22"/>
        </w:rPr>
        <w:t>111</w:t>
      </w:r>
      <w:r w:rsidRPr="00D52694">
        <w:rPr>
          <w:rFonts w:ascii="Trebuchet MS" w:hAnsi="Trebuchet MS"/>
          <w:sz w:val="22"/>
          <w:szCs w:val="22"/>
        </w:rPr>
        <w:t xml:space="preserve"> – Scheme </w:t>
      </w:r>
      <w:proofErr w:type="gramStart"/>
      <w:r>
        <w:rPr>
          <w:rFonts w:ascii="Trebuchet MS" w:hAnsi="Trebuchet MS"/>
          <w:sz w:val="22"/>
          <w:szCs w:val="22"/>
        </w:rPr>
        <w:t>A</w:t>
      </w:r>
      <w:proofErr w:type="gramEnd"/>
      <w:r w:rsidRPr="00D52694">
        <w:rPr>
          <w:rFonts w:ascii="Trebuchet MS" w:hAnsi="Trebuchet MS"/>
          <w:sz w:val="22"/>
          <w:szCs w:val="22"/>
        </w:rPr>
        <w:t xml:space="preserve"> proposed sections AA &amp; BB</w:t>
      </w:r>
    </w:p>
    <w:sectPr w:rsidR="00AB443E" w:rsidRPr="00D52694" w:rsidSect="00B364C9">
      <w:headerReference w:type="even" r:id="rId9"/>
      <w:headerReference w:type="default" r:id="rId10"/>
      <w:footerReference w:type="even" r:id="rId11"/>
      <w:footerReference w:type="default" r:id="rId12"/>
      <w:headerReference w:type="first" r:id="rId13"/>
      <w:footerReference w:type="first" r:id="rId14"/>
      <w:pgSz w:w="11906" w:h="16838"/>
      <w:pgMar w:top="851"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E1C" w:rsidRDefault="009B4E1C" w:rsidP="00EA2AD6">
      <w:r>
        <w:separator/>
      </w:r>
    </w:p>
  </w:endnote>
  <w:endnote w:type="continuationSeparator" w:id="0">
    <w:p w:rsidR="009B4E1C" w:rsidRDefault="009B4E1C" w:rsidP="00EA2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087" w:rsidRDefault="001310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087" w:rsidRDefault="001310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087" w:rsidRDefault="001310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E1C" w:rsidRDefault="009B4E1C" w:rsidP="00EA2AD6">
      <w:r>
        <w:separator/>
      </w:r>
    </w:p>
  </w:footnote>
  <w:footnote w:type="continuationSeparator" w:id="0">
    <w:p w:rsidR="009B4E1C" w:rsidRDefault="009B4E1C" w:rsidP="00EA2A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087" w:rsidRDefault="001310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087" w:rsidRDefault="001310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087" w:rsidRDefault="001310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D3892"/>
    <w:multiLevelType w:val="hybridMultilevel"/>
    <w:tmpl w:val="F4CCF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E57766"/>
    <w:multiLevelType w:val="hybridMultilevel"/>
    <w:tmpl w:val="9C2E07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1C965BAC"/>
    <w:multiLevelType w:val="hybridMultilevel"/>
    <w:tmpl w:val="90F6A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2D04F79"/>
    <w:multiLevelType w:val="hybridMultilevel"/>
    <w:tmpl w:val="C5340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85B60BF"/>
    <w:multiLevelType w:val="hybridMultilevel"/>
    <w:tmpl w:val="277AD2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8712676"/>
    <w:multiLevelType w:val="hybridMultilevel"/>
    <w:tmpl w:val="AA921F0C"/>
    <w:lvl w:ilvl="0" w:tplc="D12E8FD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553498D"/>
    <w:multiLevelType w:val="hybridMultilevel"/>
    <w:tmpl w:val="77CEADBE"/>
    <w:lvl w:ilvl="0" w:tplc="ED44F79E">
      <w:start w:val="2"/>
      <w:numFmt w:val="lowerLetter"/>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D770FB1"/>
    <w:multiLevelType w:val="hybridMultilevel"/>
    <w:tmpl w:val="F8B268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2633310"/>
    <w:multiLevelType w:val="hybridMultilevel"/>
    <w:tmpl w:val="0C72ADF8"/>
    <w:lvl w:ilvl="0" w:tplc="A89839DA">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53A256E"/>
    <w:multiLevelType w:val="hybridMultilevel"/>
    <w:tmpl w:val="F4CCF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9287FC9"/>
    <w:multiLevelType w:val="hybridMultilevel"/>
    <w:tmpl w:val="95A689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A440F6A"/>
    <w:multiLevelType w:val="hybridMultilevel"/>
    <w:tmpl w:val="58FA0B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10104DD"/>
    <w:multiLevelType w:val="hybridMultilevel"/>
    <w:tmpl w:val="E83CD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6A323A9"/>
    <w:multiLevelType w:val="hybridMultilevel"/>
    <w:tmpl w:val="E410B7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8"/>
  </w:num>
  <w:num w:numId="5">
    <w:abstractNumId w:val="10"/>
  </w:num>
  <w:num w:numId="6">
    <w:abstractNumId w:val="0"/>
  </w:num>
  <w:num w:numId="7">
    <w:abstractNumId w:val="3"/>
  </w:num>
  <w:num w:numId="8">
    <w:abstractNumId w:val="11"/>
  </w:num>
  <w:num w:numId="9">
    <w:abstractNumId w:val="1"/>
  </w:num>
  <w:num w:numId="10">
    <w:abstractNumId w:val="9"/>
  </w:num>
  <w:num w:numId="11">
    <w:abstractNumId w:val="7"/>
  </w:num>
  <w:num w:numId="12">
    <w:abstractNumId w:val="13"/>
  </w:num>
  <w:num w:numId="13">
    <w:abstractNumId w:val="2"/>
  </w:num>
  <w:num w:numId="14">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4BE1"/>
    <w:rsid w:val="000053D3"/>
    <w:rsid w:val="00010330"/>
    <w:rsid w:val="00015525"/>
    <w:rsid w:val="00020A84"/>
    <w:rsid w:val="0002330E"/>
    <w:rsid w:val="000254B8"/>
    <w:rsid w:val="000270F8"/>
    <w:rsid w:val="00027394"/>
    <w:rsid w:val="00030633"/>
    <w:rsid w:val="00031E5B"/>
    <w:rsid w:val="00032AA9"/>
    <w:rsid w:val="00034FE5"/>
    <w:rsid w:val="000350DF"/>
    <w:rsid w:val="00035F73"/>
    <w:rsid w:val="00037762"/>
    <w:rsid w:val="00045FB5"/>
    <w:rsid w:val="0005281C"/>
    <w:rsid w:val="00055D09"/>
    <w:rsid w:val="000573FE"/>
    <w:rsid w:val="0007114B"/>
    <w:rsid w:val="00073B26"/>
    <w:rsid w:val="00075332"/>
    <w:rsid w:val="00076C2F"/>
    <w:rsid w:val="00077F72"/>
    <w:rsid w:val="00080461"/>
    <w:rsid w:val="00090128"/>
    <w:rsid w:val="00094986"/>
    <w:rsid w:val="000954A1"/>
    <w:rsid w:val="00097218"/>
    <w:rsid w:val="000A5521"/>
    <w:rsid w:val="000A7F18"/>
    <w:rsid w:val="000B2DC4"/>
    <w:rsid w:val="000C1398"/>
    <w:rsid w:val="000C2666"/>
    <w:rsid w:val="000C6F64"/>
    <w:rsid w:val="000D0E54"/>
    <w:rsid w:val="000D3EE8"/>
    <w:rsid w:val="000D7562"/>
    <w:rsid w:val="000E1DE4"/>
    <w:rsid w:val="000E2391"/>
    <w:rsid w:val="000E61C2"/>
    <w:rsid w:val="000E6588"/>
    <w:rsid w:val="000F1AFE"/>
    <w:rsid w:val="000F689F"/>
    <w:rsid w:val="00102C41"/>
    <w:rsid w:val="00105024"/>
    <w:rsid w:val="00106152"/>
    <w:rsid w:val="001062E5"/>
    <w:rsid w:val="0010649C"/>
    <w:rsid w:val="00106D17"/>
    <w:rsid w:val="00106F93"/>
    <w:rsid w:val="001071C8"/>
    <w:rsid w:val="00122CDA"/>
    <w:rsid w:val="00123D47"/>
    <w:rsid w:val="00125710"/>
    <w:rsid w:val="00131087"/>
    <w:rsid w:val="001315B0"/>
    <w:rsid w:val="00133E01"/>
    <w:rsid w:val="001440A4"/>
    <w:rsid w:val="001474CB"/>
    <w:rsid w:val="00147D08"/>
    <w:rsid w:val="00150660"/>
    <w:rsid w:val="001522E5"/>
    <w:rsid w:val="00157BF5"/>
    <w:rsid w:val="00161869"/>
    <w:rsid w:val="0016199E"/>
    <w:rsid w:val="00161B57"/>
    <w:rsid w:val="00165E20"/>
    <w:rsid w:val="00166202"/>
    <w:rsid w:val="00170C47"/>
    <w:rsid w:val="0017156D"/>
    <w:rsid w:val="00171F6F"/>
    <w:rsid w:val="00174C14"/>
    <w:rsid w:val="00174E56"/>
    <w:rsid w:val="00180B66"/>
    <w:rsid w:val="00181040"/>
    <w:rsid w:val="001830A7"/>
    <w:rsid w:val="0018350C"/>
    <w:rsid w:val="00192E7D"/>
    <w:rsid w:val="001A08F8"/>
    <w:rsid w:val="001A139F"/>
    <w:rsid w:val="001B0962"/>
    <w:rsid w:val="001B1B1C"/>
    <w:rsid w:val="001B7647"/>
    <w:rsid w:val="001C5EE8"/>
    <w:rsid w:val="001C6E52"/>
    <w:rsid w:val="001D3CAC"/>
    <w:rsid w:val="001D55E0"/>
    <w:rsid w:val="001D6007"/>
    <w:rsid w:val="001E7045"/>
    <w:rsid w:val="001F369D"/>
    <w:rsid w:val="00200460"/>
    <w:rsid w:val="0020689D"/>
    <w:rsid w:val="00210F73"/>
    <w:rsid w:val="0022082F"/>
    <w:rsid w:val="00225FB2"/>
    <w:rsid w:val="00230F25"/>
    <w:rsid w:val="00232F8C"/>
    <w:rsid w:val="0023627A"/>
    <w:rsid w:val="002373FE"/>
    <w:rsid w:val="00241765"/>
    <w:rsid w:val="00243B84"/>
    <w:rsid w:val="00244AA8"/>
    <w:rsid w:val="00250D1B"/>
    <w:rsid w:val="002512B9"/>
    <w:rsid w:val="002515DA"/>
    <w:rsid w:val="00251CC8"/>
    <w:rsid w:val="00253DF4"/>
    <w:rsid w:val="002561F5"/>
    <w:rsid w:val="00262C44"/>
    <w:rsid w:val="002644AA"/>
    <w:rsid w:val="00270F2C"/>
    <w:rsid w:val="00276943"/>
    <w:rsid w:val="0028068A"/>
    <w:rsid w:val="00282904"/>
    <w:rsid w:val="0028673D"/>
    <w:rsid w:val="002901E9"/>
    <w:rsid w:val="002912EA"/>
    <w:rsid w:val="00292D48"/>
    <w:rsid w:val="00293473"/>
    <w:rsid w:val="002935FE"/>
    <w:rsid w:val="00293FF8"/>
    <w:rsid w:val="002A68FE"/>
    <w:rsid w:val="002A6D34"/>
    <w:rsid w:val="002A73BE"/>
    <w:rsid w:val="002B1979"/>
    <w:rsid w:val="002B2CD3"/>
    <w:rsid w:val="002B3803"/>
    <w:rsid w:val="002B73C6"/>
    <w:rsid w:val="002C0EBA"/>
    <w:rsid w:val="002C2E40"/>
    <w:rsid w:val="002C66EA"/>
    <w:rsid w:val="002D09E0"/>
    <w:rsid w:val="002D2F55"/>
    <w:rsid w:val="002D4798"/>
    <w:rsid w:val="002D6E6C"/>
    <w:rsid w:val="002D7FA2"/>
    <w:rsid w:val="002E5DC7"/>
    <w:rsid w:val="002F40CF"/>
    <w:rsid w:val="002F6C0A"/>
    <w:rsid w:val="002F7E76"/>
    <w:rsid w:val="003026E5"/>
    <w:rsid w:val="0030515C"/>
    <w:rsid w:val="00305D5F"/>
    <w:rsid w:val="0030611E"/>
    <w:rsid w:val="00307E72"/>
    <w:rsid w:val="00310DBD"/>
    <w:rsid w:val="00311824"/>
    <w:rsid w:val="003123B7"/>
    <w:rsid w:val="00312F7D"/>
    <w:rsid w:val="00317D41"/>
    <w:rsid w:val="0032373A"/>
    <w:rsid w:val="00326D64"/>
    <w:rsid w:val="0032745D"/>
    <w:rsid w:val="00327681"/>
    <w:rsid w:val="00332CE7"/>
    <w:rsid w:val="003331BD"/>
    <w:rsid w:val="003403A2"/>
    <w:rsid w:val="003412D6"/>
    <w:rsid w:val="00341F67"/>
    <w:rsid w:val="00342384"/>
    <w:rsid w:val="00343028"/>
    <w:rsid w:val="00346468"/>
    <w:rsid w:val="00351404"/>
    <w:rsid w:val="003579E0"/>
    <w:rsid w:val="00366FD4"/>
    <w:rsid w:val="00380507"/>
    <w:rsid w:val="00385995"/>
    <w:rsid w:val="00385A4D"/>
    <w:rsid w:val="00390A43"/>
    <w:rsid w:val="00390F6F"/>
    <w:rsid w:val="00395BCE"/>
    <w:rsid w:val="003A2CE1"/>
    <w:rsid w:val="003A4C3E"/>
    <w:rsid w:val="003B0685"/>
    <w:rsid w:val="003B0BB7"/>
    <w:rsid w:val="003B21D3"/>
    <w:rsid w:val="003B302A"/>
    <w:rsid w:val="003B3FDF"/>
    <w:rsid w:val="003B5B2C"/>
    <w:rsid w:val="003C024C"/>
    <w:rsid w:val="003C23AD"/>
    <w:rsid w:val="003C4FFC"/>
    <w:rsid w:val="003C6F0E"/>
    <w:rsid w:val="003D1B05"/>
    <w:rsid w:val="003D49D6"/>
    <w:rsid w:val="003D56D3"/>
    <w:rsid w:val="003E7A2D"/>
    <w:rsid w:val="003F0505"/>
    <w:rsid w:val="00401033"/>
    <w:rsid w:val="00410A7A"/>
    <w:rsid w:val="004131A6"/>
    <w:rsid w:val="00416131"/>
    <w:rsid w:val="00420D50"/>
    <w:rsid w:val="00420D56"/>
    <w:rsid w:val="004216D7"/>
    <w:rsid w:val="00426029"/>
    <w:rsid w:val="004270F6"/>
    <w:rsid w:val="00431BF9"/>
    <w:rsid w:val="00432D86"/>
    <w:rsid w:val="0044432A"/>
    <w:rsid w:val="00445241"/>
    <w:rsid w:val="00445E0A"/>
    <w:rsid w:val="00452918"/>
    <w:rsid w:val="0046014B"/>
    <w:rsid w:val="00461EE7"/>
    <w:rsid w:val="00474B25"/>
    <w:rsid w:val="00474FE5"/>
    <w:rsid w:val="004750E3"/>
    <w:rsid w:val="00477B4A"/>
    <w:rsid w:val="004854F5"/>
    <w:rsid w:val="0048577C"/>
    <w:rsid w:val="00485BD9"/>
    <w:rsid w:val="00490C1B"/>
    <w:rsid w:val="004A0C45"/>
    <w:rsid w:val="004A29C1"/>
    <w:rsid w:val="004A38C8"/>
    <w:rsid w:val="004A6FF9"/>
    <w:rsid w:val="004A7D0C"/>
    <w:rsid w:val="004B57B6"/>
    <w:rsid w:val="004C1A53"/>
    <w:rsid w:val="004C4983"/>
    <w:rsid w:val="004D090A"/>
    <w:rsid w:val="004D0C17"/>
    <w:rsid w:val="004D57C2"/>
    <w:rsid w:val="004D5E95"/>
    <w:rsid w:val="004F0074"/>
    <w:rsid w:val="004F06B2"/>
    <w:rsid w:val="004F0C14"/>
    <w:rsid w:val="004F0DE7"/>
    <w:rsid w:val="00501030"/>
    <w:rsid w:val="005010E8"/>
    <w:rsid w:val="00501837"/>
    <w:rsid w:val="00502F83"/>
    <w:rsid w:val="00504899"/>
    <w:rsid w:val="00506A2A"/>
    <w:rsid w:val="0050715C"/>
    <w:rsid w:val="00511F29"/>
    <w:rsid w:val="00513274"/>
    <w:rsid w:val="005178B3"/>
    <w:rsid w:val="00522E18"/>
    <w:rsid w:val="00523B3F"/>
    <w:rsid w:val="005261CA"/>
    <w:rsid w:val="00531020"/>
    <w:rsid w:val="00533B11"/>
    <w:rsid w:val="00543955"/>
    <w:rsid w:val="00552C1A"/>
    <w:rsid w:val="0055368F"/>
    <w:rsid w:val="00553ED0"/>
    <w:rsid w:val="00561446"/>
    <w:rsid w:val="0056190E"/>
    <w:rsid w:val="00573169"/>
    <w:rsid w:val="00576C3F"/>
    <w:rsid w:val="00580058"/>
    <w:rsid w:val="0059015D"/>
    <w:rsid w:val="0059076F"/>
    <w:rsid w:val="00591583"/>
    <w:rsid w:val="005922D0"/>
    <w:rsid w:val="0059452E"/>
    <w:rsid w:val="00594A63"/>
    <w:rsid w:val="00595B2E"/>
    <w:rsid w:val="00595E42"/>
    <w:rsid w:val="005A0367"/>
    <w:rsid w:val="005A2F7F"/>
    <w:rsid w:val="005A320B"/>
    <w:rsid w:val="005A3DF5"/>
    <w:rsid w:val="005A4A41"/>
    <w:rsid w:val="005B24CE"/>
    <w:rsid w:val="005B32B1"/>
    <w:rsid w:val="005C17DB"/>
    <w:rsid w:val="005C51A5"/>
    <w:rsid w:val="005C52F1"/>
    <w:rsid w:val="005C72C1"/>
    <w:rsid w:val="005E0128"/>
    <w:rsid w:val="005E18FA"/>
    <w:rsid w:val="005E734F"/>
    <w:rsid w:val="005E7E60"/>
    <w:rsid w:val="005F5BCD"/>
    <w:rsid w:val="00600C6E"/>
    <w:rsid w:val="00602898"/>
    <w:rsid w:val="006162A8"/>
    <w:rsid w:val="00617C1E"/>
    <w:rsid w:val="00623B7C"/>
    <w:rsid w:val="00631EAB"/>
    <w:rsid w:val="00634847"/>
    <w:rsid w:val="00645A84"/>
    <w:rsid w:val="0065046C"/>
    <w:rsid w:val="0065160C"/>
    <w:rsid w:val="006523AF"/>
    <w:rsid w:val="00662B03"/>
    <w:rsid w:val="0066712A"/>
    <w:rsid w:val="0067012D"/>
    <w:rsid w:val="00672766"/>
    <w:rsid w:val="0068356F"/>
    <w:rsid w:val="006840AA"/>
    <w:rsid w:val="006912AA"/>
    <w:rsid w:val="00691985"/>
    <w:rsid w:val="006920F7"/>
    <w:rsid w:val="00693502"/>
    <w:rsid w:val="0069522C"/>
    <w:rsid w:val="006A1806"/>
    <w:rsid w:val="006A441D"/>
    <w:rsid w:val="006B0FCF"/>
    <w:rsid w:val="006B574D"/>
    <w:rsid w:val="006B7348"/>
    <w:rsid w:val="006C710B"/>
    <w:rsid w:val="006D544B"/>
    <w:rsid w:val="006D6125"/>
    <w:rsid w:val="006E248F"/>
    <w:rsid w:val="006E517A"/>
    <w:rsid w:val="006E7EA2"/>
    <w:rsid w:val="006F1744"/>
    <w:rsid w:val="006F4D92"/>
    <w:rsid w:val="006F5855"/>
    <w:rsid w:val="006F777F"/>
    <w:rsid w:val="00703058"/>
    <w:rsid w:val="00715E44"/>
    <w:rsid w:val="00716CB3"/>
    <w:rsid w:val="0071741B"/>
    <w:rsid w:val="007203EE"/>
    <w:rsid w:val="0072675A"/>
    <w:rsid w:val="00730243"/>
    <w:rsid w:val="00732F0E"/>
    <w:rsid w:val="007378F5"/>
    <w:rsid w:val="00746F65"/>
    <w:rsid w:val="00750258"/>
    <w:rsid w:val="007519B9"/>
    <w:rsid w:val="00751FE6"/>
    <w:rsid w:val="007523DD"/>
    <w:rsid w:val="00752AC3"/>
    <w:rsid w:val="00754B93"/>
    <w:rsid w:val="00757F7E"/>
    <w:rsid w:val="00760735"/>
    <w:rsid w:val="0076318D"/>
    <w:rsid w:val="00765CBE"/>
    <w:rsid w:val="007721DB"/>
    <w:rsid w:val="00776E08"/>
    <w:rsid w:val="007802C8"/>
    <w:rsid w:val="00782C45"/>
    <w:rsid w:val="00783D17"/>
    <w:rsid w:val="00785514"/>
    <w:rsid w:val="007879FF"/>
    <w:rsid w:val="0079094F"/>
    <w:rsid w:val="00790E47"/>
    <w:rsid w:val="00791E61"/>
    <w:rsid w:val="007947A8"/>
    <w:rsid w:val="007A2840"/>
    <w:rsid w:val="007A497F"/>
    <w:rsid w:val="007B2145"/>
    <w:rsid w:val="007B7303"/>
    <w:rsid w:val="007C44EF"/>
    <w:rsid w:val="007C6687"/>
    <w:rsid w:val="007D1AD4"/>
    <w:rsid w:val="007D272A"/>
    <w:rsid w:val="007D6DFB"/>
    <w:rsid w:val="007E18D7"/>
    <w:rsid w:val="007E6425"/>
    <w:rsid w:val="007E70AE"/>
    <w:rsid w:val="007F4409"/>
    <w:rsid w:val="007F573A"/>
    <w:rsid w:val="008019FA"/>
    <w:rsid w:val="0080406F"/>
    <w:rsid w:val="0081165F"/>
    <w:rsid w:val="00813230"/>
    <w:rsid w:val="0081328A"/>
    <w:rsid w:val="00817428"/>
    <w:rsid w:val="00822ADA"/>
    <w:rsid w:val="00822B9F"/>
    <w:rsid w:val="00823564"/>
    <w:rsid w:val="008274F0"/>
    <w:rsid w:val="00827C3D"/>
    <w:rsid w:val="00827D2C"/>
    <w:rsid w:val="00830C3C"/>
    <w:rsid w:val="008341FC"/>
    <w:rsid w:val="0083645A"/>
    <w:rsid w:val="00840824"/>
    <w:rsid w:val="00847D54"/>
    <w:rsid w:val="008502F0"/>
    <w:rsid w:val="00852881"/>
    <w:rsid w:val="00855983"/>
    <w:rsid w:val="00856949"/>
    <w:rsid w:val="00860DE3"/>
    <w:rsid w:val="00862569"/>
    <w:rsid w:val="00862F07"/>
    <w:rsid w:val="00863B2B"/>
    <w:rsid w:val="00863E5A"/>
    <w:rsid w:val="00871943"/>
    <w:rsid w:val="00872835"/>
    <w:rsid w:val="008801D3"/>
    <w:rsid w:val="00880FC3"/>
    <w:rsid w:val="00882396"/>
    <w:rsid w:val="00886E18"/>
    <w:rsid w:val="00894EAF"/>
    <w:rsid w:val="00896C9E"/>
    <w:rsid w:val="008A2E53"/>
    <w:rsid w:val="008B285A"/>
    <w:rsid w:val="008B58B6"/>
    <w:rsid w:val="008C0CCE"/>
    <w:rsid w:val="008C0F1F"/>
    <w:rsid w:val="008C5F0C"/>
    <w:rsid w:val="008D55DF"/>
    <w:rsid w:val="008D5CC2"/>
    <w:rsid w:val="008D6995"/>
    <w:rsid w:val="008E1F89"/>
    <w:rsid w:val="008E21F5"/>
    <w:rsid w:val="008E3470"/>
    <w:rsid w:val="008F1CDC"/>
    <w:rsid w:val="008F5FB3"/>
    <w:rsid w:val="00900FB7"/>
    <w:rsid w:val="00904ABF"/>
    <w:rsid w:val="00906CB2"/>
    <w:rsid w:val="00915B45"/>
    <w:rsid w:val="00923BCC"/>
    <w:rsid w:val="009369DE"/>
    <w:rsid w:val="00942402"/>
    <w:rsid w:val="009539FA"/>
    <w:rsid w:val="009558E3"/>
    <w:rsid w:val="00955A98"/>
    <w:rsid w:val="009619D4"/>
    <w:rsid w:val="0096283E"/>
    <w:rsid w:val="00967FD3"/>
    <w:rsid w:val="00970BE1"/>
    <w:rsid w:val="009976D5"/>
    <w:rsid w:val="009A4CF6"/>
    <w:rsid w:val="009B4E1C"/>
    <w:rsid w:val="009B55F1"/>
    <w:rsid w:val="009B5610"/>
    <w:rsid w:val="009B7E1E"/>
    <w:rsid w:val="009C050E"/>
    <w:rsid w:val="009C313F"/>
    <w:rsid w:val="009C322A"/>
    <w:rsid w:val="009D0539"/>
    <w:rsid w:val="009D08EE"/>
    <w:rsid w:val="009D494B"/>
    <w:rsid w:val="009D7E3A"/>
    <w:rsid w:val="009E1DE6"/>
    <w:rsid w:val="009E5A37"/>
    <w:rsid w:val="009F54A5"/>
    <w:rsid w:val="009F60D8"/>
    <w:rsid w:val="00A020AC"/>
    <w:rsid w:val="00A03466"/>
    <w:rsid w:val="00A04E4B"/>
    <w:rsid w:val="00A14A54"/>
    <w:rsid w:val="00A216B9"/>
    <w:rsid w:val="00A24B62"/>
    <w:rsid w:val="00A32291"/>
    <w:rsid w:val="00A36AC9"/>
    <w:rsid w:val="00A46A6F"/>
    <w:rsid w:val="00A54B9D"/>
    <w:rsid w:val="00A62922"/>
    <w:rsid w:val="00A6563C"/>
    <w:rsid w:val="00A726FF"/>
    <w:rsid w:val="00A73030"/>
    <w:rsid w:val="00A74F92"/>
    <w:rsid w:val="00A81199"/>
    <w:rsid w:val="00A82048"/>
    <w:rsid w:val="00A84DA5"/>
    <w:rsid w:val="00A915DD"/>
    <w:rsid w:val="00A92A98"/>
    <w:rsid w:val="00A92DA6"/>
    <w:rsid w:val="00A95D62"/>
    <w:rsid w:val="00AA1BE3"/>
    <w:rsid w:val="00AA7408"/>
    <w:rsid w:val="00AB01B4"/>
    <w:rsid w:val="00AB30FC"/>
    <w:rsid w:val="00AB443E"/>
    <w:rsid w:val="00AB5A3A"/>
    <w:rsid w:val="00AC08C2"/>
    <w:rsid w:val="00AC1342"/>
    <w:rsid w:val="00AC144C"/>
    <w:rsid w:val="00AC3C29"/>
    <w:rsid w:val="00AD388A"/>
    <w:rsid w:val="00AD515A"/>
    <w:rsid w:val="00AD7D73"/>
    <w:rsid w:val="00AE37C7"/>
    <w:rsid w:val="00AF0E0A"/>
    <w:rsid w:val="00AF24B8"/>
    <w:rsid w:val="00B05AC1"/>
    <w:rsid w:val="00B11D1A"/>
    <w:rsid w:val="00B1734C"/>
    <w:rsid w:val="00B174F1"/>
    <w:rsid w:val="00B21DDD"/>
    <w:rsid w:val="00B30D0A"/>
    <w:rsid w:val="00B319D6"/>
    <w:rsid w:val="00B35FE1"/>
    <w:rsid w:val="00B364C9"/>
    <w:rsid w:val="00B366EC"/>
    <w:rsid w:val="00B3691E"/>
    <w:rsid w:val="00B37A2E"/>
    <w:rsid w:val="00B4085A"/>
    <w:rsid w:val="00B437C3"/>
    <w:rsid w:val="00B45B6A"/>
    <w:rsid w:val="00B53B85"/>
    <w:rsid w:val="00B55588"/>
    <w:rsid w:val="00B65E15"/>
    <w:rsid w:val="00B741EC"/>
    <w:rsid w:val="00B74B2E"/>
    <w:rsid w:val="00B75EF3"/>
    <w:rsid w:val="00B825B2"/>
    <w:rsid w:val="00B83766"/>
    <w:rsid w:val="00B94263"/>
    <w:rsid w:val="00B944DA"/>
    <w:rsid w:val="00B96FA1"/>
    <w:rsid w:val="00BA3738"/>
    <w:rsid w:val="00BA3A35"/>
    <w:rsid w:val="00BA63D6"/>
    <w:rsid w:val="00BA6926"/>
    <w:rsid w:val="00BB6633"/>
    <w:rsid w:val="00BB674E"/>
    <w:rsid w:val="00BC1682"/>
    <w:rsid w:val="00BC28CD"/>
    <w:rsid w:val="00BC7AF1"/>
    <w:rsid w:val="00BC7E4F"/>
    <w:rsid w:val="00BD4108"/>
    <w:rsid w:val="00BD6644"/>
    <w:rsid w:val="00BE1D40"/>
    <w:rsid w:val="00BE22A2"/>
    <w:rsid w:val="00BE3E60"/>
    <w:rsid w:val="00BE522A"/>
    <w:rsid w:val="00BF0B29"/>
    <w:rsid w:val="00BF3294"/>
    <w:rsid w:val="00BF6548"/>
    <w:rsid w:val="00C00580"/>
    <w:rsid w:val="00C00ED2"/>
    <w:rsid w:val="00C04487"/>
    <w:rsid w:val="00C06393"/>
    <w:rsid w:val="00C063DA"/>
    <w:rsid w:val="00C15A18"/>
    <w:rsid w:val="00C1642D"/>
    <w:rsid w:val="00C16E7A"/>
    <w:rsid w:val="00C17517"/>
    <w:rsid w:val="00C17594"/>
    <w:rsid w:val="00C2113D"/>
    <w:rsid w:val="00C27488"/>
    <w:rsid w:val="00C30D24"/>
    <w:rsid w:val="00C318D7"/>
    <w:rsid w:val="00C377AC"/>
    <w:rsid w:val="00C37CA1"/>
    <w:rsid w:val="00C50601"/>
    <w:rsid w:val="00C5093A"/>
    <w:rsid w:val="00C526DA"/>
    <w:rsid w:val="00C52E7C"/>
    <w:rsid w:val="00C537B9"/>
    <w:rsid w:val="00C55B01"/>
    <w:rsid w:val="00C55BDD"/>
    <w:rsid w:val="00C55E08"/>
    <w:rsid w:val="00C57942"/>
    <w:rsid w:val="00C614DA"/>
    <w:rsid w:val="00C70B51"/>
    <w:rsid w:val="00C75A7D"/>
    <w:rsid w:val="00C82B0B"/>
    <w:rsid w:val="00C874CB"/>
    <w:rsid w:val="00C92733"/>
    <w:rsid w:val="00C92D04"/>
    <w:rsid w:val="00CA0DA2"/>
    <w:rsid w:val="00CA32F4"/>
    <w:rsid w:val="00CA7DA6"/>
    <w:rsid w:val="00CB16F2"/>
    <w:rsid w:val="00CB18BA"/>
    <w:rsid w:val="00CB1F0F"/>
    <w:rsid w:val="00CB1FAA"/>
    <w:rsid w:val="00CB3A28"/>
    <w:rsid w:val="00CB4C6F"/>
    <w:rsid w:val="00CB6ACB"/>
    <w:rsid w:val="00CC2ADB"/>
    <w:rsid w:val="00CD006E"/>
    <w:rsid w:val="00CD2137"/>
    <w:rsid w:val="00CD2CE5"/>
    <w:rsid w:val="00CD30FA"/>
    <w:rsid w:val="00CD65F6"/>
    <w:rsid w:val="00CE1587"/>
    <w:rsid w:val="00CE159F"/>
    <w:rsid w:val="00CE3DE0"/>
    <w:rsid w:val="00D02E97"/>
    <w:rsid w:val="00D05B39"/>
    <w:rsid w:val="00D1404A"/>
    <w:rsid w:val="00D14646"/>
    <w:rsid w:val="00D1620C"/>
    <w:rsid w:val="00D16304"/>
    <w:rsid w:val="00D20677"/>
    <w:rsid w:val="00D21EE4"/>
    <w:rsid w:val="00D2211F"/>
    <w:rsid w:val="00D2554F"/>
    <w:rsid w:val="00D361BD"/>
    <w:rsid w:val="00D4012B"/>
    <w:rsid w:val="00D41E62"/>
    <w:rsid w:val="00D42D73"/>
    <w:rsid w:val="00D45A9B"/>
    <w:rsid w:val="00D46BE3"/>
    <w:rsid w:val="00D46EF6"/>
    <w:rsid w:val="00D51395"/>
    <w:rsid w:val="00D52694"/>
    <w:rsid w:val="00D5364F"/>
    <w:rsid w:val="00D565AA"/>
    <w:rsid w:val="00D60D3E"/>
    <w:rsid w:val="00D63B37"/>
    <w:rsid w:val="00D63CB7"/>
    <w:rsid w:val="00D646AC"/>
    <w:rsid w:val="00D666B9"/>
    <w:rsid w:val="00D721B9"/>
    <w:rsid w:val="00D7254D"/>
    <w:rsid w:val="00D81C5E"/>
    <w:rsid w:val="00D81D48"/>
    <w:rsid w:val="00D86817"/>
    <w:rsid w:val="00D951A0"/>
    <w:rsid w:val="00D95A91"/>
    <w:rsid w:val="00D971EE"/>
    <w:rsid w:val="00D973C2"/>
    <w:rsid w:val="00DA0F4E"/>
    <w:rsid w:val="00DA1B78"/>
    <w:rsid w:val="00DA2824"/>
    <w:rsid w:val="00DB0A38"/>
    <w:rsid w:val="00DB7F7D"/>
    <w:rsid w:val="00DC1A44"/>
    <w:rsid w:val="00DC79DD"/>
    <w:rsid w:val="00DD16BA"/>
    <w:rsid w:val="00DD23B3"/>
    <w:rsid w:val="00DD750A"/>
    <w:rsid w:val="00DE2F1E"/>
    <w:rsid w:val="00DE61F6"/>
    <w:rsid w:val="00DE7BC0"/>
    <w:rsid w:val="00E037D5"/>
    <w:rsid w:val="00E100DB"/>
    <w:rsid w:val="00E17401"/>
    <w:rsid w:val="00E178DE"/>
    <w:rsid w:val="00E2671C"/>
    <w:rsid w:val="00E27FF6"/>
    <w:rsid w:val="00E34F03"/>
    <w:rsid w:val="00E3746A"/>
    <w:rsid w:val="00E408D6"/>
    <w:rsid w:val="00E40E89"/>
    <w:rsid w:val="00E417ED"/>
    <w:rsid w:val="00E42492"/>
    <w:rsid w:val="00E44046"/>
    <w:rsid w:val="00E513A7"/>
    <w:rsid w:val="00E520B7"/>
    <w:rsid w:val="00E5385A"/>
    <w:rsid w:val="00E578E0"/>
    <w:rsid w:val="00E61AA3"/>
    <w:rsid w:val="00E66F1E"/>
    <w:rsid w:val="00E74131"/>
    <w:rsid w:val="00E83616"/>
    <w:rsid w:val="00E866D1"/>
    <w:rsid w:val="00E90C15"/>
    <w:rsid w:val="00E964E0"/>
    <w:rsid w:val="00EA1C85"/>
    <w:rsid w:val="00EA2AD6"/>
    <w:rsid w:val="00EB03E7"/>
    <w:rsid w:val="00EB216B"/>
    <w:rsid w:val="00EB31D5"/>
    <w:rsid w:val="00EB53E0"/>
    <w:rsid w:val="00EB6B6B"/>
    <w:rsid w:val="00EB790C"/>
    <w:rsid w:val="00EB7CDF"/>
    <w:rsid w:val="00EC0610"/>
    <w:rsid w:val="00EC1D1C"/>
    <w:rsid w:val="00EC44A9"/>
    <w:rsid w:val="00EC5C50"/>
    <w:rsid w:val="00EC6788"/>
    <w:rsid w:val="00ED3CBF"/>
    <w:rsid w:val="00EE01A0"/>
    <w:rsid w:val="00EE28E1"/>
    <w:rsid w:val="00EE2DBF"/>
    <w:rsid w:val="00EE46C5"/>
    <w:rsid w:val="00EE6673"/>
    <w:rsid w:val="00EF33B4"/>
    <w:rsid w:val="00F034F6"/>
    <w:rsid w:val="00F06586"/>
    <w:rsid w:val="00F177D1"/>
    <w:rsid w:val="00F23177"/>
    <w:rsid w:val="00F3195D"/>
    <w:rsid w:val="00F32335"/>
    <w:rsid w:val="00F412A7"/>
    <w:rsid w:val="00F445B1"/>
    <w:rsid w:val="00F52840"/>
    <w:rsid w:val="00F546DF"/>
    <w:rsid w:val="00F54F5B"/>
    <w:rsid w:val="00F5691B"/>
    <w:rsid w:val="00F615D0"/>
    <w:rsid w:val="00F617EB"/>
    <w:rsid w:val="00F66F71"/>
    <w:rsid w:val="00F677B7"/>
    <w:rsid w:val="00F74745"/>
    <w:rsid w:val="00F74760"/>
    <w:rsid w:val="00F75089"/>
    <w:rsid w:val="00F8086B"/>
    <w:rsid w:val="00F810E5"/>
    <w:rsid w:val="00F863C6"/>
    <w:rsid w:val="00FB47FA"/>
    <w:rsid w:val="00FB5542"/>
    <w:rsid w:val="00FB6910"/>
    <w:rsid w:val="00FB72E6"/>
    <w:rsid w:val="00FB7E8A"/>
    <w:rsid w:val="00FC1F62"/>
    <w:rsid w:val="00FC2836"/>
    <w:rsid w:val="00FC452A"/>
    <w:rsid w:val="00FC537E"/>
    <w:rsid w:val="00FC61F9"/>
    <w:rsid w:val="00FC6A4C"/>
    <w:rsid w:val="00FE278A"/>
    <w:rsid w:val="00FF4980"/>
    <w:rsid w:val="00FF58C1"/>
    <w:rsid w:val="00FF7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A53"/>
    <w:pPr>
      <w:autoSpaceDE w:val="0"/>
      <w:autoSpaceDN w:val="0"/>
    </w:pPr>
    <w:rPr>
      <w:rFonts w:ascii="Times New Roman" w:eastAsia="Times New Roman" w:hAnsi="Times New Roman"/>
      <w:sz w:val="20"/>
      <w:szCs w:val="20"/>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6B574D"/>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6B574D"/>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customStyle="1" w:styleId="MemoParagraph">
    <w:name w:val="Memo Paragraph"/>
    <w:basedOn w:val="Normal"/>
    <w:uiPriority w:val="99"/>
    <w:rsid w:val="006B574D"/>
    <w:pPr>
      <w:autoSpaceDE/>
      <w:autoSpaceDN/>
    </w:pPr>
    <w:rPr>
      <w:rFonts w:ascii="Trebuchet MS" w:eastAsia="Calibri" w:hAnsi="Trebuchet MS"/>
      <w:sz w:val="22"/>
      <w:szCs w:val="22"/>
      <w:lang w:eastAsia="en-US"/>
    </w:rPr>
  </w:style>
  <w:style w:type="paragraph" w:styleId="BalloonText">
    <w:name w:val="Balloon Text"/>
    <w:basedOn w:val="Normal"/>
    <w:link w:val="BalloonTextChar"/>
    <w:uiPriority w:val="99"/>
    <w:semiHidden/>
    <w:rsid w:val="007D1AD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D1AD4"/>
    <w:rPr>
      <w:rFonts w:ascii="Tahoma" w:hAnsi="Tahoma" w:cs="Tahoma"/>
      <w:sz w:val="16"/>
      <w:szCs w:val="16"/>
      <w:lang w:eastAsia="en-GB"/>
    </w:rPr>
  </w:style>
  <w:style w:type="character" w:styleId="Hyperlink">
    <w:name w:val="Hyperlink"/>
    <w:basedOn w:val="DefaultParagraphFont"/>
    <w:uiPriority w:val="99"/>
    <w:semiHidden/>
    <w:rsid w:val="00506A2A"/>
    <w:rPr>
      <w:rFonts w:cs="Times New Roman"/>
      <w:color w:val="0000FF"/>
      <w:u w:val="single"/>
    </w:rPr>
  </w:style>
  <w:style w:type="paragraph" w:styleId="Header">
    <w:name w:val="header"/>
    <w:basedOn w:val="Normal"/>
    <w:link w:val="HeaderChar"/>
    <w:uiPriority w:val="99"/>
    <w:rsid w:val="00EA2AD6"/>
    <w:pPr>
      <w:tabs>
        <w:tab w:val="center" w:pos="4513"/>
        <w:tab w:val="right" w:pos="9026"/>
      </w:tabs>
    </w:pPr>
  </w:style>
  <w:style w:type="character" w:customStyle="1" w:styleId="HeaderChar">
    <w:name w:val="Header Char"/>
    <w:basedOn w:val="DefaultParagraphFont"/>
    <w:link w:val="Header"/>
    <w:uiPriority w:val="99"/>
    <w:locked/>
    <w:rsid w:val="00EA2AD6"/>
    <w:rPr>
      <w:rFonts w:ascii="Times New Roman" w:hAnsi="Times New Roman" w:cs="Times New Roman"/>
      <w:sz w:val="20"/>
      <w:szCs w:val="20"/>
      <w:lang w:eastAsia="en-GB"/>
    </w:rPr>
  </w:style>
  <w:style w:type="paragraph" w:styleId="Footer">
    <w:name w:val="footer"/>
    <w:basedOn w:val="Normal"/>
    <w:link w:val="FooterChar"/>
    <w:uiPriority w:val="99"/>
    <w:rsid w:val="00EA2AD6"/>
    <w:pPr>
      <w:tabs>
        <w:tab w:val="center" w:pos="4513"/>
        <w:tab w:val="right" w:pos="9026"/>
      </w:tabs>
    </w:pPr>
  </w:style>
  <w:style w:type="character" w:customStyle="1" w:styleId="FooterChar">
    <w:name w:val="Footer Char"/>
    <w:basedOn w:val="DefaultParagraphFont"/>
    <w:link w:val="Footer"/>
    <w:uiPriority w:val="99"/>
    <w:locked/>
    <w:rsid w:val="00EA2AD6"/>
    <w:rPr>
      <w:rFonts w:ascii="Times New Roman" w:hAnsi="Times New Roman" w:cs="Times New Roman"/>
      <w:sz w:val="20"/>
      <w:szCs w:val="20"/>
      <w:lang w:eastAsia="en-GB"/>
    </w:rPr>
  </w:style>
  <w:style w:type="table" w:styleId="TableGrid">
    <w:name w:val="Table Grid"/>
    <w:basedOn w:val="TableNormal"/>
    <w:uiPriority w:val="59"/>
    <w:locked/>
    <w:rsid w:val="007A2840"/>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7B2145"/>
    <w:pPr>
      <w:spacing w:after="120" w:line="480" w:lineRule="auto"/>
    </w:pPr>
  </w:style>
  <w:style w:type="character" w:customStyle="1" w:styleId="BodyText2Char">
    <w:name w:val="Body Text 2 Char"/>
    <w:basedOn w:val="DefaultParagraphFont"/>
    <w:link w:val="BodyText2"/>
    <w:uiPriority w:val="99"/>
    <w:rsid w:val="007B2145"/>
    <w:rPr>
      <w:rFonts w:ascii="Times New Roman" w:eastAsia="Times New Roman" w:hAnsi="Times New Roman"/>
      <w:sz w:val="20"/>
      <w:szCs w:val="20"/>
    </w:rPr>
  </w:style>
  <w:style w:type="paragraph" w:customStyle="1" w:styleId="Default">
    <w:name w:val="Default"/>
    <w:rsid w:val="000C2666"/>
    <w:pPr>
      <w:autoSpaceDE w:val="0"/>
      <w:autoSpaceDN w:val="0"/>
      <w:adjustRightInd w:val="0"/>
    </w:pPr>
    <w:rPr>
      <w:rFonts w:ascii="Trebuchet MS" w:hAnsi="Trebuchet MS" w:cs="Trebuchet MS"/>
      <w:color w:val="000000"/>
      <w:sz w:val="24"/>
      <w:szCs w:val="24"/>
    </w:rPr>
  </w:style>
  <w:style w:type="paragraph" w:styleId="BodyTextIndent">
    <w:name w:val="Body Text Indent"/>
    <w:basedOn w:val="Normal"/>
    <w:link w:val="BodyTextIndentChar"/>
    <w:uiPriority w:val="99"/>
    <w:unhideWhenUsed/>
    <w:rsid w:val="00894EAF"/>
    <w:pPr>
      <w:spacing w:after="120"/>
      <w:ind w:left="283"/>
    </w:pPr>
  </w:style>
  <w:style w:type="character" w:customStyle="1" w:styleId="BodyTextIndentChar">
    <w:name w:val="Body Text Indent Char"/>
    <w:basedOn w:val="DefaultParagraphFont"/>
    <w:link w:val="BodyTextIndent"/>
    <w:uiPriority w:val="99"/>
    <w:rsid w:val="00894EAF"/>
    <w:rPr>
      <w:rFonts w:ascii="Times New Roman" w:eastAsia="Times New Roman" w:hAnsi="Times New Roman"/>
      <w:sz w:val="20"/>
      <w:szCs w:val="20"/>
    </w:rPr>
  </w:style>
  <w:style w:type="paragraph" w:styleId="NoSpacing">
    <w:name w:val="No Spacing"/>
    <w:uiPriority w:val="1"/>
    <w:qFormat/>
    <w:rsid w:val="00915B45"/>
    <w:rPr>
      <w:rFonts w:asciiTheme="minorHAnsi" w:eastAsiaTheme="minorHAnsi" w:hAnsiTheme="minorHAnsi" w:cstheme="minorBidi"/>
      <w:lang w:eastAsia="en-US"/>
    </w:rPr>
  </w:style>
  <w:style w:type="paragraph" w:customStyle="1" w:styleId="p2">
    <w:name w:val="p2"/>
    <w:basedOn w:val="Normal"/>
    <w:rsid w:val="00E61AA3"/>
    <w:pPr>
      <w:widowControl w:val="0"/>
      <w:tabs>
        <w:tab w:val="left" w:pos="204"/>
      </w:tabs>
      <w:overflowPunct w:val="0"/>
      <w:adjustRightInd w:val="0"/>
      <w:spacing w:line="266" w:lineRule="atLeast"/>
      <w:textAlignment w:val="baseline"/>
    </w:pPr>
    <w:rPr>
      <w:sz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A53"/>
    <w:pPr>
      <w:autoSpaceDE w:val="0"/>
      <w:autoSpaceDN w:val="0"/>
    </w:pPr>
    <w:rPr>
      <w:rFonts w:ascii="Times New Roman" w:eastAsia="Times New Roman" w:hAnsi="Times New Roman"/>
      <w:sz w:val="20"/>
      <w:szCs w:val="20"/>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6B574D"/>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6B574D"/>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customStyle="1" w:styleId="MemoParagraph">
    <w:name w:val="Memo Paragraph"/>
    <w:basedOn w:val="Normal"/>
    <w:uiPriority w:val="99"/>
    <w:rsid w:val="006B574D"/>
    <w:pPr>
      <w:autoSpaceDE/>
      <w:autoSpaceDN/>
    </w:pPr>
    <w:rPr>
      <w:rFonts w:ascii="Trebuchet MS" w:eastAsia="Calibri" w:hAnsi="Trebuchet MS"/>
      <w:sz w:val="22"/>
      <w:szCs w:val="22"/>
      <w:lang w:eastAsia="en-US"/>
    </w:rPr>
  </w:style>
  <w:style w:type="paragraph" w:styleId="BalloonText">
    <w:name w:val="Balloon Text"/>
    <w:basedOn w:val="Normal"/>
    <w:link w:val="BalloonTextChar"/>
    <w:uiPriority w:val="99"/>
    <w:semiHidden/>
    <w:rsid w:val="007D1AD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D1AD4"/>
    <w:rPr>
      <w:rFonts w:ascii="Tahoma" w:hAnsi="Tahoma" w:cs="Tahoma"/>
      <w:sz w:val="16"/>
      <w:szCs w:val="16"/>
      <w:lang w:eastAsia="en-GB"/>
    </w:rPr>
  </w:style>
  <w:style w:type="character" w:styleId="Hyperlink">
    <w:name w:val="Hyperlink"/>
    <w:basedOn w:val="DefaultParagraphFont"/>
    <w:uiPriority w:val="99"/>
    <w:semiHidden/>
    <w:rsid w:val="00506A2A"/>
    <w:rPr>
      <w:rFonts w:cs="Times New Roman"/>
      <w:color w:val="0000FF"/>
      <w:u w:val="single"/>
    </w:rPr>
  </w:style>
  <w:style w:type="paragraph" w:styleId="Header">
    <w:name w:val="header"/>
    <w:basedOn w:val="Normal"/>
    <w:link w:val="HeaderChar"/>
    <w:uiPriority w:val="99"/>
    <w:rsid w:val="00EA2AD6"/>
    <w:pPr>
      <w:tabs>
        <w:tab w:val="center" w:pos="4513"/>
        <w:tab w:val="right" w:pos="9026"/>
      </w:tabs>
    </w:pPr>
  </w:style>
  <w:style w:type="character" w:customStyle="1" w:styleId="HeaderChar">
    <w:name w:val="Header Char"/>
    <w:basedOn w:val="DefaultParagraphFont"/>
    <w:link w:val="Header"/>
    <w:uiPriority w:val="99"/>
    <w:locked/>
    <w:rsid w:val="00EA2AD6"/>
    <w:rPr>
      <w:rFonts w:ascii="Times New Roman" w:hAnsi="Times New Roman" w:cs="Times New Roman"/>
      <w:sz w:val="20"/>
      <w:szCs w:val="20"/>
      <w:lang w:eastAsia="en-GB"/>
    </w:rPr>
  </w:style>
  <w:style w:type="paragraph" w:styleId="Footer">
    <w:name w:val="footer"/>
    <w:basedOn w:val="Normal"/>
    <w:link w:val="FooterChar"/>
    <w:uiPriority w:val="99"/>
    <w:rsid w:val="00EA2AD6"/>
    <w:pPr>
      <w:tabs>
        <w:tab w:val="center" w:pos="4513"/>
        <w:tab w:val="right" w:pos="9026"/>
      </w:tabs>
    </w:pPr>
  </w:style>
  <w:style w:type="character" w:customStyle="1" w:styleId="FooterChar">
    <w:name w:val="Footer Char"/>
    <w:basedOn w:val="DefaultParagraphFont"/>
    <w:link w:val="Footer"/>
    <w:uiPriority w:val="99"/>
    <w:locked/>
    <w:rsid w:val="00EA2AD6"/>
    <w:rPr>
      <w:rFonts w:ascii="Times New Roman" w:hAnsi="Times New Roman" w:cs="Times New Roman"/>
      <w:sz w:val="20"/>
      <w:szCs w:val="20"/>
      <w:lang w:eastAsia="en-GB"/>
    </w:rPr>
  </w:style>
  <w:style w:type="table" w:styleId="TableGrid">
    <w:name w:val="Table Grid"/>
    <w:basedOn w:val="TableNormal"/>
    <w:uiPriority w:val="59"/>
    <w:locked/>
    <w:rsid w:val="007A2840"/>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7B2145"/>
    <w:pPr>
      <w:spacing w:after="120" w:line="480" w:lineRule="auto"/>
    </w:pPr>
  </w:style>
  <w:style w:type="character" w:customStyle="1" w:styleId="BodyText2Char">
    <w:name w:val="Body Text 2 Char"/>
    <w:basedOn w:val="DefaultParagraphFont"/>
    <w:link w:val="BodyText2"/>
    <w:uiPriority w:val="99"/>
    <w:rsid w:val="007B2145"/>
    <w:rPr>
      <w:rFonts w:ascii="Times New Roman" w:eastAsia="Times New Roman" w:hAnsi="Times New Roman"/>
      <w:sz w:val="20"/>
      <w:szCs w:val="20"/>
    </w:rPr>
  </w:style>
  <w:style w:type="paragraph" w:customStyle="1" w:styleId="Default">
    <w:name w:val="Default"/>
    <w:rsid w:val="000C2666"/>
    <w:pPr>
      <w:autoSpaceDE w:val="0"/>
      <w:autoSpaceDN w:val="0"/>
      <w:adjustRightInd w:val="0"/>
    </w:pPr>
    <w:rPr>
      <w:rFonts w:ascii="Trebuchet MS" w:hAnsi="Trebuchet MS" w:cs="Trebuchet MS"/>
      <w:color w:val="000000"/>
      <w:sz w:val="24"/>
      <w:szCs w:val="24"/>
    </w:rPr>
  </w:style>
  <w:style w:type="paragraph" w:styleId="BodyTextIndent">
    <w:name w:val="Body Text Indent"/>
    <w:basedOn w:val="Normal"/>
    <w:link w:val="BodyTextIndentChar"/>
    <w:uiPriority w:val="99"/>
    <w:unhideWhenUsed/>
    <w:rsid w:val="00894EAF"/>
    <w:pPr>
      <w:spacing w:after="120"/>
      <w:ind w:left="283"/>
    </w:pPr>
  </w:style>
  <w:style w:type="character" w:customStyle="1" w:styleId="BodyTextIndentChar">
    <w:name w:val="Body Text Indent Char"/>
    <w:basedOn w:val="DefaultParagraphFont"/>
    <w:link w:val="BodyTextIndent"/>
    <w:uiPriority w:val="99"/>
    <w:rsid w:val="00894EAF"/>
    <w:rPr>
      <w:rFonts w:ascii="Times New Roman" w:eastAsia="Times New Roman" w:hAnsi="Times New Roman"/>
      <w:sz w:val="20"/>
      <w:szCs w:val="20"/>
    </w:rPr>
  </w:style>
  <w:style w:type="paragraph" w:styleId="NoSpacing">
    <w:name w:val="No Spacing"/>
    <w:uiPriority w:val="1"/>
    <w:qFormat/>
    <w:rsid w:val="00915B45"/>
    <w:rPr>
      <w:rFonts w:asciiTheme="minorHAnsi" w:eastAsiaTheme="minorHAnsi" w:hAnsiTheme="minorHAnsi" w:cstheme="minorBidi"/>
      <w:lang w:eastAsia="en-US"/>
    </w:rPr>
  </w:style>
  <w:style w:type="paragraph" w:customStyle="1" w:styleId="p2">
    <w:name w:val="p2"/>
    <w:basedOn w:val="Normal"/>
    <w:rsid w:val="00E61AA3"/>
    <w:pPr>
      <w:widowControl w:val="0"/>
      <w:tabs>
        <w:tab w:val="left" w:pos="204"/>
      </w:tabs>
      <w:overflowPunct w:val="0"/>
      <w:adjustRightInd w:val="0"/>
      <w:spacing w:line="266" w:lineRule="atLeast"/>
      <w:textAlignment w:val="baseline"/>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36183">
      <w:bodyDiv w:val="1"/>
      <w:marLeft w:val="0"/>
      <w:marRight w:val="0"/>
      <w:marTop w:val="0"/>
      <w:marBottom w:val="0"/>
      <w:divBdr>
        <w:top w:val="none" w:sz="0" w:space="0" w:color="auto"/>
        <w:left w:val="none" w:sz="0" w:space="0" w:color="auto"/>
        <w:bottom w:val="none" w:sz="0" w:space="0" w:color="auto"/>
        <w:right w:val="none" w:sz="0" w:space="0" w:color="auto"/>
      </w:divBdr>
    </w:div>
    <w:div w:id="267782231">
      <w:bodyDiv w:val="1"/>
      <w:marLeft w:val="0"/>
      <w:marRight w:val="0"/>
      <w:marTop w:val="0"/>
      <w:marBottom w:val="0"/>
      <w:divBdr>
        <w:top w:val="none" w:sz="0" w:space="0" w:color="auto"/>
        <w:left w:val="none" w:sz="0" w:space="0" w:color="auto"/>
        <w:bottom w:val="none" w:sz="0" w:space="0" w:color="auto"/>
        <w:right w:val="none" w:sz="0" w:space="0" w:color="auto"/>
      </w:divBdr>
    </w:div>
    <w:div w:id="329063744">
      <w:bodyDiv w:val="1"/>
      <w:marLeft w:val="0"/>
      <w:marRight w:val="0"/>
      <w:marTop w:val="0"/>
      <w:marBottom w:val="0"/>
      <w:divBdr>
        <w:top w:val="none" w:sz="0" w:space="0" w:color="auto"/>
        <w:left w:val="none" w:sz="0" w:space="0" w:color="auto"/>
        <w:bottom w:val="none" w:sz="0" w:space="0" w:color="auto"/>
        <w:right w:val="none" w:sz="0" w:space="0" w:color="auto"/>
      </w:divBdr>
    </w:div>
    <w:div w:id="1018240154">
      <w:bodyDiv w:val="1"/>
      <w:marLeft w:val="0"/>
      <w:marRight w:val="0"/>
      <w:marTop w:val="0"/>
      <w:marBottom w:val="0"/>
      <w:divBdr>
        <w:top w:val="none" w:sz="0" w:space="0" w:color="auto"/>
        <w:left w:val="none" w:sz="0" w:space="0" w:color="auto"/>
        <w:bottom w:val="none" w:sz="0" w:space="0" w:color="auto"/>
        <w:right w:val="none" w:sz="0" w:space="0" w:color="auto"/>
      </w:divBdr>
    </w:div>
    <w:div w:id="1294797918">
      <w:bodyDiv w:val="1"/>
      <w:marLeft w:val="0"/>
      <w:marRight w:val="0"/>
      <w:marTop w:val="0"/>
      <w:marBottom w:val="0"/>
      <w:divBdr>
        <w:top w:val="none" w:sz="0" w:space="0" w:color="auto"/>
        <w:left w:val="none" w:sz="0" w:space="0" w:color="auto"/>
        <w:bottom w:val="none" w:sz="0" w:space="0" w:color="auto"/>
        <w:right w:val="none" w:sz="0" w:space="0" w:color="auto"/>
      </w:divBdr>
    </w:div>
    <w:div w:id="1758019355">
      <w:bodyDiv w:val="1"/>
      <w:marLeft w:val="0"/>
      <w:marRight w:val="0"/>
      <w:marTop w:val="0"/>
      <w:marBottom w:val="0"/>
      <w:divBdr>
        <w:top w:val="none" w:sz="0" w:space="0" w:color="auto"/>
        <w:left w:val="none" w:sz="0" w:space="0" w:color="auto"/>
        <w:bottom w:val="none" w:sz="0" w:space="0" w:color="auto"/>
        <w:right w:val="none" w:sz="0" w:space="0" w:color="auto"/>
      </w:divBdr>
    </w:div>
    <w:div w:id="1934243823">
      <w:bodyDiv w:val="1"/>
      <w:marLeft w:val="0"/>
      <w:marRight w:val="0"/>
      <w:marTop w:val="0"/>
      <w:marBottom w:val="0"/>
      <w:divBdr>
        <w:top w:val="none" w:sz="0" w:space="0" w:color="auto"/>
        <w:left w:val="none" w:sz="0" w:space="0" w:color="auto"/>
        <w:bottom w:val="none" w:sz="0" w:space="0" w:color="auto"/>
        <w:right w:val="none" w:sz="0" w:space="0" w:color="auto"/>
      </w:divBdr>
    </w:div>
    <w:div w:id="1981835990">
      <w:marLeft w:val="0"/>
      <w:marRight w:val="0"/>
      <w:marTop w:val="0"/>
      <w:marBottom w:val="0"/>
      <w:divBdr>
        <w:top w:val="none" w:sz="0" w:space="0" w:color="auto"/>
        <w:left w:val="none" w:sz="0" w:space="0" w:color="auto"/>
        <w:bottom w:val="none" w:sz="0" w:space="0" w:color="auto"/>
        <w:right w:val="none" w:sz="0" w:space="0" w:color="auto"/>
      </w:divBdr>
    </w:div>
    <w:div w:id="1981835991">
      <w:marLeft w:val="0"/>
      <w:marRight w:val="0"/>
      <w:marTop w:val="0"/>
      <w:marBottom w:val="0"/>
      <w:divBdr>
        <w:top w:val="none" w:sz="0" w:space="0" w:color="auto"/>
        <w:left w:val="none" w:sz="0" w:space="0" w:color="auto"/>
        <w:bottom w:val="none" w:sz="0" w:space="0" w:color="auto"/>
        <w:right w:val="none" w:sz="0" w:space="0" w:color="auto"/>
      </w:divBdr>
    </w:div>
    <w:div w:id="1981835992">
      <w:marLeft w:val="0"/>
      <w:marRight w:val="0"/>
      <w:marTop w:val="0"/>
      <w:marBottom w:val="0"/>
      <w:divBdr>
        <w:top w:val="none" w:sz="0" w:space="0" w:color="auto"/>
        <w:left w:val="none" w:sz="0" w:space="0" w:color="auto"/>
        <w:bottom w:val="none" w:sz="0" w:space="0" w:color="auto"/>
        <w:right w:val="none" w:sz="0" w:space="0" w:color="auto"/>
      </w:divBdr>
    </w:div>
    <w:div w:id="1981835993">
      <w:marLeft w:val="0"/>
      <w:marRight w:val="0"/>
      <w:marTop w:val="0"/>
      <w:marBottom w:val="0"/>
      <w:divBdr>
        <w:top w:val="none" w:sz="0" w:space="0" w:color="auto"/>
        <w:left w:val="none" w:sz="0" w:space="0" w:color="auto"/>
        <w:bottom w:val="none" w:sz="0" w:space="0" w:color="auto"/>
        <w:right w:val="none" w:sz="0" w:space="0" w:color="auto"/>
      </w:divBdr>
    </w:div>
    <w:div w:id="1981835994">
      <w:marLeft w:val="0"/>
      <w:marRight w:val="0"/>
      <w:marTop w:val="0"/>
      <w:marBottom w:val="0"/>
      <w:divBdr>
        <w:top w:val="none" w:sz="0" w:space="0" w:color="auto"/>
        <w:left w:val="none" w:sz="0" w:space="0" w:color="auto"/>
        <w:bottom w:val="none" w:sz="0" w:space="0" w:color="auto"/>
        <w:right w:val="none" w:sz="0" w:space="0" w:color="auto"/>
      </w:divBdr>
    </w:div>
    <w:div w:id="1981835995">
      <w:marLeft w:val="0"/>
      <w:marRight w:val="0"/>
      <w:marTop w:val="0"/>
      <w:marBottom w:val="0"/>
      <w:divBdr>
        <w:top w:val="none" w:sz="0" w:space="0" w:color="auto"/>
        <w:left w:val="none" w:sz="0" w:space="0" w:color="auto"/>
        <w:bottom w:val="none" w:sz="0" w:space="0" w:color="auto"/>
        <w:right w:val="none" w:sz="0" w:space="0" w:color="auto"/>
      </w:divBdr>
    </w:div>
    <w:div w:id="1981835996">
      <w:marLeft w:val="0"/>
      <w:marRight w:val="0"/>
      <w:marTop w:val="0"/>
      <w:marBottom w:val="0"/>
      <w:divBdr>
        <w:top w:val="none" w:sz="0" w:space="0" w:color="auto"/>
        <w:left w:val="none" w:sz="0" w:space="0" w:color="auto"/>
        <w:bottom w:val="none" w:sz="0" w:space="0" w:color="auto"/>
        <w:right w:val="none" w:sz="0" w:space="0" w:color="auto"/>
      </w:divBdr>
    </w:div>
    <w:div w:id="1981835997">
      <w:marLeft w:val="0"/>
      <w:marRight w:val="0"/>
      <w:marTop w:val="0"/>
      <w:marBottom w:val="0"/>
      <w:divBdr>
        <w:top w:val="none" w:sz="0" w:space="0" w:color="auto"/>
        <w:left w:val="none" w:sz="0" w:space="0" w:color="auto"/>
        <w:bottom w:val="none" w:sz="0" w:space="0" w:color="auto"/>
        <w:right w:val="none" w:sz="0" w:space="0" w:color="auto"/>
      </w:divBdr>
    </w:div>
    <w:div w:id="2023434084">
      <w:bodyDiv w:val="1"/>
      <w:marLeft w:val="0"/>
      <w:marRight w:val="0"/>
      <w:marTop w:val="0"/>
      <w:marBottom w:val="0"/>
      <w:divBdr>
        <w:top w:val="none" w:sz="0" w:space="0" w:color="auto"/>
        <w:left w:val="none" w:sz="0" w:space="0" w:color="auto"/>
        <w:bottom w:val="none" w:sz="0" w:space="0" w:color="auto"/>
        <w:right w:val="none" w:sz="0" w:space="0" w:color="auto"/>
      </w:divBdr>
    </w:div>
    <w:div w:id="204420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edia/5651/Item09-SEPT-C-Report-on-C-of-Appeal-judgement-05-16/pdf/Item09_SEPT_C_Report_on_C_of_Appeal_judgement_05_16.pdf"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3009</Words>
  <Characters>16196</Characters>
  <Application>Microsoft Office Word</Application>
  <DocSecurity>4</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19167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Williams, Julie</cp:lastModifiedBy>
  <cp:revision>2</cp:revision>
  <cp:lastPrinted>2015-12-16T15:05:00Z</cp:lastPrinted>
  <dcterms:created xsi:type="dcterms:W3CDTF">2018-10-19T15:45:00Z</dcterms:created>
  <dcterms:modified xsi:type="dcterms:W3CDTF">2018-10-19T15:45:00Z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RBC\burnmat</vt:lpwstr>
  </property>
  <property fmtid="{D5CDD505-2E9C-101B-9397-08002B2CF9AE}" pid="5" name="ClassificationMadeExternally">
    <vt:lpwstr>No</vt:lpwstr>
  </property>
  <property fmtid="{D5CDD505-2E9C-101B-9397-08002B2CF9AE}" pid="6" name="ClassificationMadeOn">
    <vt:filetime>2017-06-07T11:20:08Z</vt:filetime>
  </property>
</Properties>
</file>