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C03" w:rsidRDefault="00E21679" w:rsidP="00AC779F">
      <w:pPr>
        <w:spacing w:after="0" w:line="240" w:lineRule="auto"/>
        <w:jc w:val="both"/>
        <w:rPr>
          <w:rFonts w:ascii="Trebuchet MS" w:eastAsia="Times New Roman" w:hAnsi="Trebuchet MS" w:cs="Times New Roman"/>
          <w:b/>
          <w:sz w:val="24"/>
          <w:szCs w:val="24"/>
        </w:rPr>
      </w:pPr>
      <w:r w:rsidRPr="001F6581">
        <w:rPr>
          <w:rFonts w:ascii="Trebuchet MS" w:eastAsia="Times New Roman" w:hAnsi="Trebuchet MS" w:cs="Times New Roman"/>
          <w:b/>
          <w:sz w:val="24"/>
          <w:szCs w:val="24"/>
        </w:rPr>
        <w:t>PRIOR APPROVAL REPORT</w:t>
      </w:r>
      <w:r w:rsidRPr="001F6581">
        <w:rPr>
          <w:rFonts w:ascii="Trebuchet MS" w:eastAsia="Times New Roman" w:hAnsi="Trebuchet MS" w:cs="Times New Roman"/>
          <w:b/>
          <w:sz w:val="24"/>
          <w:szCs w:val="24"/>
        </w:rPr>
        <w:tab/>
      </w:r>
      <w:r w:rsidRPr="001F6581">
        <w:rPr>
          <w:rFonts w:ascii="Trebuchet MS" w:eastAsia="Times New Roman" w:hAnsi="Trebuchet MS" w:cs="Times New Roman"/>
          <w:b/>
          <w:sz w:val="24"/>
          <w:szCs w:val="24"/>
        </w:rPr>
        <w:tab/>
      </w:r>
      <w:r w:rsidRPr="001F6581">
        <w:rPr>
          <w:rFonts w:ascii="Trebuchet MS" w:eastAsia="Times New Roman" w:hAnsi="Trebuchet MS" w:cs="Times New Roman"/>
          <w:b/>
          <w:sz w:val="24"/>
          <w:szCs w:val="24"/>
        </w:rPr>
        <w:tab/>
      </w:r>
    </w:p>
    <w:p w:rsidR="00404C03" w:rsidRDefault="00404C03" w:rsidP="00AC779F">
      <w:pPr>
        <w:spacing w:after="0" w:line="240" w:lineRule="auto"/>
        <w:jc w:val="both"/>
        <w:rPr>
          <w:rFonts w:ascii="Trebuchet MS" w:eastAsia="Times New Roman" w:hAnsi="Trebuchet MS" w:cs="Times New Roman"/>
          <w:b/>
          <w:sz w:val="24"/>
          <w:szCs w:val="24"/>
        </w:rPr>
      </w:pPr>
    </w:p>
    <w:p w:rsidR="00E21679" w:rsidRPr="001F6581" w:rsidRDefault="00404C03" w:rsidP="00AC779F">
      <w:pPr>
        <w:spacing w:after="0" w:line="240" w:lineRule="auto"/>
        <w:jc w:val="both"/>
        <w:rPr>
          <w:rFonts w:ascii="Trebuchet MS" w:eastAsia="Times New Roman" w:hAnsi="Trebuchet MS" w:cs="Times New Roman"/>
          <w:b/>
          <w:sz w:val="24"/>
          <w:szCs w:val="24"/>
        </w:rPr>
      </w:pPr>
      <w:r>
        <w:rPr>
          <w:rFonts w:ascii="Trebuchet MS" w:eastAsia="Times New Roman" w:hAnsi="Trebuchet MS" w:cs="Times New Roman"/>
          <w:b/>
          <w:sz w:val="24"/>
          <w:szCs w:val="24"/>
        </w:rPr>
        <w:t xml:space="preserve">Agreed Extended </w:t>
      </w:r>
      <w:r w:rsidR="00E21679" w:rsidRPr="001F6581">
        <w:rPr>
          <w:rFonts w:ascii="Trebuchet MS" w:eastAsia="Times New Roman" w:hAnsi="Trebuchet MS" w:cs="Times New Roman"/>
          <w:b/>
          <w:sz w:val="24"/>
          <w:szCs w:val="24"/>
        </w:rPr>
        <w:t xml:space="preserve">Target Date: </w:t>
      </w:r>
      <w:r>
        <w:rPr>
          <w:rFonts w:ascii="Trebuchet MS" w:eastAsia="Times New Roman" w:hAnsi="Trebuchet MS" w:cs="Times New Roman"/>
          <w:sz w:val="24"/>
          <w:szCs w:val="24"/>
        </w:rPr>
        <w:t>13</w:t>
      </w:r>
      <w:r w:rsidR="00E21679" w:rsidRPr="001F6581">
        <w:rPr>
          <w:rFonts w:ascii="Trebuchet MS" w:eastAsia="Times New Roman" w:hAnsi="Trebuchet MS" w:cs="Times New Roman"/>
          <w:sz w:val="24"/>
          <w:szCs w:val="24"/>
        </w:rPr>
        <w:t>/</w:t>
      </w:r>
      <w:r>
        <w:rPr>
          <w:rFonts w:ascii="Trebuchet MS" w:eastAsia="Times New Roman" w:hAnsi="Trebuchet MS" w:cs="Times New Roman"/>
          <w:sz w:val="24"/>
          <w:szCs w:val="24"/>
        </w:rPr>
        <w:t>03</w:t>
      </w:r>
      <w:r w:rsidR="00451BA9" w:rsidRPr="001F6581">
        <w:rPr>
          <w:rFonts w:ascii="Trebuchet MS" w:eastAsia="Times New Roman" w:hAnsi="Trebuchet MS" w:cs="Times New Roman"/>
          <w:sz w:val="24"/>
          <w:szCs w:val="24"/>
        </w:rPr>
        <w:t>/</w:t>
      </w:r>
      <w:r w:rsidR="00E21679" w:rsidRPr="001F6581">
        <w:rPr>
          <w:rFonts w:ascii="Trebuchet MS" w:eastAsia="Times New Roman" w:hAnsi="Trebuchet MS" w:cs="Times New Roman"/>
          <w:sz w:val="24"/>
          <w:szCs w:val="24"/>
        </w:rPr>
        <w:t>201</w:t>
      </w:r>
      <w:r w:rsidR="00451BA9" w:rsidRPr="001F6581">
        <w:rPr>
          <w:rFonts w:ascii="Trebuchet MS" w:eastAsia="Times New Roman" w:hAnsi="Trebuchet MS" w:cs="Times New Roman"/>
          <w:sz w:val="24"/>
          <w:szCs w:val="24"/>
        </w:rPr>
        <w:t>8</w:t>
      </w:r>
    </w:p>
    <w:p w:rsidR="00E21679" w:rsidRPr="001F6581" w:rsidRDefault="00E21679" w:rsidP="00AC779F">
      <w:pPr>
        <w:spacing w:after="0" w:line="240" w:lineRule="auto"/>
        <w:jc w:val="both"/>
        <w:rPr>
          <w:rFonts w:ascii="Trebuchet MS" w:eastAsia="Times New Roman" w:hAnsi="Trebuchet MS" w:cs="Times New Roman"/>
          <w:sz w:val="24"/>
          <w:szCs w:val="24"/>
        </w:rPr>
      </w:pPr>
      <w:r w:rsidRPr="001F6581">
        <w:rPr>
          <w:rFonts w:ascii="Trebuchet MS" w:eastAsia="Times New Roman" w:hAnsi="Trebuchet MS" w:cs="Times New Roman"/>
          <w:b/>
          <w:sz w:val="24"/>
          <w:szCs w:val="24"/>
        </w:rPr>
        <w:t>Address:</w:t>
      </w:r>
      <w:r w:rsidRPr="001F6581">
        <w:rPr>
          <w:rFonts w:ascii="Trebuchet MS" w:eastAsia="Times New Roman" w:hAnsi="Trebuchet MS" w:cs="Times New Roman"/>
          <w:sz w:val="24"/>
          <w:szCs w:val="24"/>
        </w:rPr>
        <w:t xml:space="preserve">  </w:t>
      </w:r>
      <w:r w:rsidR="00451BA9" w:rsidRPr="001F6581">
        <w:rPr>
          <w:rFonts w:ascii="Trebuchet MS" w:eastAsia="Times New Roman" w:hAnsi="Trebuchet MS" w:cs="Times New Roman"/>
          <w:sz w:val="24"/>
          <w:szCs w:val="24"/>
        </w:rPr>
        <w:t>"Ground &amp; First Floor Cadogan House", Rose Kiln Lane, Reading</w:t>
      </w:r>
    </w:p>
    <w:p w:rsidR="00E21679" w:rsidRPr="001F6581" w:rsidRDefault="00E21679" w:rsidP="00AC779F">
      <w:pPr>
        <w:spacing w:after="0" w:line="240" w:lineRule="auto"/>
        <w:jc w:val="both"/>
        <w:rPr>
          <w:rFonts w:ascii="Trebuchet MS" w:eastAsia="Times New Roman" w:hAnsi="Trebuchet MS" w:cs="Times New Roman"/>
          <w:sz w:val="24"/>
          <w:szCs w:val="24"/>
        </w:rPr>
      </w:pPr>
      <w:r w:rsidRPr="001F6581">
        <w:rPr>
          <w:rFonts w:ascii="Trebuchet MS" w:eastAsia="Times New Roman" w:hAnsi="Trebuchet MS" w:cs="Times New Roman"/>
          <w:b/>
          <w:sz w:val="24"/>
          <w:szCs w:val="24"/>
        </w:rPr>
        <w:t>Application No:</w:t>
      </w:r>
      <w:r w:rsidRPr="001F6581">
        <w:rPr>
          <w:rFonts w:ascii="Trebuchet MS" w:eastAsia="Times New Roman" w:hAnsi="Trebuchet MS" w:cs="Times New Roman"/>
          <w:sz w:val="24"/>
          <w:szCs w:val="24"/>
        </w:rPr>
        <w:t xml:space="preserve"> </w:t>
      </w:r>
      <w:r w:rsidR="009526F0" w:rsidRPr="001F6581">
        <w:rPr>
          <w:rFonts w:ascii="Trebuchet MS" w:eastAsia="Times New Roman" w:hAnsi="Trebuchet MS" w:cs="Times New Roman"/>
          <w:sz w:val="24"/>
          <w:szCs w:val="24"/>
        </w:rPr>
        <w:t>172277</w:t>
      </w:r>
      <w:r w:rsidRPr="001F6581">
        <w:rPr>
          <w:rFonts w:ascii="Trebuchet MS" w:eastAsia="Times New Roman" w:hAnsi="Trebuchet MS" w:cs="Times New Roman"/>
          <w:sz w:val="24"/>
          <w:szCs w:val="24"/>
        </w:rPr>
        <w:t>/OPA</w:t>
      </w:r>
    </w:p>
    <w:p w:rsidR="00E21679" w:rsidRPr="001F6581" w:rsidRDefault="00E21679" w:rsidP="00AC779F">
      <w:pPr>
        <w:spacing w:after="0" w:line="240" w:lineRule="auto"/>
        <w:jc w:val="both"/>
        <w:rPr>
          <w:rFonts w:ascii="Trebuchet MS" w:eastAsia="Times New Roman" w:hAnsi="Trebuchet MS" w:cs="Times New Roman"/>
          <w:sz w:val="24"/>
          <w:szCs w:val="24"/>
        </w:rPr>
      </w:pPr>
      <w:r w:rsidRPr="001F6581">
        <w:rPr>
          <w:rFonts w:ascii="Trebuchet MS" w:eastAsia="Times New Roman" w:hAnsi="Trebuchet MS" w:cs="Times New Roman"/>
          <w:b/>
          <w:sz w:val="24"/>
          <w:szCs w:val="24"/>
        </w:rPr>
        <w:t>Applicant:</w:t>
      </w:r>
      <w:r w:rsidRPr="001F6581">
        <w:rPr>
          <w:rFonts w:ascii="Trebuchet MS" w:eastAsia="Times New Roman" w:hAnsi="Trebuchet MS" w:cs="Times New Roman"/>
          <w:sz w:val="24"/>
          <w:szCs w:val="24"/>
        </w:rPr>
        <w:t xml:space="preserve"> </w:t>
      </w:r>
      <w:r w:rsidR="00451BA9" w:rsidRPr="001F6581">
        <w:rPr>
          <w:rFonts w:ascii="Trebuchet MS" w:eastAsia="Times New Roman" w:hAnsi="Trebuchet MS" w:cs="Times New Roman"/>
          <w:sz w:val="24"/>
          <w:szCs w:val="24"/>
        </w:rPr>
        <w:t>Michael Shears</w:t>
      </w:r>
    </w:p>
    <w:p w:rsidR="00E21679" w:rsidRPr="001F6581" w:rsidRDefault="00E21679" w:rsidP="00AC779F">
      <w:pPr>
        <w:spacing w:after="0" w:line="240" w:lineRule="auto"/>
        <w:jc w:val="both"/>
        <w:rPr>
          <w:rFonts w:ascii="Trebuchet MS" w:eastAsia="Times New Roman" w:hAnsi="Trebuchet MS" w:cs="Times New Roman"/>
          <w:sz w:val="24"/>
          <w:szCs w:val="24"/>
        </w:rPr>
      </w:pPr>
      <w:r w:rsidRPr="001F6581">
        <w:rPr>
          <w:rFonts w:ascii="Trebuchet MS" w:eastAsia="Times New Roman" w:hAnsi="Trebuchet MS" w:cs="Times New Roman"/>
          <w:b/>
          <w:sz w:val="24"/>
          <w:szCs w:val="24"/>
        </w:rPr>
        <w:t>Case Officer:</w:t>
      </w:r>
      <w:r w:rsidRPr="001F6581">
        <w:rPr>
          <w:rFonts w:ascii="Trebuchet MS" w:eastAsia="Times New Roman" w:hAnsi="Trebuchet MS" w:cs="Times New Roman"/>
          <w:sz w:val="24"/>
          <w:szCs w:val="24"/>
        </w:rPr>
        <w:t xml:space="preserve"> </w:t>
      </w:r>
      <w:r w:rsidR="00451BA9" w:rsidRPr="001F6581">
        <w:rPr>
          <w:rFonts w:ascii="Trebuchet MS" w:eastAsia="Times New Roman" w:hAnsi="Trebuchet MS" w:cs="Times New Roman"/>
          <w:sz w:val="24"/>
          <w:szCs w:val="24"/>
        </w:rPr>
        <w:t>Ralph Chakadya</w:t>
      </w:r>
    </w:p>
    <w:p w:rsidR="00E21679" w:rsidRPr="001F6581" w:rsidRDefault="00E21679" w:rsidP="00AC779F">
      <w:pPr>
        <w:spacing w:after="0" w:line="240" w:lineRule="auto"/>
        <w:jc w:val="both"/>
        <w:rPr>
          <w:rFonts w:ascii="Trebuchet MS" w:eastAsia="Times New Roman" w:hAnsi="Trebuchet MS" w:cs="Times New Roman"/>
          <w:sz w:val="24"/>
          <w:szCs w:val="24"/>
        </w:rPr>
      </w:pPr>
    </w:p>
    <w:p w:rsidR="00E21679" w:rsidRPr="001F6581" w:rsidRDefault="00E21679" w:rsidP="00AC779F">
      <w:pPr>
        <w:spacing w:after="0" w:line="240" w:lineRule="auto"/>
        <w:jc w:val="both"/>
        <w:rPr>
          <w:rFonts w:ascii="Trebuchet MS" w:eastAsia="Times New Roman" w:hAnsi="Trebuchet MS" w:cs="Times New Roman"/>
          <w:b/>
          <w:bCs/>
          <w:sz w:val="24"/>
          <w:szCs w:val="24"/>
        </w:rPr>
      </w:pPr>
      <w:r w:rsidRPr="001F6581">
        <w:rPr>
          <w:rFonts w:ascii="Trebuchet MS" w:eastAsia="Times New Roman" w:hAnsi="Trebuchet MS" w:cs="Times New Roman"/>
          <w:b/>
          <w:bCs/>
          <w:sz w:val="24"/>
          <w:szCs w:val="24"/>
        </w:rPr>
        <w:t>Introduction:</w:t>
      </w:r>
    </w:p>
    <w:p w:rsidR="00F76A8D" w:rsidRPr="001F6581" w:rsidRDefault="00F76A8D" w:rsidP="00F76A8D">
      <w:pPr>
        <w:spacing w:after="0" w:line="240" w:lineRule="auto"/>
        <w:jc w:val="both"/>
        <w:rPr>
          <w:rFonts w:ascii="Trebuchet MS" w:eastAsia="Times New Roman" w:hAnsi="Trebuchet MS" w:cs="Arial"/>
          <w:snapToGrid w:val="0"/>
          <w:sz w:val="24"/>
          <w:szCs w:val="24"/>
        </w:rPr>
      </w:pPr>
      <w:r w:rsidRPr="001F6581">
        <w:rPr>
          <w:rFonts w:ascii="Trebuchet MS" w:eastAsia="Times New Roman" w:hAnsi="Trebuchet MS" w:cs="Arial"/>
          <w:snapToGrid w:val="0"/>
          <w:sz w:val="24"/>
          <w:szCs w:val="24"/>
        </w:rPr>
        <w:t xml:space="preserve">The site comprises a two-storey building which is in office use sandwiched between Rose Kiln Lane and the A33 relief road. The surrounding area is made up of commercial properties. </w:t>
      </w:r>
    </w:p>
    <w:p w:rsidR="00E21679" w:rsidRPr="001F6581" w:rsidRDefault="00E21679" w:rsidP="00AC779F">
      <w:pPr>
        <w:spacing w:after="0" w:line="240" w:lineRule="auto"/>
        <w:jc w:val="both"/>
        <w:rPr>
          <w:rFonts w:ascii="Trebuchet MS" w:eastAsia="Times New Roman" w:hAnsi="Trebuchet MS" w:cs="Times New Roman"/>
          <w:sz w:val="24"/>
          <w:szCs w:val="24"/>
        </w:rPr>
      </w:pPr>
    </w:p>
    <w:p w:rsidR="00E21679" w:rsidRPr="001F6581" w:rsidRDefault="00E21679" w:rsidP="00AC779F">
      <w:pPr>
        <w:spacing w:after="0" w:line="240" w:lineRule="auto"/>
        <w:jc w:val="both"/>
        <w:rPr>
          <w:rFonts w:ascii="Trebuchet MS" w:eastAsia="Times New Roman" w:hAnsi="Trebuchet MS" w:cs="Times New Roman"/>
          <w:sz w:val="24"/>
          <w:szCs w:val="24"/>
        </w:rPr>
      </w:pPr>
      <w:r w:rsidRPr="001F6581">
        <w:rPr>
          <w:rFonts w:ascii="Trebuchet MS" w:eastAsia="Times New Roman" w:hAnsi="Trebuchet MS" w:cs="Times New Roman"/>
          <w:b/>
          <w:sz w:val="24"/>
          <w:szCs w:val="24"/>
        </w:rPr>
        <w:t>Proposal</w:t>
      </w:r>
      <w:r w:rsidRPr="001F6581">
        <w:rPr>
          <w:rFonts w:ascii="Trebuchet MS" w:eastAsia="Times New Roman" w:hAnsi="Trebuchet MS" w:cs="Times New Roman"/>
          <w:sz w:val="24"/>
          <w:szCs w:val="24"/>
        </w:rPr>
        <w:t xml:space="preserve">: </w:t>
      </w:r>
    </w:p>
    <w:p w:rsidR="00E21679" w:rsidRPr="001F6581" w:rsidRDefault="00451BA9" w:rsidP="00AC779F">
      <w:pPr>
        <w:spacing w:after="0" w:line="240" w:lineRule="auto"/>
        <w:jc w:val="both"/>
        <w:rPr>
          <w:rFonts w:ascii="Trebuchet MS" w:eastAsia="Times New Roman" w:hAnsi="Trebuchet MS" w:cs="Times New Roman"/>
          <w:sz w:val="24"/>
          <w:szCs w:val="24"/>
        </w:rPr>
      </w:pPr>
      <w:r w:rsidRPr="001F6581">
        <w:rPr>
          <w:rFonts w:ascii="Trebuchet MS" w:eastAsia="Times New Roman" w:hAnsi="Trebuchet MS" w:cs="Times New Roman"/>
          <w:sz w:val="24"/>
          <w:szCs w:val="24"/>
        </w:rPr>
        <w:t>Change of use of ground &amp; first floors from Class B1</w:t>
      </w:r>
      <w:r w:rsidR="00F76A8D" w:rsidRPr="001F6581">
        <w:rPr>
          <w:rFonts w:ascii="Trebuchet MS" w:eastAsia="Times New Roman" w:hAnsi="Trebuchet MS" w:cs="Times New Roman"/>
          <w:sz w:val="24"/>
          <w:szCs w:val="24"/>
        </w:rPr>
        <w:t xml:space="preserve"> </w:t>
      </w:r>
      <w:r w:rsidRPr="001F6581">
        <w:rPr>
          <w:rFonts w:ascii="Trebuchet MS" w:eastAsia="Times New Roman" w:hAnsi="Trebuchet MS" w:cs="Times New Roman"/>
          <w:sz w:val="24"/>
          <w:szCs w:val="24"/>
        </w:rPr>
        <w:t>(a) (offices) toC3 (dwelling houses) to comprise of 19 one bed apartments. Prior Notification under Class O, Part 3 of Schedule 2 of the Town and Country Planning (General Permitted Development) Order 201</w:t>
      </w:r>
      <w:r w:rsidR="00BB56F1">
        <w:rPr>
          <w:rFonts w:ascii="Trebuchet MS" w:eastAsia="Times New Roman" w:hAnsi="Trebuchet MS" w:cs="Times New Roman"/>
          <w:sz w:val="24"/>
          <w:szCs w:val="24"/>
        </w:rPr>
        <w:t>6</w:t>
      </w:r>
      <w:r w:rsidRPr="001F6581">
        <w:rPr>
          <w:rFonts w:ascii="Trebuchet MS" w:eastAsia="Times New Roman" w:hAnsi="Trebuchet MS" w:cs="Times New Roman"/>
          <w:sz w:val="24"/>
          <w:szCs w:val="24"/>
        </w:rPr>
        <w:t>.</w:t>
      </w:r>
    </w:p>
    <w:p w:rsidR="00F76A8D" w:rsidRPr="00A762BC" w:rsidRDefault="00F76A8D" w:rsidP="00AC779F">
      <w:pPr>
        <w:spacing w:after="0" w:line="240" w:lineRule="auto"/>
        <w:jc w:val="both"/>
        <w:rPr>
          <w:rFonts w:ascii="Trebuchet MS" w:eastAsia="Times New Roman" w:hAnsi="Trebuchet MS" w:cs="Times New Roman"/>
          <w:bCs/>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 xml:space="preserve">No external works are proposed as part of this prior approval application. </w:t>
      </w:r>
    </w:p>
    <w:p w:rsidR="00F76A8D" w:rsidRPr="00A762BC" w:rsidRDefault="00F76A8D" w:rsidP="00AC779F">
      <w:pPr>
        <w:spacing w:after="0" w:line="240" w:lineRule="auto"/>
        <w:jc w:val="both"/>
        <w:rPr>
          <w:rFonts w:ascii="Trebuchet MS" w:eastAsia="Times New Roman" w:hAnsi="Trebuchet MS" w:cs="Times New Roman"/>
          <w:bCs/>
          <w:color w:val="000000"/>
          <w:sz w:val="24"/>
          <w:szCs w:val="24"/>
        </w:rPr>
      </w:pPr>
    </w:p>
    <w:p w:rsidR="00F76A8D" w:rsidRPr="00A762BC" w:rsidRDefault="00F76A8D" w:rsidP="00AC779F">
      <w:pPr>
        <w:spacing w:after="0" w:line="240" w:lineRule="auto"/>
        <w:jc w:val="both"/>
        <w:rPr>
          <w:rFonts w:ascii="Trebuchet MS" w:eastAsia="Times New Roman" w:hAnsi="Trebuchet MS" w:cs="Times New Roman"/>
          <w:sz w:val="24"/>
          <w:szCs w:val="24"/>
        </w:rPr>
      </w:pPr>
      <w:r w:rsidRPr="00A762BC">
        <w:rPr>
          <w:rFonts w:ascii="Trebuchet MS" w:eastAsia="Times New Roman" w:hAnsi="Trebuchet MS" w:cs="Times New Roman"/>
          <w:sz w:val="24"/>
          <w:szCs w:val="24"/>
        </w:rPr>
        <w:t>This application is a resubmission of the previously withdrawn scheme 170290/OPA. Additional land contamination</w:t>
      </w:r>
      <w:r w:rsidR="001F6581">
        <w:rPr>
          <w:rFonts w:ascii="Trebuchet MS" w:eastAsia="Times New Roman" w:hAnsi="Trebuchet MS" w:cs="Times New Roman"/>
          <w:sz w:val="24"/>
          <w:szCs w:val="24"/>
        </w:rPr>
        <w:t>,</w:t>
      </w:r>
      <w:r w:rsidR="00A762BC" w:rsidRPr="00A762BC">
        <w:rPr>
          <w:rFonts w:ascii="Trebuchet MS" w:eastAsia="Times New Roman" w:hAnsi="Trebuchet MS" w:cs="Times New Roman"/>
          <w:sz w:val="24"/>
          <w:szCs w:val="24"/>
        </w:rPr>
        <w:t xml:space="preserve"> noise assessment</w:t>
      </w:r>
      <w:r w:rsidR="001F6581">
        <w:rPr>
          <w:rFonts w:ascii="Trebuchet MS" w:eastAsia="Times New Roman" w:hAnsi="Trebuchet MS" w:cs="Times New Roman"/>
          <w:sz w:val="24"/>
          <w:szCs w:val="24"/>
        </w:rPr>
        <w:t xml:space="preserve"> and Flood Risk Assessment</w:t>
      </w:r>
      <w:r w:rsidRPr="00A762BC">
        <w:rPr>
          <w:rFonts w:ascii="Trebuchet MS" w:eastAsia="Times New Roman" w:hAnsi="Trebuchet MS" w:cs="Times New Roman"/>
          <w:sz w:val="24"/>
          <w:szCs w:val="24"/>
        </w:rPr>
        <w:t xml:space="preserve"> details have now been submitted as part of the application.  </w:t>
      </w: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r w:rsidRPr="00A762BC">
        <w:rPr>
          <w:rFonts w:ascii="Trebuchet MS" w:eastAsia="Times New Roman" w:hAnsi="Trebuchet MS" w:cs="Times New Roman"/>
          <w:b/>
          <w:bCs/>
          <w:color w:val="000000"/>
          <w:sz w:val="24"/>
          <w:szCs w:val="24"/>
        </w:rPr>
        <w:t>RELEVANT POLICIES AND SUPPLEMENTARY PLANNING GUIDANCE</w:t>
      </w:r>
    </w:p>
    <w:p w:rsidR="00AC779F" w:rsidRPr="00A762BC"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u w:val="single"/>
        </w:rPr>
        <w:t>Legal context</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Class O allows development consisting of a change of use of a building and any land within its curtilage to Class C3 dwellinghouses (houses or flats) from a Class B1(a) office use. </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As set out in Para 0.2 of Class O (as amended), development is permitted subject to the condition that before beginning the development, the development shall apply to the local planning authority for a determination as to whether the prior approval of the local authority will be required as to:</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a.</w:t>
      </w:r>
      <w:r w:rsidRPr="00A762BC">
        <w:rPr>
          <w:rFonts w:ascii="Trebuchet MS" w:eastAsia="Times New Roman" w:hAnsi="Trebuchet MS" w:cs="Times New Roman"/>
          <w:color w:val="000000"/>
          <w:sz w:val="24"/>
          <w:szCs w:val="24"/>
        </w:rPr>
        <w:tab/>
        <w:t>Transport and highways impacts of the development,</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b.</w:t>
      </w:r>
      <w:r w:rsidRPr="00A762BC">
        <w:rPr>
          <w:rFonts w:ascii="Trebuchet MS" w:eastAsia="Times New Roman" w:hAnsi="Trebuchet MS" w:cs="Times New Roman"/>
          <w:color w:val="000000"/>
          <w:sz w:val="24"/>
          <w:szCs w:val="24"/>
        </w:rPr>
        <w:tab/>
        <w:t>Contamination risks on the site,</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c.</w:t>
      </w:r>
      <w:r w:rsidRPr="00A762BC">
        <w:rPr>
          <w:rFonts w:ascii="Trebuchet MS" w:eastAsia="Times New Roman" w:hAnsi="Trebuchet MS" w:cs="Times New Roman"/>
          <w:color w:val="000000"/>
          <w:sz w:val="24"/>
          <w:szCs w:val="24"/>
        </w:rPr>
        <w:tab/>
        <w:t>Flooding risks on the site, and</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d.       Impacts of noise from commercial premises on the intended occupiers </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          of the development</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w:t>
      </w:r>
      <w:r w:rsidRPr="00A762BC">
        <w:rPr>
          <w:rFonts w:ascii="Trebuchet MS" w:eastAsia="Times New Roman" w:hAnsi="Trebuchet MS" w:cs="Times New Roman"/>
          <w:color w:val="000000"/>
          <w:sz w:val="24"/>
          <w:szCs w:val="24"/>
        </w:rPr>
        <w:lastRenderedPageBreak/>
        <w:t>degree of consistency with the NPPF (the closer the policies in the plan to the policies in the NPPF, the greater the weight that may be given).</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u w:val="single"/>
        </w:rPr>
        <w:t>Reading Borough LDF Core Strategy - Adopted January 2008</w:t>
      </w:r>
    </w:p>
    <w:p w:rsidR="00AC779F"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CS34</w:t>
      </w:r>
      <w:r w:rsidRPr="00A762BC">
        <w:rPr>
          <w:rFonts w:ascii="Trebuchet MS" w:eastAsia="Times New Roman" w:hAnsi="Trebuchet MS" w:cs="Times New Roman"/>
          <w:color w:val="000000"/>
          <w:sz w:val="24"/>
          <w:szCs w:val="24"/>
        </w:rPr>
        <w:tab/>
        <w:t>Pollution and Water Resources</w:t>
      </w:r>
    </w:p>
    <w:p w:rsidR="003819FE" w:rsidRPr="00A762BC" w:rsidRDefault="003819FE" w:rsidP="00AC779F">
      <w:pPr>
        <w:spacing w:after="0" w:line="240" w:lineRule="auto"/>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CS35</w:t>
      </w:r>
      <w:r>
        <w:rPr>
          <w:rFonts w:ascii="Trebuchet MS" w:eastAsia="Times New Roman" w:hAnsi="Trebuchet MS" w:cs="Times New Roman"/>
          <w:color w:val="000000"/>
          <w:sz w:val="24"/>
          <w:szCs w:val="24"/>
        </w:rPr>
        <w:tab/>
        <w:t>Flooding</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u w:val="single"/>
        </w:rPr>
        <w:t>Sites and Detailed Policies Document – Adopted October 2012</w:t>
      </w:r>
    </w:p>
    <w:p w:rsidR="003819FE" w:rsidRPr="003819FE" w:rsidRDefault="003819FE" w:rsidP="003819FE">
      <w:pPr>
        <w:spacing w:after="0" w:line="240" w:lineRule="auto"/>
        <w:jc w:val="both"/>
        <w:rPr>
          <w:rFonts w:ascii="Trebuchet MS" w:eastAsia="Times New Roman" w:hAnsi="Trebuchet MS" w:cs="Times New Roman"/>
          <w:color w:val="000000"/>
          <w:sz w:val="24"/>
          <w:szCs w:val="24"/>
        </w:rPr>
      </w:pPr>
      <w:r w:rsidRPr="003819FE">
        <w:rPr>
          <w:rFonts w:ascii="Trebuchet MS" w:eastAsia="Times New Roman" w:hAnsi="Trebuchet MS" w:cs="Times New Roman"/>
          <w:color w:val="000000"/>
          <w:sz w:val="24"/>
          <w:szCs w:val="24"/>
        </w:rPr>
        <w:t>SD1 Presumption in Fa</w:t>
      </w:r>
      <w:r>
        <w:rPr>
          <w:rFonts w:ascii="Trebuchet MS" w:eastAsia="Times New Roman" w:hAnsi="Trebuchet MS" w:cs="Times New Roman"/>
          <w:color w:val="000000"/>
          <w:sz w:val="24"/>
          <w:szCs w:val="24"/>
        </w:rPr>
        <w:t>vour of Sustainable Development</w:t>
      </w:r>
    </w:p>
    <w:p w:rsidR="003819FE" w:rsidRPr="003819FE" w:rsidRDefault="003819FE" w:rsidP="003819FE">
      <w:pPr>
        <w:spacing w:after="0" w:line="240" w:lineRule="auto"/>
        <w:jc w:val="both"/>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DM4 Neighbouring Amenity</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DM12</w:t>
      </w:r>
      <w:r w:rsidRPr="00A762BC">
        <w:rPr>
          <w:rFonts w:ascii="Trebuchet MS" w:eastAsia="Times New Roman" w:hAnsi="Trebuchet MS" w:cs="Times New Roman"/>
          <w:color w:val="000000"/>
          <w:sz w:val="24"/>
          <w:szCs w:val="24"/>
        </w:rPr>
        <w:tab/>
        <w:t>Access, Traffic and Highway Related Matters</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r w:rsidRPr="00A762BC">
        <w:rPr>
          <w:rFonts w:ascii="Trebuchet MS" w:eastAsia="Times New Roman" w:hAnsi="Trebuchet MS" w:cs="Times New Roman"/>
          <w:b/>
          <w:bCs/>
          <w:color w:val="000000"/>
          <w:sz w:val="24"/>
          <w:szCs w:val="24"/>
        </w:rPr>
        <w:t>PLANNING HISTORY</w:t>
      </w:r>
    </w:p>
    <w:p w:rsidR="00F76A8D" w:rsidRPr="00A762BC" w:rsidRDefault="00F76A8D" w:rsidP="00F76A8D">
      <w:pPr>
        <w:numPr>
          <w:ilvl w:val="0"/>
          <w:numId w:val="6"/>
        </w:num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170290/OPA - Change of use of ground and first floors from Class B1 (a) (offices) to C3 (dwelling houses) to comprise 19 one bed apartments. Prior Notification under Class O, Part 3 of Schedule 2 of the Town and Country Planning (General Permitted Development) Order 201</w:t>
      </w:r>
      <w:r w:rsidR="00BB56F1">
        <w:rPr>
          <w:rFonts w:ascii="Trebuchet MS" w:eastAsia="Times New Roman" w:hAnsi="Trebuchet MS" w:cs="Times New Roman"/>
          <w:bCs/>
          <w:color w:val="000000"/>
          <w:sz w:val="24"/>
          <w:szCs w:val="24"/>
        </w:rPr>
        <w:t>6</w:t>
      </w:r>
      <w:r w:rsidRPr="00A762BC">
        <w:rPr>
          <w:rFonts w:ascii="Trebuchet MS" w:eastAsia="Times New Roman" w:hAnsi="Trebuchet MS" w:cs="Times New Roman"/>
          <w:bCs/>
          <w:color w:val="000000"/>
          <w:sz w:val="24"/>
          <w:szCs w:val="24"/>
        </w:rPr>
        <w:t>. Withdrawn 31/ 3/2017</w:t>
      </w:r>
    </w:p>
    <w:p w:rsidR="00F76A8D" w:rsidRPr="00A762BC" w:rsidRDefault="00F76A8D" w:rsidP="00F76A8D">
      <w:pPr>
        <w:spacing w:after="0" w:line="240" w:lineRule="auto"/>
        <w:ind w:left="720"/>
        <w:jc w:val="both"/>
        <w:rPr>
          <w:rFonts w:ascii="Trebuchet MS" w:eastAsia="Times New Roman" w:hAnsi="Trebuchet MS" w:cs="Times New Roman"/>
          <w:bCs/>
          <w:color w:val="000000"/>
          <w:sz w:val="24"/>
          <w:szCs w:val="24"/>
        </w:rPr>
      </w:pPr>
    </w:p>
    <w:p w:rsidR="00F76A8D" w:rsidRPr="00A762BC" w:rsidRDefault="00F76A8D" w:rsidP="00F76A8D">
      <w:pPr>
        <w:numPr>
          <w:ilvl w:val="0"/>
          <w:numId w:val="6"/>
        </w:num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161650/OPA - Change of use of ground and first floors from Class B1 (a) (offices) to C3 (dwelling houses) to comprise 19 one bed apartments. Prior Notification under Class O, Part 3 of Schedule 2 of the Town and Country Planning (General Permitted Development) Order 2015 (As amended 2016). Refused 20/10/2016</w:t>
      </w:r>
    </w:p>
    <w:p w:rsidR="00F76A8D" w:rsidRPr="00A762BC" w:rsidRDefault="00F76A8D" w:rsidP="00F76A8D">
      <w:pPr>
        <w:spacing w:after="0" w:line="240" w:lineRule="auto"/>
        <w:jc w:val="both"/>
        <w:rPr>
          <w:rFonts w:ascii="Trebuchet MS" w:eastAsia="Times New Roman" w:hAnsi="Trebuchet MS" w:cs="Times New Roman"/>
          <w:bCs/>
          <w:color w:val="000000"/>
          <w:sz w:val="24"/>
          <w:szCs w:val="24"/>
        </w:rPr>
      </w:pPr>
    </w:p>
    <w:p w:rsidR="00F76A8D" w:rsidRPr="00A762BC" w:rsidRDefault="00F76A8D" w:rsidP="00F76A8D">
      <w:pPr>
        <w:numPr>
          <w:ilvl w:val="0"/>
          <w:numId w:val="6"/>
        </w:num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 xml:space="preserve">95-00127-REM – Two-storey B1 building with car parking and landscaping. Permitted 30/06/1995. </w:t>
      </w:r>
    </w:p>
    <w:p w:rsidR="00F76A8D" w:rsidRPr="00A762BC" w:rsidRDefault="00F76A8D" w:rsidP="00F76A8D">
      <w:pPr>
        <w:spacing w:after="0" w:line="240" w:lineRule="auto"/>
        <w:jc w:val="both"/>
        <w:rPr>
          <w:rFonts w:ascii="Trebuchet MS" w:eastAsia="Times New Roman" w:hAnsi="Trebuchet MS" w:cs="Times New Roman"/>
          <w:bCs/>
          <w:color w:val="000000"/>
          <w:sz w:val="24"/>
          <w:szCs w:val="24"/>
        </w:rPr>
      </w:pPr>
    </w:p>
    <w:p w:rsidR="00F76A8D" w:rsidRPr="00A762BC" w:rsidRDefault="00F76A8D" w:rsidP="00F76A8D">
      <w:pPr>
        <w:numPr>
          <w:ilvl w:val="0"/>
          <w:numId w:val="6"/>
        </w:num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 xml:space="preserve">93-00602-VARIAT - Variation to condition 2 of permission 88/TP/1255 to extend timescale for submission of reserved matters to one year from determination of the application under Section 73 of TCP Act 1990. Permitted 23/09/1993. </w:t>
      </w:r>
    </w:p>
    <w:p w:rsidR="00AC779F" w:rsidRPr="00A762BC" w:rsidRDefault="00AC779F" w:rsidP="00AC779F">
      <w:pPr>
        <w:spacing w:after="0" w:line="240" w:lineRule="auto"/>
        <w:jc w:val="both"/>
        <w:rPr>
          <w:rFonts w:ascii="Trebuchet MS" w:eastAsia="Times New Roman" w:hAnsi="Trebuchet MS" w:cs="Times New Roman"/>
          <w:bCs/>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b/>
          <w:bCs/>
          <w:color w:val="000000"/>
          <w:sz w:val="24"/>
          <w:szCs w:val="24"/>
        </w:rPr>
        <w:t>RESPONSE TO PUBLICITY (REPRESENTATIONS RECEIVED)</w:t>
      </w:r>
      <w:r w:rsidRPr="00A762BC">
        <w:rPr>
          <w:rFonts w:ascii="Trebuchet MS" w:eastAsia="Times New Roman" w:hAnsi="Trebuchet MS" w:cs="Times New Roman"/>
          <w:color w:val="000000"/>
          <w:sz w:val="24"/>
          <w:szCs w:val="24"/>
        </w:rPr>
        <w:t xml:space="preserve"> </w:t>
      </w: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r w:rsidRPr="00A762BC">
        <w:rPr>
          <w:rFonts w:ascii="Trebuchet MS" w:eastAsia="Times New Roman" w:hAnsi="Trebuchet MS" w:cs="Times New Roman"/>
          <w:color w:val="000000"/>
          <w:sz w:val="24"/>
          <w:szCs w:val="24"/>
        </w:rPr>
        <w:t>In relation to this 'prior approval' application, a site notice was erected on site by the case officer</w:t>
      </w:r>
      <w:r w:rsidRPr="00A762BC">
        <w:rPr>
          <w:rFonts w:ascii="Trebuchet MS" w:eastAsia="Times New Roman" w:hAnsi="Trebuchet MS" w:cs="Times New Roman"/>
          <w:bCs/>
          <w:color w:val="000000"/>
          <w:sz w:val="24"/>
          <w:szCs w:val="24"/>
        </w:rPr>
        <w:t>. No comments received.</w:t>
      </w: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r w:rsidRPr="00A762BC">
        <w:rPr>
          <w:rFonts w:ascii="Trebuchet MS" w:eastAsia="Times New Roman" w:hAnsi="Trebuchet MS" w:cs="Times New Roman"/>
          <w:b/>
          <w:bCs/>
          <w:color w:val="000000"/>
          <w:sz w:val="24"/>
          <w:szCs w:val="24"/>
        </w:rPr>
        <w:t>CONSULTATION RESPONSES</w:t>
      </w:r>
    </w:p>
    <w:p w:rsidR="00F76A8D" w:rsidRPr="00A762BC" w:rsidRDefault="00F76A8D" w:rsidP="004259F6">
      <w:p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
          <w:bCs/>
          <w:color w:val="000000"/>
          <w:sz w:val="24"/>
          <w:szCs w:val="24"/>
        </w:rPr>
        <w:t xml:space="preserve">RBC </w:t>
      </w:r>
      <w:r w:rsidR="004259F6" w:rsidRPr="00A762BC">
        <w:rPr>
          <w:rFonts w:ascii="Trebuchet MS" w:eastAsia="Times New Roman" w:hAnsi="Trebuchet MS" w:cs="Times New Roman"/>
          <w:b/>
          <w:bCs/>
          <w:color w:val="000000"/>
          <w:sz w:val="24"/>
          <w:szCs w:val="24"/>
        </w:rPr>
        <w:t>Transport</w:t>
      </w:r>
      <w:r w:rsidR="004259F6" w:rsidRPr="00A762BC">
        <w:rPr>
          <w:rFonts w:ascii="Trebuchet MS" w:eastAsia="Times New Roman" w:hAnsi="Trebuchet MS" w:cs="Times New Roman"/>
          <w:bCs/>
          <w:color w:val="000000"/>
          <w:sz w:val="24"/>
          <w:szCs w:val="24"/>
        </w:rPr>
        <w:t xml:space="preserve"> – No objection </w:t>
      </w:r>
    </w:p>
    <w:p w:rsidR="00AC779F" w:rsidRPr="00A762BC" w:rsidRDefault="00AC779F" w:rsidP="00AC779F">
      <w:pPr>
        <w:spacing w:after="0" w:line="240" w:lineRule="auto"/>
        <w:jc w:val="both"/>
        <w:rPr>
          <w:rFonts w:ascii="Trebuchet MS" w:eastAsia="Times New Roman" w:hAnsi="Trebuchet MS" w:cs="Times New Roman"/>
          <w:bCs/>
          <w:color w:val="000000"/>
          <w:sz w:val="24"/>
          <w:szCs w:val="24"/>
        </w:rPr>
      </w:pPr>
    </w:p>
    <w:p w:rsidR="00AC779F" w:rsidRPr="00A762BC" w:rsidRDefault="004259F6" w:rsidP="00AC779F">
      <w:p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
          <w:bCs/>
          <w:color w:val="000000"/>
          <w:sz w:val="24"/>
          <w:szCs w:val="24"/>
        </w:rPr>
        <w:t xml:space="preserve">RBC </w:t>
      </w:r>
      <w:r w:rsidR="00AC779F" w:rsidRPr="00A762BC">
        <w:rPr>
          <w:rFonts w:ascii="Trebuchet MS" w:eastAsia="Times New Roman" w:hAnsi="Trebuchet MS" w:cs="Times New Roman"/>
          <w:b/>
          <w:bCs/>
          <w:color w:val="000000"/>
          <w:sz w:val="24"/>
          <w:szCs w:val="24"/>
        </w:rPr>
        <w:t>Environmental Protection:</w:t>
      </w:r>
      <w:r w:rsidR="00AC779F" w:rsidRPr="00A762BC">
        <w:rPr>
          <w:rFonts w:ascii="Trebuchet MS" w:eastAsia="Times New Roman" w:hAnsi="Trebuchet MS" w:cs="Times New Roman"/>
          <w:bCs/>
          <w:color w:val="000000"/>
          <w:sz w:val="24"/>
          <w:szCs w:val="24"/>
        </w:rPr>
        <w:t xml:space="preserve"> </w:t>
      </w:r>
      <w:r w:rsidRPr="00A762BC">
        <w:rPr>
          <w:rFonts w:ascii="Trebuchet MS" w:eastAsia="Times New Roman" w:hAnsi="Trebuchet MS" w:cs="Times New Roman"/>
          <w:bCs/>
          <w:color w:val="000000"/>
          <w:sz w:val="24"/>
          <w:szCs w:val="24"/>
        </w:rPr>
        <w:t>No objection in terms of noise and land contamination.</w:t>
      </w:r>
    </w:p>
    <w:p w:rsidR="004259F6" w:rsidRPr="00A762BC" w:rsidRDefault="004259F6" w:rsidP="00AC779F">
      <w:pPr>
        <w:spacing w:after="0" w:line="240" w:lineRule="auto"/>
        <w:jc w:val="both"/>
        <w:rPr>
          <w:rFonts w:ascii="Trebuchet MS" w:eastAsia="Times New Roman" w:hAnsi="Trebuchet MS" w:cs="Times New Roman"/>
          <w:bCs/>
          <w:color w:val="000000"/>
          <w:sz w:val="24"/>
          <w:szCs w:val="24"/>
        </w:rPr>
      </w:pPr>
    </w:p>
    <w:p w:rsidR="004259F6" w:rsidRPr="00A762BC" w:rsidRDefault="004259F6"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b/>
          <w:bCs/>
          <w:color w:val="000000"/>
          <w:sz w:val="24"/>
          <w:szCs w:val="24"/>
        </w:rPr>
        <w:t>Environment Agency</w:t>
      </w:r>
      <w:r w:rsidRPr="00A762BC">
        <w:rPr>
          <w:rFonts w:ascii="Trebuchet MS" w:eastAsia="Times New Roman" w:hAnsi="Trebuchet MS" w:cs="Times New Roman"/>
          <w:bCs/>
          <w:color w:val="000000"/>
          <w:sz w:val="24"/>
          <w:szCs w:val="24"/>
        </w:rPr>
        <w:t xml:space="preserve"> –</w:t>
      </w:r>
      <w:r w:rsidRPr="00A762BC">
        <w:rPr>
          <w:rFonts w:ascii="Trebuchet MS" w:eastAsia="Times New Roman" w:hAnsi="Trebuchet MS" w:cs="Times New Roman"/>
          <w:b/>
          <w:bCs/>
          <w:color w:val="000000"/>
          <w:sz w:val="24"/>
          <w:szCs w:val="24"/>
        </w:rPr>
        <w:t xml:space="preserve"> </w:t>
      </w:r>
      <w:r w:rsidRPr="00A762BC">
        <w:rPr>
          <w:rFonts w:ascii="Trebuchet MS" w:eastAsia="Times New Roman" w:hAnsi="Trebuchet MS" w:cs="Times New Roman"/>
          <w:bCs/>
          <w:color w:val="000000"/>
          <w:sz w:val="24"/>
          <w:szCs w:val="24"/>
        </w:rPr>
        <w:t>Does not wish to be consulted on the development proposals.</w:t>
      </w:r>
    </w:p>
    <w:p w:rsidR="00AC779F" w:rsidRPr="00A762BC" w:rsidRDefault="00AC779F" w:rsidP="00AC779F">
      <w:pPr>
        <w:spacing w:after="0" w:line="240" w:lineRule="auto"/>
        <w:jc w:val="both"/>
        <w:rPr>
          <w:rFonts w:ascii="Trebuchet MS" w:eastAsia="Times New Roman" w:hAnsi="Trebuchet MS" w:cs="Times New Roman"/>
          <w:bCs/>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b/>
          <w:bCs/>
          <w:color w:val="000000"/>
          <w:sz w:val="24"/>
          <w:szCs w:val="24"/>
        </w:rPr>
      </w:pPr>
      <w:r w:rsidRPr="00A762BC">
        <w:rPr>
          <w:rFonts w:ascii="Trebuchet MS" w:eastAsia="Times New Roman" w:hAnsi="Trebuchet MS" w:cs="Times New Roman"/>
          <w:b/>
          <w:bCs/>
          <w:color w:val="000000"/>
          <w:sz w:val="24"/>
          <w:szCs w:val="24"/>
        </w:rPr>
        <w:lastRenderedPageBreak/>
        <w:t>APPRAISAL</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Development is not permitted by new Class O in the following instances (officer comments follow in bold italics):</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numPr>
          <w:ilvl w:val="0"/>
          <w:numId w:val="3"/>
        </w:num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The building is on article 1(6A) land </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r w:rsidRPr="00A762BC">
        <w:rPr>
          <w:rFonts w:ascii="Trebuchet MS" w:eastAsia="Times New Roman" w:hAnsi="Trebuchet MS" w:cs="Times New Roman"/>
          <w:b/>
          <w:i/>
          <w:color w:val="000000"/>
          <w:sz w:val="24"/>
          <w:szCs w:val="24"/>
        </w:rPr>
        <w:t>(None in Reading Borough)</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p>
    <w:p w:rsidR="00AC779F" w:rsidRPr="00A762BC" w:rsidRDefault="00AC779F" w:rsidP="00AC779F">
      <w:pPr>
        <w:numPr>
          <w:ilvl w:val="0"/>
          <w:numId w:val="3"/>
        </w:num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The building was not used for a use falling within Class B1 (a) (offices) of the Schedule to the Use Classes Order immediately before 30</w:t>
      </w:r>
      <w:r w:rsidRPr="00A762BC">
        <w:rPr>
          <w:rFonts w:ascii="Trebuchet MS" w:eastAsia="Times New Roman" w:hAnsi="Trebuchet MS" w:cs="Times New Roman"/>
          <w:color w:val="000000"/>
          <w:sz w:val="24"/>
          <w:szCs w:val="24"/>
          <w:vertAlign w:val="superscript"/>
        </w:rPr>
        <w:t>th</w:t>
      </w:r>
      <w:r w:rsidRPr="00A762BC">
        <w:rPr>
          <w:rFonts w:ascii="Trebuchet MS" w:eastAsia="Times New Roman" w:hAnsi="Trebuchet MS" w:cs="Times New Roman"/>
          <w:color w:val="000000"/>
          <w:sz w:val="24"/>
          <w:szCs w:val="24"/>
        </w:rPr>
        <w:t xml:space="preserve"> May 2013 or, if the building was not in use immediately before that date, when it was last in use</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r w:rsidRPr="00A762BC">
        <w:rPr>
          <w:rFonts w:ascii="Trebuchet MS" w:eastAsia="Times New Roman" w:hAnsi="Trebuchet MS" w:cs="Times New Roman"/>
          <w:b/>
          <w:color w:val="000000"/>
          <w:sz w:val="24"/>
          <w:szCs w:val="24"/>
        </w:rPr>
        <w:t>(T</w:t>
      </w:r>
      <w:r w:rsidRPr="00A762BC">
        <w:rPr>
          <w:rFonts w:ascii="Trebuchet MS" w:eastAsia="Times New Roman" w:hAnsi="Trebuchet MS" w:cs="Times New Roman"/>
          <w:b/>
          <w:i/>
          <w:color w:val="000000"/>
          <w:sz w:val="24"/>
          <w:szCs w:val="24"/>
        </w:rPr>
        <w:t>he building was in use as offices 29</w:t>
      </w:r>
      <w:r w:rsidRPr="00A762BC">
        <w:rPr>
          <w:rFonts w:ascii="Trebuchet MS" w:eastAsia="Times New Roman" w:hAnsi="Trebuchet MS" w:cs="Times New Roman"/>
          <w:b/>
          <w:i/>
          <w:color w:val="000000"/>
          <w:sz w:val="24"/>
          <w:szCs w:val="24"/>
          <w:vertAlign w:val="superscript"/>
        </w:rPr>
        <w:t>th</w:t>
      </w:r>
      <w:r w:rsidRPr="00A762BC">
        <w:rPr>
          <w:rFonts w:ascii="Trebuchet MS" w:eastAsia="Times New Roman" w:hAnsi="Trebuchet MS" w:cs="Times New Roman"/>
          <w:b/>
          <w:i/>
          <w:color w:val="000000"/>
          <w:sz w:val="24"/>
          <w:szCs w:val="24"/>
        </w:rPr>
        <w:t xml:space="preserve"> May 2013 and is currently in use as B1(a) offices</w:t>
      </w:r>
      <w:r w:rsidRPr="00A762BC">
        <w:rPr>
          <w:rFonts w:ascii="Trebuchet MS" w:eastAsia="Times New Roman" w:hAnsi="Trebuchet MS" w:cs="Times New Roman"/>
          <w:b/>
          <w:color w:val="000000"/>
          <w:sz w:val="24"/>
          <w:szCs w:val="24"/>
        </w:rPr>
        <w:t>)</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p>
    <w:p w:rsidR="00AC779F" w:rsidRPr="00A762BC" w:rsidRDefault="00AC779F" w:rsidP="00AC779F">
      <w:pPr>
        <w:numPr>
          <w:ilvl w:val="0"/>
          <w:numId w:val="3"/>
        </w:numPr>
        <w:spacing w:after="0" w:line="240" w:lineRule="auto"/>
        <w:jc w:val="both"/>
        <w:rPr>
          <w:rFonts w:ascii="Trebuchet MS" w:eastAsia="Times New Roman" w:hAnsi="Trebuchet MS" w:cs="Times New Roman"/>
          <w:i/>
          <w:color w:val="000000"/>
          <w:sz w:val="24"/>
          <w:szCs w:val="24"/>
        </w:rPr>
      </w:pPr>
      <w:r w:rsidRPr="00A762BC">
        <w:rPr>
          <w:rFonts w:ascii="Trebuchet MS" w:eastAsia="Times New Roman" w:hAnsi="Trebuchet MS" w:cs="Times New Roman"/>
          <w:color w:val="000000"/>
          <w:sz w:val="24"/>
          <w:szCs w:val="24"/>
        </w:rPr>
        <w:t xml:space="preserve">The site is or forms part of a safety hazard area </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r w:rsidRPr="00A762BC">
        <w:rPr>
          <w:rFonts w:ascii="Trebuchet MS" w:eastAsia="Times New Roman" w:hAnsi="Trebuchet MS" w:cs="Times New Roman"/>
          <w:b/>
          <w:i/>
          <w:color w:val="000000"/>
          <w:sz w:val="24"/>
          <w:szCs w:val="24"/>
        </w:rPr>
        <w:t>(It does not)</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numPr>
          <w:ilvl w:val="0"/>
          <w:numId w:val="3"/>
        </w:num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The site is or forms part of a military explosives storage area</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r w:rsidRPr="00A762BC">
        <w:rPr>
          <w:rFonts w:ascii="Trebuchet MS" w:eastAsia="Times New Roman" w:hAnsi="Trebuchet MS" w:cs="Times New Roman"/>
          <w:b/>
          <w:i/>
          <w:color w:val="000000"/>
          <w:sz w:val="24"/>
          <w:szCs w:val="24"/>
        </w:rPr>
        <w:t>(It does not)</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p>
    <w:p w:rsidR="00AC779F" w:rsidRPr="00A762BC" w:rsidRDefault="00AC779F" w:rsidP="00AC779F">
      <w:pPr>
        <w:numPr>
          <w:ilvl w:val="0"/>
          <w:numId w:val="3"/>
        </w:numPr>
        <w:spacing w:after="0" w:line="240" w:lineRule="auto"/>
        <w:jc w:val="both"/>
        <w:rPr>
          <w:rFonts w:ascii="Trebuchet MS" w:eastAsia="Times New Roman" w:hAnsi="Trebuchet MS" w:cs="Times New Roman"/>
          <w:i/>
          <w:color w:val="000000"/>
          <w:sz w:val="24"/>
          <w:szCs w:val="24"/>
        </w:rPr>
      </w:pPr>
      <w:r w:rsidRPr="00A762BC">
        <w:rPr>
          <w:rFonts w:ascii="Trebuchet MS" w:eastAsia="Times New Roman" w:hAnsi="Trebuchet MS" w:cs="Times New Roman"/>
          <w:color w:val="000000"/>
          <w:sz w:val="24"/>
          <w:szCs w:val="24"/>
        </w:rPr>
        <w:t>The building is a listed building or a scheduled monument</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r w:rsidRPr="00A762BC">
        <w:rPr>
          <w:rFonts w:ascii="Trebuchet MS" w:eastAsia="Times New Roman" w:hAnsi="Trebuchet MS" w:cs="Times New Roman"/>
          <w:b/>
          <w:i/>
          <w:color w:val="000000"/>
          <w:sz w:val="24"/>
          <w:szCs w:val="24"/>
        </w:rPr>
        <w:t>(The building is not a listed building or a scheduled monument)</w:t>
      </w: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b/>
          <w:i/>
          <w:color w:val="000000"/>
          <w:sz w:val="24"/>
          <w:szCs w:val="24"/>
        </w:rPr>
      </w:pPr>
      <w:r w:rsidRPr="00A762BC">
        <w:rPr>
          <w:rFonts w:ascii="Trebuchet MS" w:eastAsia="Times New Roman" w:hAnsi="Trebuchet MS" w:cs="Times New Roman"/>
          <w:color w:val="000000"/>
          <w:sz w:val="24"/>
          <w:szCs w:val="24"/>
        </w:rPr>
        <w:t>Development under Class O is permitted subject to the condition that it must be completed within a period of 3 years starting with the prior approval date.</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This assessment can only consider the transport, flood risk, contamination risk of the development and noise from commercial premises:</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u w:val="single"/>
        </w:rPr>
        <w:t xml:space="preserve">Transport: </w:t>
      </w:r>
    </w:p>
    <w:p w:rsidR="004259F6" w:rsidRPr="00A762BC" w:rsidRDefault="004259F6" w:rsidP="004259F6">
      <w:p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In accordance with the adopted Parking Standards and Design SPD, the development would be required to provide a parking provision of 1 space per unit. The applicant has indicated that the existing 40 parking spaces will be retained.</w:t>
      </w:r>
    </w:p>
    <w:p w:rsidR="004259F6" w:rsidRPr="00A762BC" w:rsidRDefault="004259F6" w:rsidP="004259F6">
      <w:pPr>
        <w:spacing w:after="0" w:line="240" w:lineRule="auto"/>
        <w:jc w:val="both"/>
        <w:rPr>
          <w:rFonts w:ascii="Trebuchet MS" w:eastAsia="Times New Roman" w:hAnsi="Trebuchet MS" w:cs="Times New Roman"/>
          <w:bCs/>
          <w:color w:val="000000"/>
          <w:sz w:val="24"/>
          <w:szCs w:val="24"/>
        </w:rPr>
      </w:pPr>
    </w:p>
    <w:p w:rsidR="004259F6" w:rsidRPr="00A762BC" w:rsidRDefault="004259F6" w:rsidP="004259F6">
      <w:pPr>
        <w:spacing w:after="0" w:line="240" w:lineRule="auto"/>
        <w:jc w:val="both"/>
        <w:rPr>
          <w:rFonts w:ascii="Trebuchet MS" w:eastAsia="Times New Roman" w:hAnsi="Trebuchet MS" w:cs="Times New Roman"/>
          <w:bCs/>
          <w:color w:val="000000"/>
          <w:sz w:val="24"/>
          <w:szCs w:val="24"/>
        </w:rPr>
      </w:pPr>
      <w:r w:rsidRPr="00A762BC">
        <w:rPr>
          <w:rFonts w:ascii="Trebuchet MS" w:eastAsia="Times New Roman" w:hAnsi="Trebuchet MS" w:cs="Times New Roman"/>
          <w:bCs/>
          <w:color w:val="000000"/>
          <w:sz w:val="24"/>
          <w:szCs w:val="24"/>
        </w:rPr>
        <w:t>The Council’s Transport Officer has assessed the proposals and concluded that the development is unlikely to result in a material change in the character of traffic in the vicinity of the site.</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There are no grounds under Class O, Part 1 GPDO 201</w:t>
      </w:r>
      <w:r w:rsidR="00BB56F1">
        <w:rPr>
          <w:rFonts w:ascii="Trebuchet MS" w:eastAsia="Times New Roman" w:hAnsi="Trebuchet MS" w:cs="Times New Roman"/>
          <w:color w:val="000000"/>
          <w:sz w:val="24"/>
          <w:szCs w:val="24"/>
        </w:rPr>
        <w:t>6</w:t>
      </w:r>
      <w:bookmarkStart w:id="0" w:name="_GoBack"/>
      <w:bookmarkEnd w:id="0"/>
      <w:r w:rsidRPr="00A762BC">
        <w:rPr>
          <w:rFonts w:ascii="Trebuchet MS" w:eastAsia="Times New Roman" w:hAnsi="Trebuchet MS" w:cs="Times New Roman"/>
          <w:color w:val="000000"/>
          <w:sz w:val="24"/>
          <w:szCs w:val="24"/>
        </w:rPr>
        <w:t>, for a Transport objection.</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u w:val="single"/>
        </w:rPr>
        <w:lastRenderedPageBreak/>
        <w:t>Contamination</w:t>
      </w:r>
    </w:p>
    <w:p w:rsidR="004259F6" w:rsidRPr="00A762BC" w:rsidRDefault="004259F6" w:rsidP="004259F6">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The development lies on the site of a former Works and within the 250m buffer zone of a former landfill site, which have the potential to have caused contaminated land. </w:t>
      </w:r>
    </w:p>
    <w:p w:rsidR="004259F6" w:rsidRPr="00A762BC" w:rsidRDefault="004259F6" w:rsidP="004259F6">
      <w:pPr>
        <w:spacing w:after="0" w:line="240" w:lineRule="auto"/>
        <w:jc w:val="both"/>
        <w:rPr>
          <w:rFonts w:ascii="Trebuchet MS" w:eastAsia="Times New Roman" w:hAnsi="Trebuchet MS" w:cs="Times New Roman"/>
          <w:color w:val="000000"/>
          <w:sz w:val="24"/>
          <w:szCs w:val="24"/>
        </w:rPr>
      </w:pPr>
    </w:p>
    <w:p w:rsidR="004259F6" w:rsidRPr="00A762BC" w:rsidRDefault="004259F6" w:rsidP="004259F6">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A Preliminary Geo-Environmental Risk Assessment has been submitted (Delta-Simons Environmental Consultants Limited, December 2017, project no. 13-0223.02) which assesses the potential risks to the land in question from the uses above, and other nearby potential sources of contamination. The conclusions are that the risks from any potential contaminants are considered to be Low and therefore based on the findings no further assessment of the risk from contamination is required prior to the proposed change of use.</w:t>
      </w:r>
    </w:p>
    <w:p w:rsidR="004259F6" w:rsidRPr="00A762BC" w:rsidRDefault="004259F6" w:rsidP="004259F6">
      <w:pPr>
        <w:spacing w:after="0" w:line="240" w:lineRule="auto"/>
        <w:jc w:val="both"/>
        <w:rPr>
          <w:rFonts w:ascii="Trebuchet MS" w:eastAsia="Times New Roman" w:hAnsi="Trebuchet MS" w:cs="Times New Roman"/>
          <w:color w:val="000000"/>
          <w:sz w:val="24"/>
          <w:szCs w:val="24"/>
        </w:rPr>
      </w:pPr>
    </w:p>
    <w:p w:rsidR="004259F6" w:rsidRPr="00A762BC" w:rsidRDefault="00A307E8" w:rsidP="004259F6">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As such the Council’s Environmental Health Officer has concluded that there </w:t>
      </w:r>
      <w:r w:rsidR="006117B6">
        <w:rPr>
          <w:rFonts w:ascii="Trebuchet MS" w:eastAsia="Times New Roman" w:hAnsi="Trebuchet MS" w:cs="Times New Roman"/>
          <w:color w:val="000000"/>
          <w:sz w:val="24"/>
          <w:szCs w:val="24"/>
        </w:rPr>
        <w:t>are</w:t>
      </w:r>
      <w:r w:rsidRPr="00A762BC">
        <w:rPr>
          <w:rFonts w:ascii="Trebuchet MS" w:eastAsia="Times New Roman" w:hAnsi="Trebuchet MS" w:cs="Times New Roman"/>
          <w:color w:val="000000"/>
          <w:sz w:val="24"/>
          <w:szCs w:val="24"/>
        </w:rPr>
        <w:t xml:space="preserve"> no grounds to object to the proposals </w:t>
      </w:r>
      <w:r w:rsidR="004259F6" w:rsidRPr="00A762BC">
        <w:rPr>
          <w:rFonts w:ascii="Trebuchet MS" w:eastAsia="Times New Roman" w:hAnsi="Trebuchet MS" w:cs="Times New Roman"/>
          <w:color w:val="000000"/>
          <w:sz w:val="24"/>
          <w:szCs w:val="24"/>
        </w:rPr>
        <w:t xml:space="preserve">regarding contaminated land. </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u w:val="single"/>
        </w:rPr>
        <w:t>Noise Impact from Commercial Premises</w:t>
      </w:r>
    </w:p>
    <w:p w:rsidR="00AC779F" w:rsidRPr="00A762BC" w:rsidRDefault="00AC779F" w:rsidP="006117B6">
      <w:pPr>
        <w:spacing w:after="0" w:line="240" w:lineRule="auto"/>
        <w:jc w:val="both"/>
        <w:rPr>
          <w:rFonts w:ascii="Trebuchet MS" w:eastAsia="Times New Roman" w:hAnsi="Trebuchet MS" w:cs="Times New Roman"/>
          <w:color w:val="000000"/>
          <w:sz w:val="24"/>
          <w:szCs w:val="24"/>
        </w:rPr>
      </w:pPr>
      <w:r w:rsidRPr="00A762BC">
        <w:rPr>
          <w:rFonts w:ascii="Trebuchet MS" w:eastAsia="Times New Roman" w:hAnsi="Trebuchet MS" w:cs="Times New Roman"/>
          <w:color w:val="000000"/>
          <w:sz w:val="24"/>
          <w:szCs w:val="24"/>
        </w:rPr>
        <w:t xml:space="preserve">It is a prior approval application so only commercial noise needs to be considered. </w:t>
      </w:r>
      <w:r w:rsidR="00A762BC" w:rsidRPr="00A762BC">
        <w:rPr>
          <w:rFonts w:ascii="Trebuchet MS" w:eastAsia="Times New Roman" w:hAnsi="Trebuchet MS" w:cs="Times New Roman"/>
          <w:color w:val="000000"/>
          <w:sz w:val="24"/>
          <w:szCs w:val="24"/>
        </w:rPr>
        <w:t>There are no immediate adjoining commercial premises that would generate levels of noise considered detrimental to the future occupants of the premises.</w:t>
      </w:r>
      <w:r w:rsidR="00A762BC">
        <w:rPr>
          <w:rFonts w:ascii="Trebuchet MS" w:eastAsia="Times New Roman" w:hAnsi="Trebuchet MS" w:cs="Times New Roman"/>
          <w:color w:val="000000"/>
          <w:sz w:val="24"/>
          <w:szCs w:val="24"/>
        </w:rPr>
        <w:t xml:space="preserve"> </w:t>
      </w:r>
      <w:r w:rsidR="00A762BC" w:rsidRPr="00A762BC">
        <w:rPr>
          <w:rFonts w:ascii="Trebuchet MS" w:eastAsia="Times New Roman" w:hAnsi="Trebuchet MS" w:cs="Times New Roman"/>
          <w:color w:val="000000"/>
          <w:sz w:val="24"/>
          <w:szCs w:val="24"/>
        </w:rPr>
        <w:t>A noise report by Anderson Acoustics ha</w:t>
      </w:r>
      <w:r w:rsidR="00BB3315">
        <w:rPr>
          <w:rFonts w:ascii="Trebuchet MS" w:eastAsia="Times New Roman" w:hAnsi="Trebuchet MS" w:cs="Times New Roman"/>
          <w:color w:val="000000"/>
          <w:sz w:val="24"/>
          <w:szCs w:val="24"/>
        </w:rPr>
        <w:t>s been submitted identifying that</w:t>
      </w:r>
      <w:r w:rsidR="00A762BC" w:rsidRPr="00A762BC">
        <w:rPr>
          <w:rFonts w:ascii="Trebuchet MS" w:eastAsia="Times New Roman" w:hAnsi="Trebuchet MS" w:cs="Times New Roman"/>
          <w:color w:val="000000"/>
          <w:sz w:val="24"/>
          <w:szCs w:val="24"/>
        </w:rPr>
        <w:t xml:space="preserve"> external noise</w:t>
      </w:r>
      <w:r w:rsidR="00A762BC">
        <w:rPr>
          <w:rFonts w:ascii="Trebuchet MS" w:eastAsia="Times New Roman" w:hAnsi="Trebuchet MS" w:cs="Times New Roman"/>
          <w:color w:val="000000"/>
          <w:sz w:val="24"/>
          <w:szCs w:val="24"/>
        </w:rPr>
        <w:t xml:space="preserve"> is dominated by local traffic on Rose Kiln Lane and the A33 relief road.</w:t>
      </w:r>
      <w:r w:rsidR="00A762BC" w:rsidRPr="00A762BC">
        <w:rPr>
          <w:rFonts w:ascii="Trebuchet MS" w:eastAsia="Times New Roman" w:hAnsi="Trebuchet MS" w:cs="Times New Roman"/>
          <w:color w:val="000000"/>
          <w:sz w:val="24"/>
          <w:szCs w:val="24"/>
        </w:rPr>
        <w:t xml:space="preserve"> </w:t>
      </w:r>
      <w:r w:rsidR="006117B6">
        <w:rPr>
          <w:rFonts w:ascii="Trebuchet MS" w:eastAsia="Times New Roman" w:hAnsi="Trebuchet MS" w:cs="Times New Roman"/>
          <w:color w:val="000000"/>
          <w:sz w:val="24"/>
          <w:szCs w:val="24"/>
        </w:rPr>
        <w:t>The report</w:t>
      </w:r>
      <w:r w:rsidR="00BB3315">
        <w:rPr>
          <w:rFonts w:ascii="Trebuchet MS" w:eastAsia="Times New Roman" w:hAnsi="Trebuchet MS" w:cs="Times New Roman"/>
          <w:color w:val="000000"/>
          <w:sz w:val="24"/>
          <w:szCs w:val="24"/>
        </w:rPr>
        <w:t xml:space="preserve"> </w:t>
      </w:r>
      <w:r w:rsidR="006117B6" w:rsidRPr="00807E47">
        <w:rPr>
          <w:rFonts w:ascii="Trebuchet MS" w:eastAsia="Times New Roman" w:hAnsi="Trebuchet MS" w:cs="Times New Roman"/>
          <w:color w:val="000000"/>
          <w:sz w:val="24"/>
          <w:szCs w:val="24"/>
        </w:rPr>
        <w:t xml:space="preserve">recommends that acoustic glazing and acoustic trickle vents be installed </w:t>
      </w:r>
      <w:r w:rsidR="006117B6">
        <w:rPr>
          <w:rFonts w:ascii="Trebuchet MS" w:eastAsia="Times New Roman" w:hAnsi="Trebuchet MS" w:cs="Times New Roman"/>
          <w:color w:val="000000"/>
          <w:sz w:val="24"/>
          <w:szCs w:val="24"/>
        </w:rPr>
        <w:t xml:space="preserve">to mitigate the noise levels. </w:t>
      </w:r>
      <w:r w:rsidR="006117B6" w:rsidRPr="006117B6">
        <w:rPr>
          <w:rFonts w:ascii="Trebuchet MS" w:eastAsia="Times New Roman" w:hAnsi="Trebuchet MS" w:cs="Times New Roman"/>
          <w:color w:val="000000"/>
          <w:sz w:val="24"/>
          <w:szCs w:val="24"/>
        </w:rPr>
        <w:t>A condition is recommended that requires the recommendations of the noise assessment to be implemented</w:t>
      </w:r>
      <w:r w:rsidR="006117B6">
        <w:rPr>
          <w:rFonts w:ascii="Trebuchet MS" w:eastAsia="Times New Roman" w:hAnsi="Trebuchet MS" w:cs="Times New Roman"/>
          <w:color w:val="000000"/>
          <w:sz w:val="24"/>
          <w:szCs w:val="24"/>
        </w:rPr>
        <w:t xml:space="preserve">. </w:t>
      </w:r>
      <w:r w:rsidR="00BB3315">
        <w:rPr>
          <w:rFonts w:ascii="Trebuchet MS" w:eastAsia="Times New Roman" w:hAnsi="Trebuchet MS" w:cs="Times New Roman"/>
          <w:color w:val="000000"/>
          <w:sz w:val="24"/>
          <w:szCs w:val="24"/>
        </w:rPr>
        <w:t>With such measures in place</w:t>
      </w:r>
      <w:r w:rsidR="006117B6">
        <w:rPr>
          <w:rFonts w:ascii="Trebuchet MS" w:eastAsia="Times New Roman" w:hAnsi="Trebuchet MS" w:cs="Times New Roman"/>
          <w:color w:val="000000"/>
          <w:sz w:val="24"/>
          <w:szCs w:val="24"/>
        </w:rPr>
        <w:t>,</w:t>
      </w:r>
      <w:r w:rsidR="00BB3315">
        <w:rPr>
          <w:rFonts w:ascii="Trebuchet MS" w:eastAsia="Times New Roman" w:hAnsi="Trebuchet MS" w:cs="Times New Roman"/>
          <w:color w:val="000000"/>
          <w:sz w:val="24"/>
          <w:szCs w:val="24"/>
        </w:rPr>
        <w:t xml:space="preserve"> recommended internal noise levels set out in World Health Organization (WHO) guidelines and BS8233 would be met. </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307E8" w:rsidRPr="00A762BC" w:rsidRDefault="00A307E8" w:rsidP="00A307E8">
      <w:pPr>
        <w:spacing w:after="0" w:line="240" w:lineRule="auto"/>
        <w:jc w:val="both"/>
        <w:rPr>
          <w:rFonts w:ascii="Trebuchet MS" w:eastAsia="Times New Roman" w:hAnsi="Trebuchet MS" w:cs="Arial"/>
          <w:sz w:val="24"/>
          <w:szCs w:val="24"/>
          <w:u w:val="single"/>
        </w:rPr>
      </w:pPr>
      <w:r w:rsidRPr="00A762BC">
        <w:rPr>
          <w:rFonts w:ascii="Trebuchet MS" w:eastAsia="Times New Roman" w:hAnsi="Trebuchet MS" w:cs="Arial"/>
          <w:sz w:val="24"/>
          <w:szCs w:val="24"/>
          <w:u w:val="single"/>
        </w:rPr>
        <w:t>Flooding</w:t>
      </w:r>
      <w:r w:rsidR="009526F0">
        <w:rPr>
          <w:rFonts w:ascii="Trebuchet MS" w:eastAsia="Times New Roman" w:hAnsi="Trebuchet MS" w:cs="Arial"/>
          <w:sz w:val="24"/>
          <w:szCs w:val="24"/>
          <w:u w:val="single"/>
        </w:rPr>
        <w:t xml:space="preserve"> risks on the site</w:t>
      </w:r>
    </w:p>
    <w:p w:rsidR="009E3256" w:rsidRDefault="00A307E8" w:rsidP="009E3256">
      <w:pPr>
        <w:spacing w:after="0" w:line="240" w:lineRule="auto"/>
        <w:jc w:val="both"/>
        <w:rPr>
          <w:rFonts w:ascii="Trebuchet MS" w:eastAsia="Times New Roman" w:hAnsi="Trebuchet MS" w:cs="Arial"/>
          <w:sz w:val="24"/>
          <w:szCs w:val="24"/>
          <w:lang w:val="en"/>
        </w:rPr>
      </w:pPr>
      <w:r w:rsidRPr="00A762BC">
        <w:rPr>
          <w:rFonts w:ascii="Trebuchet MS" w:eastAsia="Times New Roman" w:hAnsi="Trebuchet MS" w:cs="Arial"/>
          <w:sz w:val="24"/>
          <w:szCs w:val="24"/>
          <w:lang w:val="en"/>
        </w:rPr>
        <w:t>The site is located within Flood Zone 2</w:t>
      </w:r>
      <w:r w:rsidR="00E11A6F">
        <w:rPr>
          <w:rFonts w:ascii="Trebuchet MS" w:eastAsia="Times New Roman" w:hAnsi="Trebuchet MS" w:cs="Arial"/>
          <w:sz w:val="24"/>
          <w:szCs w:val="24"/>
          <w:lang w:val="en"/>
        </w:rPr>
        <w:t>,</w:t>
      </w:r>
      <w:r w:rsidR="00E11A6F" w:rsidRPr="00E11A6F">
        <w:t xml:space="preserve"> </w:t>
      </w:r>
      <w:r w:rsidR="00E11A6F" w:rsidRPr="00E11A6F">
        <w:rPr>
          <w:rFonts w:ascii="Trebuchet MS" w:eastAsia="Times New Roman" w:hAnsi="Trebuchet MS" w:cs="Arial"/>
          <w:sz w:val="24"/>
          <w:szCs w:val="24"/>
          <w:lang w:val="en"/>
        </w:rPr>
        <w:t>an area considered to be at flood risk with between a 1% (1 in 100) and 0.1% (1 in 1000) annual probability of fluvial flooding</w:t>
      </w:r>
      <w:r w:rsidR="00E11A6F">
        <w:rPr>
          <w:rFonts w:ascii="Trebuchet MS" w:eastAsia="Times New Roman" w:hAnsi="Trebuchet MS" w:cs="Arial"/>
          <w:sz w:val="24"/>
          <w:szCs w:val="24"/>
          <w:lang w:val="en"/>
        </w:rPr>
        <w:t xml:space="preserve">.  Following a request by officers, </w:t>
      </w:r>
      <w:r w:rsidR="009526F0">
        <w:rPr>
          <w:rFonts w:ascii="Trebuchet MS" w:eastAsia="Times New Roman" w:hAnsi="Trebuchet MS" w:cs="Arial"/>
          <w:sz w:val="24"/>
          <w:szCs w:val="24"/>
          <w:lang w:val="en"/>
        </w:rPr>
        <w:t>the applicant has submitted a Flood Risk Assessment</w:t>
      </w:r>
      <w:r w:rsidR="00E11A6F">
        <w:rPr>
          <w:rFonts w:ascii="Trebuchet MS" w:eastAsia="Times New Roman" w:hAnsi="Trebuchet MS" w:cs="Arial"/>
          <w:sz w:val="24"/>
          <w:szCs w:val="24"/>
          <w:lang w:val="en"/>
        </w:rPr>
        <w:t xml:space="preserve"> (FRA)</w:t>
      </w:r>
      <w:r w:rsidR="009526F0">
        <w:rPr>
          <w:rFonts w:ascii="Trebuchet MS" w:eastAsia="Times New Roman" w:hAnsi="Trebuchet MS" w:cs="Arial"/>
          <w:sz w:val="24"/>
          <w:szCs w:val="24"/>
          <w:lang w:val="en"/>
        </w:rPr>
        <w:t xml:space="preserve">. </w:t>
      </w:r>
      <w:r w:rsidR="00E11A6F">
        <w:rPr>
          <w:rFonts w:ascii="Trebuchet MS" w:eastAsia="Times New Roman" w:hAnsi="Trebuchet MS" w:cs="Arial"/>
          <w:sz w:val="24"/>
          <w:szCs w:val="24"/>
          <w:lang w:val="en"/>
        </w:rPr>
        <w:t xml:space="preserve">Whilst </w:t>
      </w:r>
      <w:r w:rsidR="003819FE" w:rsidRPr="00A762BC">
        <w:rPr>
          <w:rFonts w:ascii="Trebuchet MS" w:eastAsia="Times New Roman" w:hAnsi="Trebuchet MS" w:cs="Arial"/>
          <w:sz w:val="24"/>
          <w:szCs w:val="24"/>
          <w:lang w:val="en"/>
        </w:rPr>
        <w:t>the Environment Agency</w:t>
      </w:r>
      <w:r w:rsidR="003819FE">
        <w:rPr>
          <w:rFonts w:ascii="Trebuchet MS" w:eastAsia="Times New Roman" w:hAnsi="Trebuchet MS" w:cs="Arial"/>
          <w:sz w:val="24"/>
          <w:szCs w:val="24"/>
          <w:lang w:val="en"/>
        </w:rPr>
        <w:t xml:space="preserve"> has advised that it does not wish to be consulted</w:t>
      </w:r>
      <w:r w:rsidR="00E11A6F">
        <w:rPr>
          <w:rFonts w:ascii="Trebuchet MS" w:eastAsia="Times New Roman" w:hAnsi="Trebuchet MS" w:cs="Arial"/>
          <w:sz w:val="24"/>
          <w:szCs w:val="24"/>
          <w:lang w:val="en"/>
        </w:rPr>
        <w:t xml:space="preserve"> on the application, the submitted FRA by Delta Simons dated 07/03/2018 concludes that </w:t>
      </w:r>
      <w:r w:rsidR="00E11A6F" w:rsidRPr="00E11A6F">
        <w:rPr>
          <w:rFonts w:ascii="Trebuchet MS" w:eastAsia="Times New Roman" w:hAnsi="Trebuchet MS" w:cs="Arial"/>
          <w:sz w:val="24"/>
          <w:szCs w:val="24"/>
          <w:lang w:val="en"/>
        </w:rPr>
        <w:t xml:space="preserve">the </w:t>
      </w:r>
      <w:r w:rsidR="00E11A6F">
        <w:rPr>
          <w:rFonts w:ascii="Trebuchet MS" w:eastAsia="Times New Roman" w:hAnsi="Trebuchet MS" w:cs="Arial"/>
          <w:sz w:val="24"/>
          <w:szCs w:val="24"/>
          <w:lang w:val="en"/>
        </w:rPr>
        <w:t>s</w:t>
      </w:r>
      <w:r w:rsidR="00E11A6F" w:rsidRPr="00E11A6F">
        <w:rPr>
          <w:rFonts w:ascii="Trebuchet MS" w:eastAsia="Times New Roman" w:hAnsi="Trebuchet MS" w:cs="Arial"/>
          <w:sz w:val="24"/>
          <w:szCs w:val="24"/>
          <w:lang w:val="en"/>
        </w:rPr>
        <w:t>ite is at low risk of flooding during all events up to and including the 1% Annual Exceedance Probability</w:t>
      </w:r>
      <w:r w:rsidR="00E11A6F">
        <w:rPr>
          <w:rFonts w:ascii="Trebuchet MS" w:eastAsia="Times New Roman" w:hAnsi="Trebuchet MS" w:cs="Arial"/>
          <w:sz w:val="24"/>
          <w:szCs w:val="24"/>
          <w:lang w:val="en"/>
        </w:rPr>
        <w:t xml:space="preserve"> (</w:t>
      </w:r>
      <w:r w:rsidR="00E11A6F" w:rsidRPr="00E11A6F">
        <w:rPr>
          <w:rFonts w:ascii="Trebuchet MS" w:eastAsia="Times New Roman" w:hAnsi="Trebuchet MS" w:cs="Arial"/>
          <w:sz w:val="24"/>
          <w:szCs w:val="24"/>
          <w:lang w:val="en"/>
        </w:rPr>
        <w:t>AEP</w:t>
      </w:r>
      <w:r w:rsidR="00E11A6F">
        <w:rPr>
          <w:rFonts w:ascii="Trebuchet MS" w:eastAsia="Times New Roman" w:hAnsi="Trebuchet MS" w:cs="Arial"/>
          <w:sz w:val="24"/>
          <w:szCs w:val="24"/>
          <w:lang w:val="en"/>
        </w:rPr>
        <w:t>)</w:t>
      </w:r>
      <w:r w:rsidR="00E11A6F" w:rsidRPr="00E11A6F">
        <w:rPr>
          <w:rFonts w:ascii="Trebuchet MS" w:eastAsia="Times New Roman" w:hAnsi="Trebuchet MS" w:cs="Arial"/>
          <w:sz w:val="24"/>
          <w:szCs w:val="24"/>
          <w:lang w:val="en"/>
        </w:rPr>
        <w:t xml:space="preserve"> event. Cadogan House is shown to be flood free during the 1% AEP plus 20%</w:t>
      </w:r>
      <w:r w:rsidR="00E11A6F">
        <w:rPr>
          <w:rFonts w:ascii="Trebuchet MS" w:eastAsia="Times New Roman" w:hAnsi="Trebuchet MS" w:cs="Arial"/>
          <w:sz w:val="24"/>
          <w:szCs w:val="24"/>
          <w:lang w:val="en"/>
        </w:rPr>
        <w:t xml:space="preserve"> Climate Change (</w:t>
      </w:r>
      <w:r w:rsidR="00E11A6F" w:rsidRPr="00E11A6F">
        <w:rPr>
          <w:rFonts w:ascii="Trebuchet MS" w:eastAsia="Times New Roman" w:hAnsi="Trebuchet MS" w:cs="Arial"/>
          <w:sz w:val="24"/>
          <w:szCs w:val="24"/>
          <w:lang w:val="en"/>
        </w:rPr>
        <w:t>CC</w:t>
      </w:r>
      <w:r w:rsidR="00E11A6F">
        <w:rPr>
          <w:rFonts w:ascii="Trebuchet MS" w:eastAsia="Times New Roman" w:hAnsi="Trebuchet MS" w:cs="Arial"/>
          <w:sz w:val="24"/>
          <w:szCs w:val="24"/>
          <w:lang w:val="en"/>
        </w:rPr>
        <w:t>)</w:t>
      </w:r>
      <w:r w:rsidR="00E11A6F" w:rsidRPr="00E11A6F">
        <w:rPr>
          <w:rFonts w:ascii="Trebuchet MS" w:eastAsia="Times New Roman" w:hAnsi="Trebuchet MS" w:cs="Arial"/>
          <w:sz w:val="24"/>
          <w:szCs w:val="24"/>
          <w:lang w:val="en"/>
        </w:rPr>
        <w:t xml:space="preserve"> event. </w:t>
      </w:r>
      <w:r w:rsidR="00BE103F">
        <w:rPr>
          <w:rFonts w:ascii="Trebuchet MS" w:eastAsia="Times New Roman" w:hAnsi="Trebuchet MS" w:cs="Arial"/>
          <w:sz w:val="24"/>
          <w:szCs w:val="24"/>
          <w:lang w:val="en"/>
        </w:rPr>
        <w:t xml:space="preserve">In addition the FRA highlights that </w:t>
      </w:r>
      <w:r w:rsidR="00BE103F" w:rsidRPr="00CC37E1">
        <w:rPr>
          <w:rFonts w:ascii="Trebuchet MS" w:eastAsia="Times New Roman" w:hAnsi="Trebuchet MS" w:cs="Arial"/>
          <w:sz w:val="24"/>
          <w:szCs w:val="24"/>
          <w:lang w:val="en"/>
        </w:rPr>
        <w:t>there is no risk from tidal flooding</w:t>
      </w:r>
      <w:r w:rsidR="00BE103F">
        <w:rPr>
          <w:rFonts w:ascii="Trebuchet MS" w:eastAsia="Times New Roman" w:hAnsi="Trebuchet MS" w:cs="Arial"/>
          <w:sz w:val="24"/>
          <w:szCs w:val="24"/>
          <w:lang w:val="en"/>
        </w:rPr>
        <w:t xml:space="preserve"> and</w:t>
      </w:r>
      <w:r w:rsidR="00BE103F" w:rsidRPr="00CC37E1">
        <w:t xml:space="preserve"> </w:t>
      </w:r>
      <w:r w:rsidR="00BE103F" w:rsidRPr="00CC37E1">
        <w:rPr>
          <w:rFonts w:ascii="Trebuchet MS" w:eastAsia="Times New Roman" w:hAnsi="Trebuchet MS" w:cs="Arial"/>
          <w:sz w:val="24"/>
          <w:szCs w:val="24"/>
          <w:lang w:val="en"/>
        </w:rPr>
        <w:t>surface water flooding</w:t>
      </w:r>
      <w:r w:rsidR="00BE103F">
        <w:rPr>
          <w:rFonts w:ascii="Trebuchet MS" w:eastAsia="Times New Roman" w:hAnsi="Trebuchet MS" w:cs="Arial"/>
          <w:sz w:val="24"/>
          <w:szCs w:val="24"/>
          <w:lang w:val="en"/>
        </w:rPr>
        <w:t xml:space="preserve"> as the s</w:t>
      </w:r>
      <w:r w:rsidR="00BE103F" w:rsidRPr="00CC37E1">
        <w:rPr>
          <w:rFonts w:ascii="Trebuchet MS" w:eastAsia="Times New Roman" w:hAnsi="Trebuchet MS" w:cs="Arial"/>
          <w:sz w:val="24"/>
          <w:szCs w:val="24"/>
          <w:lang w:val="en"/>
        </w:rPr>
        <w:t>ite is situated at a minimum of 38.68m AOD and is significantly above sea level.</w:t>
      </w:r>
    </w:p>
    <w:p w:rsidR="009E3256" w:rsidRDefault="009E3256" w:rsidP="009E3256">
      <w:pPr>
        <w:spacing w:after="0" w:line="240" w:lineRule="auto"/>
        <w:jc w:val="both"/>
        <w:rPr>
          <w:rFonts w:ascii="Trebuchet MS" w:eastAsia="Times New Roman" w:hAnsi="Trebuchet MS" w:cs="Arial"/>
          <w:sz w:val="24"/>
          <w:szCs w:val="24"/>
          <w:lang w:val="en"/>
        </w:rPr>
      </w:pPr>
    </w:p>
    <w:p w:rsidR="009E3256" w:rsidRDefault="009E3256" w:rsidP="009E3256">
      <w:pPr>
        <w:spacing w:after="0" w:line="240" w:lineRule="auto"/>
        <w:jc w:val="both"/>
        <w:rPr>
          <w:rFonts w:ascii="Trebuchet MS" w:eastAsia="Times New Roman" w:hAnsi="Trebuchet MS" w:cs="Arial"/>
          <w:sz w:val="24"/>
          <w:szCs w:val="24"/>
          <w:lang w:val="en"/>
        </w:rPr>
      </w:pPr>
      <w:r>
        <w:rPr>
          <w:rFonts w:ascii="Trebuchet MS" w:eastAsia="Times New Roman" w:hAnsi="Trebuchet MS" w:cs="Arial"/>
          <w:sz w:val="24"/>
          <w:szCs w:val="24"/>
          <w:lang w:val="en"/>
        </w:rPr>
        <w:t>However, t</w:t>
      </w:r>
      <w:r w:rsidR="00E11A6F" w:rsidRPr="00E11A6F">
        <w:rPr>
          <w:rFonts w:ascii="Trebuchet MS" w:eastAsia="Times New Roman" w:hAnsi="Trebuchet MS" w:cs="Arial"/>
          <w:sz w:val="24"/>
          <w:szCs w:val="24"/>
          <w:lang w:val="en"/>
        </w:rPr>
        <w:t xml:space="preserve">he </w:t>
      </w:r>
      <w:r>
        <w:rPr>
          <w:rFonts w:ascii="Trebuchet MS" w:eastAsia="Times New Roman" w:hAnsi="Trebuchet MS" w:cs="Arial"/>
          <w:sz w:val="24"/>
          <w:szCs w:val="24"/>
          <w:lang w:val="en"/>
        </w:rPr>
        <w:t>s</w:t>
      </w:r>
      <w:r w:rsidR="00E11A6F" w:rsidRPr="00E11A6F">
        <w:rPr>
          <w:rFonts w:ascii="Trebuchet MS" w:eastAsia="Times New Roman" w:hAnsi="Trebuchet MS" w:cs="Arial"/>
          <w:sz w:val="24"/>
          <w:szCs w:val="24"/>
          <w:lang w:val="en"/>
        </w:rPr>
        <w:t xml:space="preserve">ite is shown </w:t>
      </w:r>
      <w:r>
        <w:rPr>
          <w:rFonts w:ascii="Trebuchet MS" w:eastAsia="Times New Roman" w:hAnsi="Trebuchet MS" w:cs="Arial"/>
          <w:sz w:val="24"/>
          <w:szCs w:val="24"/>
          <w:lang w:val="en"/>
        </w:rPr>
        <w:t xml:space="preserve">to be </w:t>
      </w:r>
      <w:r w:rsidR="00E11A6F" w:rsidRPr="00E11A6F">
        <w:rPr>
          <w:rFonts w:ascii="Trebuchet MS" w:eastAsia="Times New Roman" w:hAnsi="Trebuchet MS" w:cs="Arial"/>
          <w:sz w:val="24"/>
          <w:szCs w:val="24"/>
          <w:lang w:val="en"/>
        </w:rPr>
        <w:t>at flood risk during the 1% AEP plus 25% CC and 1% AEP plus 35% CC events.</w:t>
      </w:r>
      <w:r w:rsidR="00CC37E1">
        <w:rPr>
          <w:rFonts w:ascii="Trebuchet MS" w:eastAsia="Times New Roman" w:hAnsi="Trebuchet MS" w:cs="Arial"/>
          <w:sz w:val="24"/>
          <w:szCs w:val="24"/>
          <w:lang w:val="en"/>
        </w:rPr>
        <w:t xml:space="preserve"> </w:t>
      </w:r>
      <w:r w:rsidRPr="00CC37E1">
        <w:rPr>
          <w:rFonts w:ascii="Trebuchet MS" w:eastAsia="Times New Roman" w:hAnsi="Trebuchet MS" w:cs="Arial"/>
          <w:sz w:val="24"/>
          <w:szCs w:val="24"/>
          <w:lang w:val="en"/>
        </w:rPr>
        <w:t xml:space="preserve">The maximum estimated water level during the 1% AEP plus 25% CC event is 39.26m AOD. The maximum estimated water level during the 1% AEP plus 35% CC event is 39.46m AOD. Cadogan House is situated </w:t>
      </w:r>
      <w:r w:rsidRPr="00CC37E1">
        <w:rPr>
          <w:rFonts w:ascii="Trebuchet MS" w:eastAsia="Times New Roman" w:hAnsi="Trebuchet MS" w:cs="Arial"/>
          <w:sz w:val="24"/>
          <w:szCs w:val="24"/>
          <w:lang w:val="en"/>
        </w:rPr>
        <w:lastRenderedPageBreak/>
        <w:t>at approximately 39m AOD.</w:t>
      </w:r>
      <w:r>
        <w:rPr>
          <w:rFonts w:ascii="Trebuchet MS" w:eastAsia="Times New Roman" w:hAnsi="Trebuchet MS" w:cs="Arial"/>
          <w:sz w:val="24"/>
          <w:szCs w:val="24"/>
          <w:lang w:val="en"/>
        </w:rPr>
        <w:t xml:space="preserve"> Therefore, as</w:t>
      </w:r>
      <w:r w:rsidRPr="00CC37E1">
        <w:rPr>
          <w:rFonts w:ascii="Trebuchet MS" w:eastAsia="Times New Roman" w:hAnsi="Trebuchet MS" w:cs="Arial"/>
          <w:sz w:val="24"/>
          <w:szCs w:val="24"/>
          <w:lang w:val="en"/>
        </w:rPr>
        <w:t xml:space="preserve"> the proposal entails change of use involving ground floor sleeping, finished floor levels should be s</w:t>
      </w:r>
      <w:r>
        <w:rPr>
          <w:rFonts w:ascii="Trebuchet MS" w:eastAsia="Times New Roman" w:hAnsi="Trebuchet MS" w:cs="Arial"/>
          <w:sz w:val="24"/>
          <w:szCs w:val="24"/>
          <w:lang w:val="en"/>
        </w:rPr>
        <w:t xml:space="preserve">et above estimated flood levels. The FRA recommends that </w:t>
      </w:r>
      <w:r w:rsidRPr="009E3256">
        <w:rPr>
          <w:rFonts w:ascii="Trebuchet MS" w:eastAsia="Times New Roman" w:hAnsi="Trebuchet MS" w:cs="Arial"/>
          <w:sz w:val="24"/>
          <w:szCs w:val="24"/>
          <w:lang w:val="en"/>
        </w:rPr>
        <w:t xml:space="preserve">finished ground floor level of 39.56m AOD </w:t>
      </w:r>
      <w:r>
        <w:rPr>
          <w:rFonts w:ascii="Trebuchet MS" w:eastAsia="Times New Roman" w:hAnsi="Trebuchet MS" w:cs="Arial"/>
          <w:sz w:val="24"/>
          <w:szCs w:val="24"/>
          <w:lang w:val="en"/>
        </w:rPr>
        <w:t>be provided</w:t>
      </w:r>
      <w:r w:rsidRPr="009E3256">
        <w:rPr>
          <w:rFonts w:ascii="Trebuchet MS" w:eastAsia="Times New Roman" w:hAnsi="Trebuchet MS" w:cs="Arial"/>
          <w:sz w:val="24"/>
          <w:szCs w:val="24"/>
          <w:lang w:val="en"/>
        </w:rPr>
        <w:t>. This level provides a 300mm freeboard above the estimated 1% AEP plus 25% CC flood level and a 100mm freeboard above the 1% AEP plus 35% CC flood level.</w:t>
      </w:r>
      <w:r w:rsidR="001F6581">
        <w:rPr>
          <w:rFonts w:ascii="Trebuchet MS" w:eastAsia="Times New Roman" w:hAnsi="Trebuchet MS" w:cs="Arial"/>
          <w:sz w:val="24"/>
          <w:szCs w:val="24"/>
          <w:lang w:val="en"/>
        </w:rPr>
        <w:t xml:space="preserve"> Subject to an appropriate condition, the change of use is acceptable in terms of risk to flooding.</w:t>
      </w:r>
    </w:p>
    <w:p w:rsidR="00AC779F" w:rsidRPr="00A762BC" w:rsidRDefault="00AC779F" w:rsidP="00AC779F">
      <w:pPr>
        <w:spacing w:after="0" w:line="240" w:lineRule="auto"/>
        <w:jc w:val="both"/>
        <w:rPr>
          <w:rFonts w:ascii="Trebuchet MS" w:eastAsia="Times New Roman" w:hAnsi="Trebuchet MS" w:cs="Times New Roman"/>
          <w:color w:val="000000"/>
          <w:sz w:val="24"/>
          <w:szCs w:val="24"/>
        </w:rPr>
      </w:pPr>
    </w:p>
    <w:p w:rsidR="00AC779F" w:rsidRPr="00A762BC" w:rsidRDefault="00AC779F" w:rsidP="00AC779F">
      <w:pPr>
        <w:spacing w:after="0" w:line="240" w:lineRule="auto"/>
        <w:jc w:val="both"/>
        <w:rPr>
          <w:rFonts w:ascii="Trebuchet MS" w:eastAsia="Times New Roman" w:hAnsi="Trebuchet MS" w:cs="Times New Roman"/>
          <w:color w:val="000000"/>
          <w:sz w:val="24"/>
          <w:szCs w:val="24"/>
          <w:u w:val="single"/>
        </w:rPr>
      </w:pPr>
      <w:r w:rsidRPr="00A762BC">
        <w:rPr>
          <w:rFonts w:ascii="Trebuchet MS" w:eastAsia="Times New Roman" w:hAnsi="Trebuchet MS" w:cs="Times New Roman"/>
          <w:color w:val="000000"/>
          <w:sz w:val="24"/>
          <w:szCs w:val="24"/>
        </w:rPr>
        <w:t xml:space="preserve">Recommendation: </w:t>
      </w:r>
      <w:r w:rsidRPr="00A762BC">
        <w:rPr>
          <w:rFonts w:ascii="Trebuchet MS" w:eastAsia="Times New Roman" w:hAnsi="Trebuchet MS" w:cs="Times New Roman"/>
          <w:b/>
          <w:color w:val="000000"/>
          <w:sz w:val="24"/>
          <w:szCs w:val="24"/>
        </w:rPr>
        <w:t>GRANT</w:t>
      </w:r>
      <w:r w:rsidRPr="00A762BC">
        <w:rPr>
          <w:rFonts w:ascii="Trebuchet MS" w:eastAsia="Times New Roman" w:hAnsi="Trebuchet MS" w:cs="Times New Roman"/>
          <w:color w:val="000000"/>
          <w:sz w:val="24"/>
          <w:szCs w:val="24"/>
        </w:rPr>
        <w:t xml:space="preserve"> Prior Approval</w:t>
      </w:r>
    </w:p>
    <w:sectPr w:rsidR="00AC779F" w:rsidRPr="00A762BC" w:rsidSect="00A506F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679" w:rsidRDefault="00E21679" w:rsidP="00E21679">
      <w:pPr>
        <w:spacing w:after="0" w:line="240" w:lineRule="auto"/>
      </w:pPr>
      <w:r>
        <w:separator/>
      </w:r>
    </w:p>
  </w:endnote>
  <w:endnote w:type="continuationSeparator" w:id="0">
    <w:p w:rsidR="00E21679" w:rsidRDefault="00E21679" w:rsidP="00E2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79" w:rsidRDefault="00E216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79" w:rsidRDefault="00E216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79" w:rsidRDefault="00E216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679" w:rsidRDefault="00E21679" w:rsidP="00E21679">
      <w:pPr>
        <w:spacing w:after="0" w:line="240" w:lineRule="auto"/>
      </w:pPr>
      <w:r>
        <w:separator/>
      </w:r>
    </w:p>
  </w:footnote>
  <w:footnote w:type="continuationSeparator" w:id="0">
    <w:p w:rsidR="00E21679" w:rsidRDefault="00E21679" w:rsidP="00E216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79" w:rsidRDefault="00E216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79" w:rsidRDefault="00E216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79" w:rsidRDefault="00E216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42AFE"/>
    <w:multiLevelType w:val="hybridMultilevel"/>
    <w:tmpl w:val="E1DE7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
    <w:nsid w:val="33BE40AB"/>
    <w:multiLevelType w:val="hybridMultilevel"/>
    <w:tmpl w:val="E0AA6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6938E3"/>
    <w:multiLevelType w:val="hybridMultilevel"/>
    <w:tmpl w:val="E8A0D73C"/>
    <w:lvl w:ilvl="0" w:tplc="0809000F">
      <w:start w:val="1"/>
      <w:numFmt w:val="decimal"/>
      <w:lvlText w:val="%1."/>
      <w:lvlJc w:val="left"/>
      <w:pPr>
        <w:ind w:left="720" w:hanging="360"/>
      </w:pPr>
      <w:rPr>
        <w:rFonts w:cs="Times New Roman" w:hint="default"/>
        <w:u w:val="none"/>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4926781C"/>
    <w:multiLevelType w:val="hybridMultilevel"/>
    <w:tmpl w:val="E3E6954C"/>
    <w:lvl w:ilvl="0" w:tplc="3926D21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AA6585"/>
    <w:multiLevelType w:val="hybridMultilevel"/>
    <w:tmpl w:val="A328C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85134E5"/>
    <w:multiLevelType w:val="hybridMultilevel"/>
    <w:tmpl w:val="38822E88"/>
    <w:lvl w:ilvl="0" w:tplc="00C276B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679"/>
    <w:rsid w:val="001F6581"/>
    <w:rsid w:val="003819FE"/>
    <w:rsid w:val="00404C03"/>
    <w:rsid w:val="004259F6"/>
    <w:rsid w:val="00451BA9"/>
    <w:rsid w:val="0058401B"/>
    <w:rsid w:val="005D2A19"/>
    <w:rsid w:val="006117B6"/>
    <w:rsid w:val="00801CD6"/>
    <w:rsid w:val="00807E47"/>
    <w:rsid w:val="0083309E"/>
    <w:rsid w:val="009526F0"/>
    <w:rsid w:val="009E3256"/>
    <w:rsid w:val="00A307E8"/>
    <w:rsid w:val="00A762BC"/>
    <w:rsid w:val="00AC779F"/>
    <w:rsid w:val="00BB3315"/>
    <w:rsid w:val="00BB56F1"/>
    <w:rsid w:val="00BE103F"/>
    <w:rsid w:val="00CC37E1"/>
    <w:rsid w:val="00E11A6F"/>
    <w:rsid w:val="00E21679"/>
    <w:rsid w:val="00EB6701"/>
    <w:rsid w:val="00F76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6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679"/>
  </w:style>
  <w:style w:type="paragraph" w:styleId="Footer">
    <w:name w:val="footer"/>
    <w:basedOn w:val="Normal"/>
    <w:link w:val="FooterChar"/>
    <w:uiPriority w:val="99"/>
    <w:unhideWhenUsed/>
    <w:rsid w:val="00E216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679"/>
  </w:style>
  <w:style w:type="character" w:styleId="Hyperlink">
    <w:name w:val="Hyperlink"/>
    <w:basedOn w:val="DefaultParagraphFont"/>
    <w:uiPriority w:val="99"/>
    <w:unhideWhenUsed/>
    <w:rsid w:val="00AC77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6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679"/>
  </w:style>
  <w:style w:type="paragraph" w:styleId="Footer">
    <w:name w:val="footer"/>
    <w:basedOn w:val="Normal"/>
    <w:link w:val="FooterChar"/>
    <w:uiPriority w:val="99"/>
    <w:unhideWhenUsed/>
    <w:rsid w:val="00E216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679"/>
  </w:style>
  <w:style w:type="character" w:styleId="Hyperlink">
    <w:name w:val="Hyperlink"/>
    <w:basedOn w:val="DefaultParagraphFont"/>
    <w:uiPriority w:val="99"/>
    <w:unhideWhenUsed/>
    <w:rsid w:val="00AC77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A5A77E65</Template>
  <TotalTime>5</TotalTime>
  <Pages>5</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2018-03-07T17:11:00Z</dcterms:created>
  <dcterms:modified xsi:type="dcterms:W3CDTF">2018-03-08T13:01:00Z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2018-01-22T16:02:36Z</vt:filetime>
  </property>
</Properties>
</file>