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86" w:rsidRDefault="005E0686" w:rsidP="005E0686">
      <w:pPr>
        <w:pStyle w:val="Heading3"/>
        <w:jc w:val="left"/>
        <w:rPr>
          <w:color w:val="000000"/>
        </w:rPr>
      </w:pPr>
      <w:r>
        <w:rPr>
          <w:color w:val="000000"/>
          <w:sz w:val="24"/>
        </w:rPr>
        <w:t>Delegated Application Report</w:t>
      </w:r>
      <w:r>
        <w:rPr>
          <w:color w:val="000000"/>
          <w:sz w:val="24"/>
        </w:rPr>
        <w:tab/>
      </w:r>
      <w:r>
        <w:rPr>
          <w:color w:val="000000"/>
          <w:sz w:val="24"/>
        </w:rPr>
        <w:tab/>
      </w:r>
      <w:r>
        <w:rPr>
          <w:color w:val="000000"/>
          <w:sz w:val="24"/>
        </w:rPr>
        <w:tab/>
      </w:r>
      <w:r>
        <w:rPr>
          <w:color w:val="000000"/>
          <w:sz w:val="24"/>
        </w:rPr>
        <w:tab/>
        <w:t>Target Date:</w:t>
      </w:r>
      <w:r>
        <w:rPr>
          <w:b w:val="0"/>
          <w:color w:val="000000"/>
          <w:sz w:val="24"/>
        </w:rPr>
        <w:t xml:space="preserve"> 24/05/2018</w:t>
      </w:r>
    </w:p>
    <w:p w:rsidR="005E0686" w:rsidRDefault="005E0686" w:rsidP="005E0686">
      <w:pPr>
        <w:rPr>
          <w:color w:val="000000"/>
        </w:rPr>
      </w:pPr>
    </w:p>
    <w:p w:rsidR="005E0686" w:rsidRPr="00F75527" w:rsidRDefault="005E0686" w:rsidP="005E0686">
      <w:pPr>
        <w:rPr>
          <w:rFonts w:ascii="Trebuchet MS" w:hAnsi="Trebuchet MS" w:cs="Trebuchet MS"/>
          <w:color w:val="000000"/>
        </w:rPr>
      </w:pPr>
      <w:r>
        <w:rPr>
          <w:rFonts w:ascii="Trebuchet MS" w:hAnsi="Trebuchet MS" w:cs="Trebuchet MS"/>
          <w:b/>
          <w:color w:val="000000"/>
        </w:rPr>
        <w:t xml:space="preserve">Address: </w:t>
      </w:r>
      <w:r w:rsidRPr="005E0686">
        <w:rPr>
          <w:rFonts w:ascii="Trebuchet MS" w:hAnsi="Trebuchet MS" w:cs="Trebuchet MS"/>
          <w:color w:val="000000"/>
        </w:rPr>
        <w:t>83 Broad Street</w:t>
      </w:r>
    </w:p>
    <w:p w:rsidR="005E0686" w:rsidRDefault="005E0686" w:rsidP="005E0686">
      <w:pPr>
        <w:rPr>
          <w:rFonts w:ascii="Trebuchet MS" w:hAnsi="Trebuchet MS" w:cs="Trebuchet MS"/>
          <w:b/>
          <w:color w:val="000000"/>
        </w:rPr>
      </w:pPr>
      <w:r>
        <w:rPr>
          <w:rFonts w:ascii="Trebuchet MS" w:hAnsi="Trebuchet MS" w:cs="Trebuchet MS"/>
          <w:b/>
          <w:color w:val="000000"/>
        </w:rPr>
        <w:t xml:space="preserve">Application No: </w:t>
      </w:r>
      <w:r w:rsidRPr="005E0686">
        <w:rPr>
          <w:rFonts w:ascii="Trebuchet MS" w:hAnsi="Trebuchet MS" w:cs="Trebuchet MS"/>
          <w:color w:val="000000"/>
        </w:rPr>
        <w:t>180696/NMC</w:t>
      </w:r>
    </w:p>
    <w:p w:rsidR="005E0686" w:rsidRDefault="005E0686" w:rsidP="005E0686">
      <w:pPr>
        <w:rPr>
          <w:rFonts w:ascii="Trebuchet MS" w:hAnsi="Trebuchet MS" w:cs="Trebuchet MS"/>
          <w:b/>
          <w:color w:val="000000"/>
        </w:rPr>
      </w:pPr>
      <w:r>
        <w:rPr>
          <w:rFonts w:ascii="Trebuchet MS" w:hAnsi="Trebuchet MS" w:cs="Trebuchet MS"/>
          <w:b/>
          <w:color w:val="000000"/>
        </w:rPr>
        <w:t>Proposal:</w:t>
      </w:r>
      <w:r>
        <w:rPr>
          <w:rFonts w:ascii="Trebuchet MS" w:hAnsi="Trebuchet MS" w:cs="Trebuchet MS"/>
          <w:color w:val="000000"/>
        </w:rPr>
        <w:t xml:space="preserve"> </w:t>
      </w:r>
      <w:r w:rsidRPr="005E0686">
        <w:rPr>
          <w:rFonts w:ascii="Trebuchet MS" w:hAnsi="Trebuchet MS" w:cs="Trebuchet MS"/>
          <w:color w:val="000000"/>
        </w:rPr>
        <w:t>Non-Material Amendment to planning consent 171603 for removal of</w:t>
      </w:r>
      <w:r>
        <w:rPr>
          <w:rFonts w:ascii="Trebuchet MS" w:hAnsi="Trebuchet MS" w:cs="Trebuchet MS"/>
          <w:color w:val="000000"/>
        </w:rPr>
        <w:t xml:space="preserve"> </w:t>
      </w:r>
      <w:r w:rsidRPr="005E0686">
        <w:rPr>
          <w:rFonts w:ascii="Trebuchet MS" w:hAnsi="Trebuchet MS" w:cs="Trebuchet MS"/>
          <w:color w:val="000000"/>
        </w:rPr>
        <w:t>entrance lobby to shop front</w:t>
      </w:r>
      <w:r w:rsidR="008C3CF7">
        <w:rPr>
          <w:rFonts w:ascii="Trebuchet MS" w:hAnsi="Trebuchet MS" w:cs="Trebuchet MS"/>
          <w:color w:val="000000"/>
        </w:rPr>
        <w:t>.</w:t>
      </w:r>
    </w:p>
    <w:p w:rsidR="005E0686" w:rsidRDefault="005E0686" w:rsidP="005E0686">
      <w:pPr>
        <w:rPr>
          <w:rFonts w:ascii="Trebuchet MS" w:hAnsi="Trebuchet MS" w:cs="Trebuchet MS"/>
          <w:color w:val="000000"/>
          <w:u w:val="single"/>
        </w:rPr>
      </w:pPr>
      <w:r>
        <w:rPr>
          <w:rFonts w:ascii="Trebuchet MS" w:hAnsi="Trebuchet MS" w:cs="Trebuchet MS"/>
          <w:b/>
          <w:color w:val="000000"/>
        </w:rPr>
        <w:t>Case Officer:</w:t>
      </w:r>
      <w:r>
        <w:rPr>
          <w:rFonts w:ascii="Trebuchet MS" w:hAnsi="Trebuchet MS" w:cs="Trebuchet MS"/>
          <w:color w:val="000000"/>
        </w:rPr>
        <w:t xml:space="preserve"> Heather Banks</w:t>
      </w:r>
    </w:p>
    <w:p w:rsidR="005E0686" w:rsidRDefault="005E0686" w:rsidP="005E0686">
      <w:pPr>
        <w:pStyle w:val="BodyTextIndent"/>
        <w:ind w:left="0" w:firstLine="0"/>
        <w:rPr>
          <w:rFonts w:ascii="Trebuchet MS" w:hAnsi="Trebuchet MS" w:cs="Trebuchet MS"/>
          <w:color w:val="000000"/>
          <w:sz w:val="24"/>
          <w:u w:val="single"/>
        </w:rPr>
      </w:pPr>
    </w:p>
    <w:p w:rsidR="005E0686" w:rsidRDefault="005E0686" w:rsidP="005E0686">
      <w:pPr>
        <w:pStyle w:val="Heading2"/>
        <w:pBdr>
          <w:top w:val="single" w:sz="4" w:space="1" w:color="000000"/>
        </w:pBdr>
        <w:rPr>
          <w:rFonts w:ascii="Trebuchet MS" w:hAnsi="Trebuchet MS" w:cs="Trebuchet MS"/>
          <w:color w:val="000000"/>
          <w:sz w:val="24"/>
        </w:rPr>
      </w:pPr>
    </w:p>
    <w:p w:rsidR="005E0686" w:rsidRDefault="005E0686" w:rsidP="005E0686">
      <w:pPr>
        <w:rPr>
          <w:rFonts w:ascii="Trebuchet MS" w:hAnsi="Trebuchet MS" w:cs="Trebuchet MS"/>
          <w:b/>
          <w:color w:val="000000"/>
        </w:rPr>
      </w:pPr>
      <w:r>
        <w:rPr>
          <w:rFonts w:ascii="Trebuchet MS" w:hAnsi="Trebuchet MS" w:cs="Trebuchet MS"/>
          <w:b/>
          <w:color w:val="000000"/>
        </w:rPr>
        <w:t xml:space="preserve">Proposal: Non material changes relating to - </w:t>
      </w:r>
    </w:p>
    <w:p w:rsidR="005E0686" w:rsidRDefault="005E0686" w:rsidP="005E0686">
      <w:pPr>
        <w:rPr>
          <w:rFonts w:ascii="Trebuchet MS" w:hAnsi="Trebuchet MS" w:cs="Trebuchet MS"/>
          <w:b/>
          <w:color w:val="000000"/>
        </w:rPr>
      </w:pPr>
    </w:p>
    <w:p w:rsidR="005E0686" w:rsidRPr="008C3CF7" w:rsidRDefault="005E0686" w:rsidP="005E0686">
      <w:pPr>
        <w:numPr>
          <w:ilvl w:val="0"/>
          <w:numId w:val="2"/>
        </w:numPr>
        <w:rPr>
          <w:rFonts w:ascii="Trebuchet MS" w:hAnsi="Trebuchet MS" w:cs="Trebuchet MS"/>
          <w:color w:val="000000"/>
        </w:rPr>
      </w:pPr>
      <w:r w:rsidRPr="008C3CF7">
        <w:rPr>
          <w:rFonts w:ascii="Trebuchet MS" w:hAnsi="Trebuchet MS" w:cs="Trebuchet MS"/>
          <w:color w:val="000000"/>
        </w:rPr>
        <w:t xml:space="preserve">The </w:t>
      </w:r>
      <w:r w:rsidR="008C3CF7" w:rsidRPr="008C3CF7">
        <w:rPr>
          <w:rFonts w:ascii="Trebuchet MS" w:hAnsi="Trebuchet MS" w:cs="Trebuchet MS"/>
          <w:color w:val="000000"/>
        </w:rPr>
        <w:t>movement of the folding door system to be level with the glazing of the shop front rather than being recessed. This would remove the external entrance lobby.</w:t>
      </w:r>
      <w:r w:rsidRPr="008C3CF7">
        <w:rPr>
          <w:rFonts w:ascii="Trebuchet MS" w:hAnsi="Trebuchet MS" w:cs="Trebuchet MS"/>
          <w:color w:val="000000"/>
        </w:rPr>
        <w:t xml:space="preserve"> </w:t>
      </w:r>
    </w:p>
    <w:p w:rsidR="005E0686" w:rsidRPr="008C3CF7" w:rsidRDefault="005E0686" w:rsidP="005E0686">
      <w:pPr>
        <w:numPr>
          <w:ilvl w:val="0"/>
          <w:numId w:val="2"/>
        </w:numPr>
        <w:rPr>
          <w:rFonts w:ascii="Trebuchet MS" w:hAnsi="Trebuchet MS" w:cs="Trebuchet MS"/>
          <w:color w:val="000000"/>
        </w:rPr>
      </w:pPr>
      <w:r w:rsidRPr="008C3CF7">
        <w:rPr>
          <w:rFonts w:ascii="Trebuchet MS" w:hAnsi="Trebuchet MS" w:cs="Trebuchet MS"/>
          <w:color w:val="000000"/>
        </w:rPr>
        <w:t xml:space="preserve">The </w:t>
      </w:r>
      <w:r w:rsidR="008C3CF7" w:rsidRPr="008C3CF7">
        <w:rPr>
          <w:rFonts w:ascii="Trebuchet MS" w:hAnsi="Trebuchet MS" w:cs="Trebuchet MS"/>
          <w:color w:val="000000"/>
        </w:rPr>
        <w:t>alteration of the folding door system so that two of the door leaves would fold to one side and one to the other, rather than all to one side as was approved.</w:t>
      </w:r>
    </w:p>
    <w:p w:rsidR="005E0686" w:rsidRDefault="005E0686" w:rsidP="005E0686">
      <w:pPr>
        <w:rPr>
          <w:rFonts w:ascii="Trebuchet MS" w:hAnsi="Trebuchet MS" w:cs="Trebuchet MS"/>
          <w:color w:val="000000"/>
        </w:rPr>
      </w:pPr>
    </w:p>
    <w:p w:rsidR="005E0686" w:rsidRDefault="005E0686" w:rsidP="005E0686">
      <w:pPr>
        <w:rPr>
          <w:rFonts w:ascii="Trebuchet MS" w:hAnsi="Trebuchet MS" w:cs="Trebuchet MS"/>
          <w:color w:val="000000"/>
        </w:rPr>
      </w:pPr>
      <w:r>
        <w:rPr>
          <w:rFonts w:ascii="Trebuchet MS" w:hAnsi="Trebuchet MS" w:cs="Trebuchet MS"/>
          <w:b/>
          <w:color w:val="000000"/>
        </w:rPr>
        <w:t>Objections Received (Summary):</w:t>
      </w:r>
    </w:p>
    <w:p w:rsidR="005E0686" w:rsidRDefault="005E0686" w:rsidP="005E0686">
      <w:pPr>
        <w:rPr>
          <w:rFonts w:ascii="Trebuchet MS" w:hAnsi="Trebuchet MS" w:cs="Trebuchet MS"/>
          <w:b/>
          <w:color w:val="000000"/>
        </w:rPr>
      </w:pPr>
      <w:r>
        <w:rPr>
          <w:rFonts w:ascii="Trebuchet MS" w:hAnsi="Trebuchet MS" w:cs="Trebuchet MS"/>
          <w:color w:val="000000"/>
        </w:rPr>
        <w:t>Applications under S96A are not applications for planning permission, so are not covered by the publicity requirements as set out in the DMPO</w:t>
      </w:r>
    </w:p>
    <w:p w:rsidR="005E0686" w:rsidRDefault="005E0686" w:rsidP="005E0686">
      <w:pPr>
        <w:rPr>
          <w:rFonts w:ascii="Trebuchet MS" w:hAnsi="Trebuchet MS" w:cs="Trebuchet MS"/>
          <w:b/>
          <w:color w:val="000000"/>
        </w:rPr>
      </w:pPr>
    </w:p>
    <w:p w:rsidR="005E0686" w:rsidRDefault="005E0686" w:rsidP="005E0686">
      <w:pPr>
        <w:rPr>
          <w:rFonts w:ascii="Trebuchet MS" w:hAnsi="Trebuchet MS" w:cs="Trebuchet MS"/>
          <w:color w:val="000000"/>
        </w:rPr>
      </w:pPr>
      <w:r>
        <w:rPr>
          <w:rFonts w:ascii="Trebuchet MS" w:hAnsi="Trebuchet MS" w:cs="Trebuchet MS"/>
          <w:b/>
          <w:color w:val="000000"/>
        </w:rPr>
        <w:t>Relevant Planning History:</w:t>
      </w:r>
    </w:p>
    <w:p w:rsidR="005E0686" w:rsidRDefault="005E0686" w:rsidP="005E0686">
      <w:pPr>
        <w:keepNext/>
        <w:contextualSpacing/>
        <w:jc w:val="both"/>
        <w:outlineLvl w:val="0"/>
        <w:rPr>
          <w:rFonts w:ascii="Trebuchet MS" w:hAnsi="Trebuchet MS" w:cs="Arial"/>
          <w:bCs/>
        </w:rPr>
      </w:pPr>
      <w:r>
        <w:rPr>
          <w:rFonts w:ascii="Trebuchet MS" w:hAnsi="Trebuchet MS" w:cs="Arial"/>
          <w:bCs/>
        </w:rPr>
        <w:t xml:space="preserve">172302/FUL - </w:t>
      </w:r>
      <w:r>
        <w:rPr>
          <w:rFonts w:ascii="Trebuchet MS" w:hAnsi="Trebuchet MS"/>
        </w:rPr>
        <w:t>External Plan installation. Permitted 30/04/2018</w:t>
      </w:r>
    </w:p>
    <w:p w:rsidR="005E0686" w:rsidRDefault="005E0686" w:rsidP="005E0686">
      <w:pPr>
        <w:keepNext/>
        <w:contextualSpacing/>
        <w:jc w:val="both"/>
        <w:outlineLvl w:val="0"/>
        <w:rPr>
          <w:rFonts w:ascii="Trebuchet MS" w:hAnsi="Trebuchet MS" w:cs="Arial"/>
          <w:bCs/>
        </w:rPr>
      </w:pPr>
      <w:r>
        <w:rPr>
          <w:rFonts w:ascii="Trebuchet MS" w:hAnsi="Trebuchet MS" w:cs="Arial"/>
          <w:bCs/>
        </w:rPr>
        <w:t xml:space="preserve">171603/FUL - </w:t>
      </w:r>
      <w:r w:rsidRPr="007C2820">
        <w:rPr>
          <w:rFonts w:ascii="Trebuchet MS" w:hAnsi="Trebuchet MS" w:cs="Arial"/>
          <w:bCs/>
        </w:rPr>
        <w:t>Replacement shopfront and installation of 2 x shutters</w:t>
      </w:r>
      <w:r>
        <w:rPr>
          <w:rFonts w:ascii="Trebuchet MS" w:hAnsi="Trebuchet MS" w:cs="Arial"/>
          <w:bCs/>
        </w:rPr>
        <w:t>. Permitted 01/12/2017</w:t>
      </w:r>
    </w:p>
    <w:p w:rsidR="005E0686" w:rsidRDefault="005E0686" w:rsidP="005E0686">
      <w:pPr>
        <w:keepNext/>
        <w:contextualSpacing/>
        <w:jc w:val="both"/>
        <w:outlineLvl w:val="0"/>
        <w:rPr>
          <w:rFonts w:ascii="Trebuchet MS" w:hAnsi="Trebuchet MS" w:cs="Arial"/>
          <w:bCs/>
        </w:rPr>
      </w:pPr>
      <w:r>
        <w:rPr>
          <w:rFonts w:ascii="Trebuchet MS" w:hAnsi="Trebuchet MS" w:cs="Arial"/>
          <w:bCs/>
        </w:rPr>
        <w:t xml:space="preserve">171602/ADV - </w:t>
      </w:r>
      <w:r w:rsidRPr="007C2820">
        <w:rPr>
          <w:rFonts w:ascii="Trebuchet MS" w:hAnsi="Trebuchet MS" w:cs="Arial"/>
          <w:bCs/>
        </w:rPr>
        <w:t>Replacement fascia signage, projecting signage, decals</w:t>
      </w:r>
      <w:r>
        <w:rPr>
          <w:rFonts w:ascii="Trebuchet MS" w:hAnsi="Trebuchet MS" w:cs="Arial"/>
          <w:bCs/>
        </w:rPr>
        <w:t>. Permitted 01/12/2017</w:t>
      </w:r>
    </w:p>
    <w:p w:rsidR="005E0686" w:rsidRPr="00472BB4" w:rsidRDefault="005E0686" w:rsidP="005E0686">
      <w:pPr>
        <w:keepNext/>
        <w:contextualSpacing/>
        <w:jc w:val="both"/>
        <w:outlineLvl w:val="0"/>
        <w:rPr>
          <w:rFonts w:ascii="Trebuchet MS" w:hAnsi="Trebuchet MS" w:cs="Arial"/>
          <w:bCs/>
        </w:rPr>
      </w:pPr>
      <w:r w:rsidRPr="00472BB4">
        <w:rPr>
          <w:rFonts w:ascii="Trebuchet MS" w:hAnsi="Trebuchet MS" w:cs="Arial"/>
          <w:bCs/>
        </w:rPr>
        <w:t>171571/FUL</w:t>
      </w:r>
      <w:r>
        <w:rPr>
          <w:rFonts w:ascii="Trebuchet MS" w:hAnsi="Trebuchet MS" w:cs="Arial"/>
          <w:bCs/>
        </w:rPr>
        <w:t xml:space="preserve"> - </w:t>
      </w:r>
      <w:r w:rsidRPr="00472BB4">
        <w:rPr>
          <w:rFonts w:ascii="Trebuchet MS" w:hAnsi="Trebuchet MS"/>
        </w:rPr>
        <w:t>Erection of rear extension to enclose existing external staircase and associated works.</w:t>
      </w:r>
      <w:r>
        <w:rPr>
          <w:rFonts w:ascii="Trebuchet MS" w:hAnsi="Trebuchet MS"/>
        </w:rPr>
        <w:t xml:space="preserve"> Permitted 24/11/2017</w:t>
      </w:r>
    </w:p>
    <w:p w:rsidR="005E0686" w:rsidRPr="007C2820" w:rsidRDefault="005E0686" w:rsidP="005E0686">
      <w:pPr>
        <w:rPr>
          <w:rFonts w:ascii="Trebuchet MS" w:hAnsi="Trebuchet MS"/>
          <w:i/>
        </w:rPr>
      </w:pPr>
      <w:r w:rsidRPr="007C2820">
        <w:rPr>
          <w:rFonts w:ascii="Trebuchet MS" w:hAnsi="Trebuchet MS"/>
          <w:i/>
        </w:rPr>
        <w:t xml:space="preserve">There are also </w:t>
      </w:r>
      <w:r>
        <w:rPr>
          <w:rFonts w:ascii="Trebuchet MS" w:hAnsi="Trebuchet MS"/>
          <w:i/>
        </w:rPr>
        <w:t>other</w:t>
      </w:r>
      <w:r w:rsidRPr="007C2820">
        <w:rPr>
          <w:rFonts w:ascii="Trebuchet MS" w:hAnsi="Trebuchet MS"/>
          <w:i/>
        </w:rPr>
        <w:t xml:space="preserve"> historic application for advertisements and shop front alterations</w:t>
      </w:r>
      <w:r>
        <w:rPr>
          <w:rFonts w:ascii="Trebuchet MS" w:hAnsi="Trebuchet MS"/>
          <w:i/>
        </w:rPr>
        <w:t>, which are not relevant in this instance</w:t>
      </w:r>
    </w:p>
    <w:p w:rsidR="005E0686" w:rsidRDefault="005E0686" w:rsidP="005E0686">
      <w:pPr>
        <w:rPr>
          <w:rFonts w:ascii="Trebuchet MS" w:hAnsi="Trebuchet MS" w:cs="Trebuchet MS"/>
          <w:color w:val="000000"/>
        </w:rPr>
      </w:pPr>
    </w:p>
    <w:p w:rsidR="005E0686" w:rsidRDefault="005E0686" w:rsidP="005E0686">
      <w:pPr>
        <w:rPr>
          <w:rFonts w:ascii="Trebuchet MS" w:hAnsi="Trebuchet MS" w:cs="Trebuchet MS"/>
          <w:color w:val="000000"/>
        </w:rPr>
      </w:pPr>
      <w:r>
        <w:rPr>
          <w:rFonts w:ascii="Trebuchet MS" w:hAnsi="Trebuchet MS" w:cs="Trebuchet MS"/>
          <w:b/>
          <w:color w:val="000000"/>
        </w:rPr>
        <w:t>Appraisal:</w:t>
      </w:r>
    </w:p>
    <w:p w:rsidR="005E0686" w:rsidRPr="00F52857" w:rsidRDefault="005E0686" w:rsidP="00F52857">
      <w:pPr>
        <w:numPr>
          <w:ilvl w:val="0"/>
          <w:numId w:val="3"/>
        </w:numPr>
        <w:rPr>
          <w:rFonts w:ascii="Trebuchet MS" w:hAnsi="Trebuchet MS" w:cs="Trebuchet MS"/>
          <w:color w:val="000000"/>
        </w:rPr>
      </w:pPr>
      <w:r w:rsidRPr="00F52857">
        <w:rPr>
          <w:rFonts w:ascii="Trebuchet MS" w:hAnsi="Trebuchet MS" w:cs="Trebuchet MS"/>
          <w:color w:val="000000"/>
        </w:rPr>
        <w:t xml:space="preserve">The proposed </w:t>
      </w:r>
      <w:r w:rsidR="004F5688" w:rsidRPr="00F52857">
        <w:rPr>
          <w:rFonts w:ascii="Trebuchet MS" w:hAnsi="Trebuchet MS" w:cs="Trebuchet MS"/>
          <w:color w:val="000000"/>
        </w:rPr>
        <w:t>removal of the recessed entrance, making a level shop front, is consider</w:t>
      </w:r>
      <w:r w:rsidR="00F52857">
        <w:rPr>
          <w:rFonts w:ascii="Trebuchet MS" w:hAnsi="Trebuchet MS" w:cs="Trebuchet MS"/>
          <w:color w:val="000000"/>
        </w:rPr>
        <w:t>ed an improvement in the scheme. It removes the potential for the recess to be used by rough sleepers or become a place for rubbish to collect.</w:t>
      </w:r>
    </w:p>
    <w:p w:rsidR="005E0686" w:rsidRPr="00F52857" w:rsidRDefault="005E0686" w:rsidP="00F52857">
      <w:pPr>
        <w:widowControl/>
        <w:numPr>
          <w:ilvl w:val="0"/>
          <w:numId w:val="3"/>
        </w:numPr>
        <w:suppressAutoHyphens w:val="0"/>
        <w:rPr>
          <w:rFonts w:ascii="Trebuchet MS" w:hAnsi="Trebuchet MS"/>
          <w:color w:val="000000"/>
        </w:rPr>
      </w:pPr>
      <w:r w:rsidRPr="00F52857">
        <w:rPr>
          <w:rFonts w:ascii="Trebuchet MS" w:hAnsi="Trebuchet MS"/>
          <w:color w:val="000000"/>
        </w:rPr>
        <w:t>The changes are not considered to s</w:t>
      </w:r>
      <w:r w:rsidR="004F5688" w:rsidRPr="00F52857">
        <w:rPr>
          <w:rFonts w:ascii="Trebuchet MS" w:hAnsi="Trebuchet MS"/>
          <w:color w:val="000000"/>
        </w:rPr>
        <w:t>ignificantly alter the proposal. There are no changes to the proposed to materials or proportions of the shop front and no change to the impact of the shop front on the character of the area.</w:t>
      </w:r>
    </w:p>
    <w:p w:rsidR="005E0686" w:rsidRPr="00F52857" w:rsidRDefault="005E0686" w:rsidP="00F52857">
      <w:pPr>
        <w:widowControl/>
        <w:numPr>
          <w:ilvl w:val="0"/>
          <w:numId w:val="3"/>
        </w:numPr>
        <w:suppressAutoHyphens w:val="0"/>
        <w:rPr>
          <w:rFonts w:ascii="Trebuchet MS" w:hAnsi="Trebuchet MS"/>
          <w:color w:val="000000"/>
        </w:rPr>
      </w:pPr>
      <w:r w:rsidRPr="00F52857">
        <w:rPr>
          <w:rFonts w:ascii="Trebuchet MS" w:hAnsi="Trebuchet MS"/>
          <w:color w:val="000000"/>
        </w:rPr>
        <w:t>The changes are therefore considered to be acceptable as a non-material alteration.</w:t>
      </w:r>
    </w:p>
    <w:p w:rsidR="004F5688" w:rsidRPr="00F52857" w:rsidRDefault="004F5688" w:rsidP="00F52857">
      <w:pPr>
        <w:widowControl/>
        <w:numPr>
          <w:ilvl w:val="0"/>
          <w:numId w:val="3"/>
        </w:numPr>
        <w:suppressAutoHyphens w:val="0"/>
        <w:autoSpaceDN w:val="0"/>
        <w:contextualSpacing/>
        <w:jc w:val="both"/>
        <w:rPr>
          <w:rFonts w:ascii="Trebuchet MS" w:hAnsi="Trebuchet MS" w:cs="Arial"/>
          <w:lang w:eastAsia="en-GB"/>
        </w:rPr>
      </w:pPr>
      <w:r w:rsidRPr="00F52857">
        <w:rPr>
          <w:rFonts w:ascii="Trebuchet MS" w:hAnsi="Trebuchet MS" w:cs="Arial"/>
          <w:lang w:eastAsia="en-GB"/>
        </w:rPr>
        <w:t xml:space="preserve">An informative is recommended which states that this permission relates only to the submitted amended drawings. Furthermore it shall only be read in the context of the substantive full permission, and is bound by all the conditions and obligations attached to that permission. </w:t>
      </w:r>
    </w:p>
    <w:p w:rsidR="004F5688" w:rsidRPr="00F52857" w:rsidRDefault="004F5688" w:rsidP="00F52857">
      <w:pPr>
        <w:widowControl/>
        <w:numPr>
          <w:ilvl w:val="0"/>
          <w:numId w:val="3"/>
        </w:numPr>
        <w:suppressAutoHyphens w:val="0"/>
        <w:autoSpaceDN w:val="0"/>
        <w:contextualSpacing/>
        <w:jc w:val="both"/>
        <w:rPr>
          <w:rFonts w:ascii="Trebuchet MS" w:hAnsi="Trebuchet MS" w:cs="Arial"/>
          <w:lang w:eastAsia="en-GB"/>
        </w:rPr>
      </w:pPr>
      <w:r w:rsidRPr="00F52857">
        <w:rPr>
          <w:rFonts w:ascii="Trebuchet MS" w:hAnsi="Trebuchet MS" w:cs="Arial"/>
          <w:lang w:eastAsia="en-GB"/>
        </w:rPr>
        <w:t xml:space="preserve">A further informative is recommended which states: In reaching this decision, the local planning authority is satisfied that the changes proposed by this application do not constitute material changes to the approved planning permission. </w:t>
      </w:r>
    </w:p>
    <w:p w:rsidR="005E0686" w:rsidRDefault="005E0686" w:rsidP="00F52857">
      <w:pPr>
        <w:rPr>
          <w:rFonts w:ascii="Trebuchet MS" w:hAnsi="Trebuchet MS" w:cs="Trebuchet MS"/>
          <w:color w:val="000000"/>
        </w:rPr>
      </w:pPr>
    </w:p>
    <w:p w:rsidR="005E0686" w:rsidRDefault="005E0686" w:rsidP="005E0686">
      <w:pPr>
        <w:rPr>
          <w:rFonts w:ascii="Trebuchet MS" w:hAnsi="Trebuchet MS" w:cs="Trebuchet MS"/>
          <w:color w:val="000000"/>
        </w:rPr>
      </w:pPr>
      <w:r>
        <w:rPr>
          <w:rFonts w:ascii="Trebuchet MS" w:hAnsi="Trebuchet MS" w:cs="Trebuchet MS"/>
          <w:b/>
          <w:color w:val="000000"/>
        </w:rPr>
        <w:t>Conclusion:</w:t>
      </w:r>
    </w:p>
    <w:p w:rsidR="005E0686" w:rsidRDefault="005E0686" w:rsidP="005E0686">
      <w:pPr>
        <w:rPr>
          <w:color w:val="000000"/>
        </w:rPr>
      </w:pPr>
      <w:r>
        <w:rPr>
          <w:rFonts w:ascii="Trebuchet MS" w:hAnsi="Trebuchet MS" w:cs="Trebuchet MS"/>
          <w:color w:val="000000"/>
        </w:rPr>
        <w:t>The changes as proposed are considered to be acceptable non-material alterations to the approved design and appearance of the building.</w:t>
      </w:r>
    </w:p>
    <w:p w:rsidR="005E0686" w:rsidRDefault="005E0686" w:rsidP="005E0686">
      <w:pPr>
        <w:rPr>
          <w:color w:val="000000"/>
        </w:rPr>
      </w:pPr>
    </w:p>
    <w:p w:rsidR="00F52857" w:rsidRDefault="00F52857" w:rsidP="005E0686">
      <w:pPr>
        <w:rPr>
          <w:color w:val="000000"/>
        </w:rPr>
      </w:pPr>
      <w:bookmarkStart w:id="0" w:name="_GoBack"/>
      <w:bookmarkEnd w:id="0"/>
    </w:p>
    <w:p w:rsidR="005E0686" w:rsidRDefault="005E0686" w:rsidP="005E0686">
      <w:pPr>
        <w:rPr>
          <w:rFonts w:ascii="Trebuchet MS" w:hAnsi="Trebuchet MS" w:cs="Trebuchet MS"/>
          <w:b/>
          <w:color w:val="000000"/>
        </w:rPr>
      </w:pPr>
      <w:r>
        <w:rPr>
          <w:rFonts w:ascii="Trebuchet MS" w:hAnsi="Trebuchet MS" w:cs="Trebuchet MS"/>
          <w:b/>
          <w:color w:val="000000"/>
        </w:rPr>
        <w:lastRenderedPageBreak/>
        <w:t>Recommendation:</w:t>
      </w:r>
    </w:p>
    <w:p w:rsidR="005E0686" w:rsidRDefault="005E0686" w:rsidP="005E0686">
      <w:pPr>
        <w:rPr>
          <w:rFonts w:ascii="Trebuchet MS" w:hAnsi="Trebuchet MS" w:cs="Trebuchet MS"/>
          <w:color w:val="000000"/>
        </w:rPr>
      </w:pPr>
      <w:r>
        <w:rPr>
          <w:rFonts w:ascii="Trebuchet MS" w:hAnsi="Trebuchet MS" w:cs="Trebuchet MS"/>
          <w:b/>
          <w:color w:val="000000"/>
        </w:rPr>
        <w:t>Approve</w:t>
      </w:r>
      <w:r>
        <w:rPr>
          <w:rFonts w:ascii="Trebuchet MS" w:hAnsi="Trebuchet MS" w:cs="Trebuchet MS"/>
          <w:color w:val="000000"/>
        </w:rPr>
        <w:t xml:space="preserve"> non-material amendment subject to conditions. </w:t>
      </w:r>
    </w:p>
    <w:p w:rsidR="005E0686" w:rsidRDefault="005E0686" w:rsidP="005E0686">
      <w:pPr>
        <w:rPr>
          <w:rFonts w:ascii="Trebuchet MS" w:hAnsi="Trebuchet MS" w:cs="Trebuchet MS"/>
          <w:color w:val="000000"/>
        </w:rPr>
      </w:pPr>
    </w:p>
    <w:p w:rsidR="005E0686" w:rsidRDefault="005E0686" w:rsidP="005E0686">
      <w:pPr>
        <w:rPr>
          <w:rFonts w:ascii="Trebuchet MS" w:hAnsi="Trebuchet MS" w:cs="Trebuchet MS"/>
          <w:color w:val="000000"/>
        </w:rPr>
      </w:pPr>
      <w:r>
        <w:rPr>
          <w:rFonts w:ascii="Trebuchet MS" w:hAnsi="Trebuchet MS" w:cs="Trebuchet MS"/>
          <w:color w:val="000000"/>
        </w:rPr>
        <w:t>Although Section 96(A) of the Act does not allow for the original decision to be re-issued, it does allow the modification of, or imposition of, conditions. In this respect it is considered appropriate to impose the following additional condition:</w:t>
      </w:r>
    </w:p>
    <w:p w:rsidR="005E0686" w:rsidRDefault="005E0686" w:rsidP="005E0686">
      <w:pPr>
        <w:rPr>
          <w:rFonts w:ascii="Trebuchet MS" w:hAnsi="Trebuchet MS" w:cs="Trebuchet MS"/>
          <w:color w:val="000000"/>
        </w:rPr>
      </w:pPr>
    </w:p>
    <w:p w:rsidR="005E0686" w:rsidRPr="00AE5D80" w:rsidRDefault="005E0686" w:rsidP="005E0686">
      <w:pPr>
        <w:rPr>
          <w:rFonts w:ascii="Trebuchet MS" w:hAnsi="Trebuchet MS" w:cs="Trebuchet MS"/>
          <w:color w:val="000000"/>
        </w:rPr>
      </w:pPr>
      <w:r w:rsidRPr="00AE5D80">
        <w:rPr>
          <w:rFonts w:ascii="Trebuchet MS" w:hAnsi="Trebuchet MS" w:cs="Trebuchet MS"/>
          <w:color w:val="000000"/>
        </w:rPr>
        <w:t xml:space="preserve">1. The plans hereby approved by the Non-Material Change (under Section 96A of the Town and Country Planning Act 1990 as amended) are as follows: </w:t>
      </w:r>
    </w:p>
    <w:p w:rsidR="005E0686" w:rsidRPr="00AE5D80" w:rsidRDefault="00AE5D80" w:rsidP="005E0686">
      <w:pPr>
        <w:rPr>
          <w:rFonts w:ascii="Trebuchet MS" w:hAnsi="Trebuchet MS" w:cs="Trebuchet MS"/>
          <w:color w:val="000000"/>
        </w:rPr>
      </w:pPr>
      <w:r w:rsidRPr="00AE5D80">
        <w:rPr>
          <w:rFonts w:ascii="Trebuchet MS" w:hAnsi="Trebuchet MS" w:cs="Trebuchet MS"/>
          <w:color w:val="000000"/>
        </w:rPr>
        <w:t>Drawing No: 2004207 – P01 rev.2 – Proposed shop front, elevation and signage details</w:t>
      </w:r>
    </w:p>
    <w:p w:rsidR="005E0686" w:rsidRPr="00AE5D80" w:rsidRDefault="005E0686" w:rsidP="005E0686">
      <w:pPr>
        <w:rPr>
          <w:rFonts w:ascii="Trebuchet MS" w:hAnsi="Trebuchet MS" w:cs="Trebuchet MS"/>
          <w:color w:val="000000"/>
        </w:rPr>
      </w:pPr>
      <w:r w:rsidRPr="00AE5D80">
        <w:rPr>
          <w:rFonts w:ascii="Trebuchet MS" w:hAnsi="Trebuchet MS" w:cs="Trebuchet MS"/>
          <w:color w:val="000000"/>
        </w:rPr>
        <w:t xml:space="preserve">Received </w:t>
      </w:r>
      <w:r w:rsidR="00AE5D80" w:rsidRPr="00AE5D80">
        <w:rPr>
          <w:rFonts w:ascii="Trebuchet MS" w:hAnsi="Trebuchet MS" w:cs="Trebuchet MS"/>
          <w:color w:val="000000"/>
        </w:rPr>
        <w:t>25</w:t>
      </w:r>
      <w:r w:rsidR="00AE5D80" w:rsidRPr="00AE5D80">
        <w:rPr>
          <w:rFonts w:ascii="Trebuchet MS" w:hAnsi="Trebuchet MS" w:cs="Trebuchet MS"/>
          <w:color w:val="000000"/>
          <w:vertAlign w:val="superscript"/>
        </w:rPr>
        <w:t>th</w:t>
      </w:r>
      <w:r w:rsidR="00AE5D80" w:rsidRPr="00AE5D80">
        <w:rPr>
          <w:rFonts w:ascii="Trebuchet MS" w:hAnsi="Trebuchet MS" w:cs="Trebuchet MS"/>
          <w:color w:val="000000"/>
        </w:rPr>
        <w:t xml:space="preserve"> April 2018</w:t>
      </w:r>
    </w:p>
    <w:p w:rsidR="005E0686" w:rsidRPr="00AE5D80" w:rsidRDefault="005E0686" w:rsidP="005E0686">
      <w:pPr>
        <w:rPr>
          <w:rFonts w:ascii="Trebuchet MS" w:hAnsi="Trebuchet MS" w:cs="Trebuchet MS"/>
          <w:color w:val="000000"/>
        </w:rPr>
      </w:pPr>
    </w:p>
    <w:p w:rsidR="005E0686" w:rsidRDefault="005E0686" w:rsidP="005E0686">
      <w:pPr>
        <w:rPr>
          <w:rFonts w:ascii="Trebuchet MS" w:hAnsi="Trebuchet MS" w:cs="Trebuchet MS"/>
          <w:color w:val="000000"/>
        </w:rPr>
      </w:pPr>
      <w:r w:rsidRPr="00AE5D80">
        <w:rPr>
          <w:rFonts w:ascii="Trebuchet MS" w:hAnsi="Trebuchet MS" w:cs="Trebuchet MS"/>
          <w:color w:val="000000"/>
        </w:rPr>
        <w:t xml:space="preserve">Reason: to clarify which plans are now also approved by this Non-Material </w:t>
      </w:r>
      <w:proofErr w:type="gramStart"/>
      <w:r w:rsidRPr="00AE5D80">
        <w:rPr>
          <w:rFonts w:ascii="Trebuchet MS" w:hAnsi="Trebuchet MS" w:cs="Trebuchet MS"/>
          <w:color w:val="000000"/>
        </w:rPr>
        <w:t>Change.</w:t>
      </w:r>
      <w:proofErr w:type="gramEnd"/>
    </w:p>
    <w:p w:rsidR="005E0686" w:rsidRDefault="005E0686" w:rsidP="005E0686">
      <w:pPr>
        <w:rPr>
          <w:rFonts w:ascii="Trebuchet MS" w:hAnsi="Trebuchet MS" w:cs="Trebuchet MS"/>
          <w:color w:val="000000"/>
        </w:rPr>
      </w:pPr>
    </w:p>
    <w:p w:rsidR="005E0686" w:rsidRDefault="005E0686" w:rsidP="005E0686">
      <w:pPr>
        <w:rPr>
          <w:rFonts w:ascii="Trebuchet MS" w:hAnsi="Trebuchet MS" w:cs="Trebuchet MS"/>
          <w:color w:val="000000"/>
        </w:rPr>
      </w:pPr>
      <w:r>
        <w:rPr>
          <w:rFonts w:ascii="Trebuchet MS" w:hAnsi="Trebuchet MS" w:cs="Trebuchet MS"/>
          <w:color w:val="000000"/>
          <w:u w:val="single"/>
        </w:rPr>
        <w:t>INFORMATIVES</w:t>
      </w:r>
    </w:p>
    <w:p w:rsidR="005E0686" w:rsidRDefault="005E0686" w:rsidP="005E0686">
      <w:pPr>
        <w:rPr>
          <w:rFonts w:ascii="Trebuchet MS" w:hAnsi="Trebuchet MS" w:cs="Trebuchet MS"/>
          <w:color w:val="000000"/>
        </w:rPr>
      </w:pPr>
    </w:p>
    <w:p w:rsidR="005E0686" w:rsidRDefault="005E0686" w:rsidP="005E0686">
      <w:pPr>
        <w:numPr>
          <w:ilvl w:val="0"/>
          <w:numId w:val="4"/>
        </w:numPr>
        <w:rPr>
          <w:rFonts w:ascii="Trebuchet MS" w:hAnsi="Trebuchet MS" w:cs="Trebuchet MS"/>
          <w:color w:val="000000"/>
        </w:rPr>
      </w:pPr>
      <w:r>
        <w:rPr>
          <w:rFonts w:ascii="Trebuchet MS" w:hAnsi="Trebuchet MS" w:cs="Trebuchet MS"/>
          <w:color w:val="000000"/>
        </w:rPr>
        <w:t xml:space="preserve">All other conditions relating to application </w:t>
      </w:r>
      <w:r w:rsidR="00AE5D80" w:rsidRPr="005E0686">
        <w:rPr>
          <w:rFonts w:ascii="Trebuchet MS" w:hAnsi="Trebuchet MS" w:cs="Trebuchet MS"/>
          <w:color w:val="000000"/>
        </w:rPr>
        <w:t>171603</w:t>
      </w:r>
      <w:r>
        <w:rPr>
          <w:rFonts w:ascii="Trebuchet MS" w:hAnsi="Trebuchet MS" w:cs="Trebuchet MS"/>
          <w:color w:val="000000"/>
        </w:rPr>
        <w:t xml:space="preserve"> remain unchanged </w:t>
      </w:r>
      <w:r w:rsidRPr="0041666B">
        <w:rPr>
          <w:rFonts w:ascii="Trebuchet MS" w:hAnsi="Trebuchet MS"/>
        </w:rPr>
        <w:t>and continue to apply. That permission still stands and this notice (and any other notices issued under section 96a for this development) should be read together</w:t>
      </w:r>
      <w:r w:rsidRPr="0041666B">
        <w:rPr>
          <w:rFonts w:ascii="Trebuchet MS" w:hAnsi="Trebuchet MS" w:cs="Trebuchet MS"/>
          <w:color w:val="000000"/>
        </w:rPr>
        <w:t>.</w:t>
      </w:r>
    </w:p>
    <w:p w:rsidR="005E0686" w:rsidRDefault="005E0686" w:rsidP="005E0686">
      <w:pPr>
        <w:ind w:left="435"/>
        <w:rPr>
          <w:rFonts w:ascii="Trebuchet MS" w:hAnsi="Trebuchet MS" w:cs="Trebuchet MS"/>
          <w:color w:val="000000"/>
        </w:rPr>
      </w:pPr>
    </w:p>
    <w:p w:rsidR="005E0686" w:rsidRDefault="005E0686" w:rsidP="005E0686">
      <w:pPr>
        <w:numPr>
          <w:ilvl w:val="0"/>
          <w:numId w:val="4"/>
        </w:numPr>
        <w:rPr>
          <w:rFonts w:ascii="Trebuchet MS" w:hAnsi="Trebuchet MS" w:cs="Trebuchet MS"/>
          <w:color w:val="000000"/>
        </w:rPr>
      </w:pPr>
      <w:r>
        <w:rPr>
          <w:rFonts w:ascii="Trebuchet MS" w:hAnsi="Trebuchet MS" w:cs="Trebuchet MS"/>
          <w:color w:val="000000"/>
        </w:rPr>
        <w:t>In reaching this decision, the local planning authority is satisfied that the changes proposed by this application do not constitute material changes to the approved planning permission.</w:t>
      </w:r>
    </w:p>
    <w:p w:rsidR="005E0686" w:rsidRDefault="005E0686" w:rsidP="005E0686">
      <w:pPr>
        <w:pStyle w:val="ListParagraph"/>
        <w:rPr>
          <w:rFonts w:ascii="Trebuchet MS" w:hAnsi="Trebuchet MS" w:cs="Trebuchet MS"/>
          <w:color w:val="000000"/>
        </w:rPr>
      </w:pPr>
    </w:p>
    <w:p w:rsidR="005E0686" w:rsidRDefault="005E0686" w:rsidP="005E0686">
      <w:pPr>
        <w:numPr>
          <w:ilvl w:val="0"/>
          <w:numId w:val="4"/>
        </w:numPr>
        <w:rPr>
          <w:rFonts w:ascii="Trebuchet MS" w:hAnsi="Trebuchet MS" w:cs="Trebuchet MS"/>
          <w:color w:val="000000"/>
        </w:rPr>
      </w:pPr>
      <w:r>
        <w:rPr>
          <w:rFonts w:ascii="Trebuchet MS" w:hAnsi="Trebuchet MS" w:cs="Trebuchet MS"/>
          <w:color w:val="000000"/>
        </w:rPr>
        <w:t xml:space="preserve">The Local Planning Authority has worked positively and proactively with the applicant to determine under the non-material amendment procedure within the recommended time frames. </w:t>
      </w:r>
    </w:p>
    <w:p w:rsidR="005E0686" w:rsidRDefault="005E0686" w:rsidP="005E0686">
      <w:pPr>
        <w:ind w:left="435"/>
        <w:rPr>
          <w:rFonts w:ascii="Trebuchet MS" w:hAnsi="Trebuchet MS" w:cs="Trebuchet MS"/>
          <w:color w:val="000000"/>
        </w:rPr>
      </w:pPr>
    </w:p>
    <w:p w:rsidR="005E0686" w:rsidRDefault="005E0686" w:rsidP="005E0686"/>
    <w:p w:rsidR="005E0686" w:rsidRDefault="005E0686" w:rsidP="005E0686"/>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686" w:rsidRDefault="005E0686" w:rsidP="004E31E0">
      <w:r>
        <w:separator/>
      </w:r>
    </w:p>
  </w:endnote>
  <w:endnote w:type="continuationSeparator" w:id="0">
    <w:p w:rsidR="005E0686" w:rsidRDefault="005E0686"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686" w:rsidRDefault="005E0686" w:rsidP="004E31E0">
      <w:r>
        <w:separator/>
      </w:r>
    </w:p>
  </w:footnote>
  <w:footnote w:type="continuationSeparator" w:id="0">
    <w:p w:rsidR="005E0686" w:rsidRDefault="005E0686"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nsid w:val="00000004"/>
    <w:multiLevelType w:val="multilevel"/>
    <w:tmpl w:val="00000004"/>
    <w:name w:val="WW8Num4"/>
    <w:lvl w:ilvl="0">
      <w:start w:val="1"/>
      <w:numFmt w:val="decimal"/>
      <w:lvlText w:val="%1."/>
      <w:lvlJc w:val="left"/>
      <w:pPr>
        <w:tabs>
          <w:tab w:val="num" w:pos="0"/>
        </w:tabs>
        <w:ind w:left="435" w:hanging="360"/>
      </w:pPr>
    </w:lvl>
    <w:lvl w:ilvl="1">
      <w:start w:val="1"/>
      <w:numFmt w:val="lowerLetter"/>
      <w:lvlText w:val="%2."/>
      <w:lvlJc w:val="left"/>
      <w:pPr>
        <w:tabs>
          <w:tab w:val="num" w:pos="0"/>
        </w:tabs>
        <w:ind w:left="1155" w:hanging="360"/>
      </w:pPr>
    </w:lvl>
    <w:lvl w:ilvl="2">
      <w:start w:val="1"/>
      <w:numFmt w:val="lowerRoman"/>
      <w:lvlText w:val="%2.%3."/>
      <w:lvlJc w:val="right"/>
      <w:pPr>
        <w:tabs>
          <w:tab w:val="num" w:pos="0"/>
        </w:tabs>
        <w:ind w:left="1875" w:hanging="180"/>
      </w:pPr>
    </w:lvl>
    <w:lvl w:ilvl="3">
      <w:start w:val="1"/>
      <w:numFmt w:val="decimal"/>
      <w:lvlText w:val="%2.%3.%4."/>
      <w:lvlJc w:val="left"/>
      <w:pPr>
        <w:tabs>
          <w:tab w:val="num" w:pos="0"/>
        </w:tabs>
        <w:ind w:left="2595" w:hanging="360"/>
      </w:pPr>
    </w:lvl>
    <w:lvl w:ilvl="4">
      <w:start w:val="1"/>
      <w:numFmt w:val="lowerLetter"/>
      <w:lvlText w:val="%2.%3.%4.%5."/>
      <w:lvlJc w:val="left"/>
      <w:pPr>
        <w:tabs>
          <w:tab w:val="num" w:pos="0"/>
        </w:tabs>
        <w:ind w:left="3315" w:hanging="360"/>
      </w:pPr>
    </w:lvl>
    <w:lvl w:ilvl="5">
      <w:start w:val="1"/>
      <w:numFmt w:val="lowerRoman"/>
      <w:lvlText w:val="%2.%3.%4.%5.%6."/>
      <w:lvlJc w:val="right"/>
      <w:pPr>
        <w:tabs>
          <w:tab w:val="num" w:pos="0"/>
        </w:tabs>
        <w:ind w:left="4035" w:hanging="180"/>
      </w:pPr>
    </w:lvl>
    <w:lvl w:ilvl="6">
      <w:start w:val="1"/>
      <w:numFmt w:val="decimal"/>
      <w:lvlText w:val="%2.%3.%4.%5.%6.%7."/>
      <w:lvlJc w:val="left"/>
      <w:pPr>
        <w:tabs>
          <w:tab w:val="num" w:pos="0"/>
        </w:tabs>
        <w:ind w:left="4755" w:hanging="360"/>
      </w:pPr>
    </w:lvl>
    <w:lvl w:ilvl="7">
      <w:start w:val="1"/>
      <w:numFmt w:val="lowerLetter"/>
      <w:lvlText w:val="%2.%3.%4.%5.%6.%7.%8."/>
      <w:lvlJc w:val="left"/>
      <w:pPr>
        <w:tabs>
          <w:tab w:val="num" w:pos="0"/>
        </w:tabs>
        <w:ind w:left="5475" w:hanging="360"/>
      </w:pPr>
    </w:lvl>
    <w:lvl w:ilvl="8">
      <w:start w:val="1"/>
      <w:numFmt w:val="lowerRoman"/>
      <w:lvlText w:val="%2.%3.%4.%5.%6.%7.%8.%9."/>
      <w:lvlJc w:val="right"/>
      <w:pPr>
        <w:tabs>
          <w:tab w:val="num" w:pos="0"/>
        </w:tabs>
        <w:ind w:left="6195" w:hanging="180"/>
      </w:pPr>
    </w:lvl>
  </w:abstractNum>
  <w:abstractNum w:abstractNumId="4">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686"/>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4F5688"/>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0686"/>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C3CF7"/>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E5D80"/>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2857"/>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686"/>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Heading2">
    <w:name w:val="heading 2"/>
    <w:basedOn w:val="Normal"/>
    <w:next w:val="BodyText"/>
    <w:link w:val="Heading2Char"/>
    <w:qFormat/>
    <w:rsid w:val="005E0686"/>
    <w:pPr>
      <w:keepNext/>
      <w:numPr>
        <w:ilvl w:val="1"/>
        <w:numId w:val="1"/>
      </w:numPr>
      <w:outlineLvl w:val="1"/>
    </w:pPr>
    <w:rPr>
      <w:rFonts w:ascii="Arial" w:hAnsi="Arial" w:cs="Arial"/>
      <w:b/>
      <w:sz w:val="22"/>
    </w:rPr>
  </w:style>
  <w:style w:type="paragraph" w:styleId="Heading3">
    <w:name w:val="heading 3"/>
    <w:basedOn w:val="Normal"/>
    <w:next w:val="BodyText"/>
    <w:link w:val="Heading3Char"/>
    <w:qFormat/>
    <w:rsid w:val="005E0686"/>
    <w:pPr>
      <w:keepNext/>
      <w:numPr>
        <w:ilvl w:val="2"/>
        <w:numId w:val="1"/>
      </w:numPr>
      <w:jc w:val="both"/>
      <w:outlineLvl w:val="2"/>
    </w:pPr>
    <w:rPr>
      <w:rFonts w:ascii="Trebuchet MS" w:hAnsi="Trebuchet MS" w:cs="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2Char">
    <w:name w:val="Heading 2 Char"/>
    <w:basedOn w:val="DefaultParagraphFont"/>
    <w:link w:val="Heading2"/>
    <w:rsid w:val="005E0686"/>
    <w:rPr>
      <w:rFonts w:ascii="Arial" w:eastAsia="SimSun" w:hAnsi="Arial" w:cs="Arial"/>
      <w:b/>
      <w:kern w:val="1"/>
      <w:szCs w:val="24"/>
      <w:lang w:eastAsia="hi-IN" w:bidi="hi-IN"/>
    </w:rPr>
  </w:style>
  <w:style w:type="character" w:customStyle="1" w:styleId="Heading3Char">
    <w:name w:val="Heading 3 Char"/>
    <w:basedOn w:val="DefaultParagraphFont"/>
    <w:link w:val="Heading3"/>
    <w:rsid w:val="005E0686"/>
    <w:rPr>
      <w:rFonts w:ascii="Trebuchet MS" w:eastAsia="SimSun" w:hAnsi="Trebuchet MS" w:cs="Trebuchet MS"/>
      <w:b/>
      <w:kern w:val="1"/>
      <w:szCs w:val="24"/>
      <w:lang w:eastAsia="hi-IN" w:bidi="hi-IN"/>
    </w:rPr>
  </w:style>
  <w:style w:type="paragraph" w:styleId="BodyTextIndent">
    <w:name w:val="Body Text Indent"/>
    <w:basedOn w:val="Normal"/>
    <w:link w:val="BodyTextIndentChar"/>
    <w:rsid w:val="005E0686"/>
    <w:pPr>
      <w:ind w:left="1701" w:hanging="1701"/>
    </w:pPr>
    <w:rPr>
      <w:rFonts w:ascii="Arial" w:hAnsi="Arial" w:cs="Arial"/>
      <w:sz w:val="22"/>
    </w:rPr>
  </w:style>
  <w:style w:type="character" w:customStyle="1" w:styleId="BodyTextIndentChar">
    <w:name w:val="Body Text Indent Char"/>
    <w:basedOn w:val="DefaultParagraphFont"/>
    <w:link w:val="BodyTextIndent"/>
    <w:rsid w:val="005E0686"/>
    <w:rPr>
      <w:rFonts w:ascii="Arial" w:eastAsia="SimSun" w:hAnsi="Arial" w:cs="Arial"/>
      <w:kern w:val="1"/>
      <w:szCs w:val="24"/>
      <w:lang w:eastAsia="hi-IN" w:bidi="hi-IN"/>
    </w:rPr>
  </w:style>
  <w:style w:type="paragraph" w:styleId="ListParagraph">
    <w:name w:val="List Paragraph"/>
    <w:basedOn w:val="Normal"/>
    <w:qFormat/>
    <w:rsid w:val="005E0686"/>
    <w:pPr>
      <w:ind w:left="720"/>
    </w:pPr>
  </w:style>
  <w:style w:type="paragraph" w:styleId="BodyText">
    <w:name w:val="Body Text"/>
    <w:basedOn w:val="Normal"/>
    <w:link w:val="BodyTextChar"/>
    <w:uiPriority w:val="99"/>
    <w:semiHidden/>
    <w:unhideWhenUsed/>
    <w:rsid w:val="005E0686"/>
    <w:pPr>
      <w:spacing w:after="120"/>
    </w:pPr>
    <w:rPr>
      <w:szCs w:val="21"/>
    </w:rPr>
  </w:style>
  <w:style w:type="character" w:customStyle="1" w:styleId="BodyTextChar">
    <w:name w:val="Body Text Char"/>
    <w:basedOn w:val="DefaultParagraphFont"/>
    <w:link w:val="BodyText"/>
    <w:uiPriority w:val="99"/>
    <w:semiHidden/>
    <w:rsid w:val="005E0686"/>
    <w:rPr>
      <w:rFonts w:ascii="Times New Roman" w:eastAsia="SimSun" w:hAnsi="Times New Roman" w:cs="Mangal"/>
      <w:kern w:val="1"/>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686"/>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Heading2">
    <w:name w:val="heading 2"/>
    <w:basedOn w:val="Normal"/>
    <w:next w:val="BodyText"/>
    <w:link w:val="Heading2Char"/>
    <w:qFormat/>
    <w:rsid w:val="005E0686"/>
    <w:pPr>
      <w:keepNext/>
      <w:numPr>
        <w:ilvl w:val="1"/>
        <w:numId w:val="1"/>
      </w:numPr>
      <w:outlineLvl w:val="1"/>
    </w:pPr>
    <w:rPr>
      <w:rFonts w:ascii="Arial" w:hAnsi="Arial" w:cs="Arial"/>
      <w:b/>
      <w:sz w:val="22"/>
    </w:rPr>
  </w:style>
  <w:style w:type="paragraph" w:styleId="Heading3">
    <w:name w:val="heading 3"/>
    <w:basedOn w:val="Normal"/>
    <w:next w:val="BodyText"/>
    <w:link w:val="Heading3Char"/>
    <w:qFormat/>
    <w:rsid w:val="005E0686"/>
    <w:pPr>
      <w:keepNext/>
      <w:numPr>
        <w:ilvl w:val="2"/>
        <w:numId w:val="1"/>
      </w:numPr>
      <w:jc w:val="both"/>
      <w:outlineLvl w:val="2"/>
    </w:pPr>
    <w:rPr>
      <w:rFonts w:ascii="Trebuchet MS" w:hAnsi="Trebuchet MS" w:cs="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2Char">
    <w:name w:val="Heading 2 Char"/>
    <w:basedOn w:val="DefaultParagraphFont"/>
    <w:link w:val="Heading2"/>
    <w:rsid w:val="005E0686"/>
    <w:rPr>
      <w:rFonts w:ascii="Arial" w:eastAsia="SimSun" w:hAnsi="Arial" w:cs="Arial"/>
      <w:b/>
      <w:kern w:val="1"/>
      <w:szCs w:val="24"/>
      <w:lang w:eastAsia="hi-IN" w:bidi="hi-IN"/>
    </w:rPr>
  </w:style>
  <w:style w:type="character" w:customStyle="1" w:styleId="Heading3Char">
    <w:name w:val="Heading 3 Char"/>
    <w:basedOn w:val="DefaultParagraphFont"/>
    <w:link w:val="Heading3"/>
    <w:rsid w:val="005E0686"/>
    <w:rPr>
      <w:rFonts w:ascii="Trebuchet MS" w:eastAsia="SimSun" w:hAnsi="Trebuchet MS" w:cs="Trebuchet MS"/>
      <w:b/>
      <w:kern w:val="1"/>
      <w:szCs w:val="24"/>
      <w:lang w:eastAsia="hi-IN" w:bidi="hi-IN"/>
    </w:rPr>
  </w:style>
  <w:style w:type="paragraph" w:styleId="BodyTextIndent">
    <w:name w:val="Body Text Indent"/>
    <w:basedOn w:val="Normal"/>
    <w:link w:val="BodyTextIndentChar"/>
    <w:rsid w:val="005E0686"/>
    <w:pPr>
      <w:ind w:left="1701" w:hanging="1701"/>
    </w:pPr>
    <w:rPr>
      <w:rFonts w:ascii="Arial" w:hAnsi="Arial" w:cs="Arial"/>
      <w:sz w:val="22"/>
    </w:rPr>
  </w:style>
  <w:style w:type="character" w:customStyle="1" w:styleId="BodyTextIndentChar">
    <w:name w:val="Body Text Indent Char"/>
    <w:basedOn w:val="DefaultParagraphFont"/>
    <w:link w:val="BodyTextIndent"/>
    <w:rsid w:val="005E0686"/>
    <w:rPr>
      <w:rFonts w:ascii="Arial" w:eastAsia="SimSun" w:hAnsi="Arial" w:cs="Arial"/>
      <w:kern w:val="1"/>
      <w:szCs w:val="24"/>
      <w:lang w:eastAsia="hi-IN" w:bidi="hi-IN"/>
    </w:rPr>
  </w:style>
  <w:style w:type="paragraph" w:styleId="ListParagraph">
    <w:name w:val="List Paragraph"/>
    <w:basedOn w:val="Normal"/>
    <w:qFormat/>
    <w:rsid w:val="005E0686"/>
    <w:pPr>
      <w:ind w:left="720"/>
    </w:pPr>
  </w:style>
  <w:style w:type="paragraph" w:styleId="BodyText">
    <w:name w:val="Body Text"/>
    <w:basedOn w:val="Normal"/>
    <w:link w:val="BodyTextChar"/>
    <w:uiPriority w:val="99"/>
    <w:semiHidden/>
    <w:unhideWhenUsed/>
    <w:rsid w:val="005E0686"/>
    <w:pPr>
      <w:spacing w:after="120"/>
    </w:pPr>
    <w:rPr>
      <w:szCs w:val="21"/>
    </w:rPr>
  </w:style>
  <w:style w:type="character" w:customStyle="1" w:styleId="BodyTextChar">
    <w:name w:val="Body Text Char"/>
    <w:basedOn w:val="DefaultParagraphFont"/>
    <w:link w:val="BodyText"/>
    <w:uiPriority w:val="99"/>
    <w:semiHidden/>
    <w:rsid w:val="005E0686"/>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1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568</Words>
  <Characters>3243</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Delegated Application Report				Target Date: 24/05/2018</vt:lpstr>
      <vt:lpstr>    </vt:lpstr>
      <vt:lpstr>172302/FUL - External Plan installation. Permitted 30/04/2018</vt:lpstr>
      <vt:lpstr>171603/FUL - Replacement shopfront and installation of 2 x shutters. Permitted 0</vt:lpstr>
      <vt:lpstr>171602/ADV - Replacement fascia signage, projecting signage, decals. Permitted 0</vt:lpstr>
      <vt:lpstr>171571/FUL - Erection of rear extension to enclose existing external staircase a</vt:lpstr>
    </vt:vector>
  </TitlesOfParts>
  <Company>Reading Borough Council</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2018-05-18T15:48:00Z</dcterms:created>
  <dcterms:modified xsi:type="dcterms:W3CDTF">2018-05-22T14:44:00Z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2018-05-18T16:14:07Z</vt:filetime>
  </property>
</Properties>
</file>