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CA4F55"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DELEGATED APPL</w:t>
      </w:r>
      <w:r w:rsidR="00633773" w:rsidRPr="00BF0E6D">
        <w:rPr>
          <w:rFonts w:ascii="Trebuchet MS" w:hAnsi="Trebuchet MS"/>
          <w:b/>
          <w:color w:val="000000" w:themeColor="text1"/>
          <w:sz w:val="22"/>
          <w:szCs w:val="24"/>
        </w:rPr>
        <w:t xml:space="preserve">ICATION REPORT </w:t>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BF0E6D">
        <w:rPr>
          <w:rFonts w:ascii="Trebuchet MS" w:hAnsi="Trebuchet MS"/>
          <w:b/>
          <w:color w:val="000000" w:themeColor="text1"/>
          <w:sz w:val="22"/>
          <w:szCs w:val="24"/>
        </w:rPr>
        <w:tab/>
      </w:r>
      <w:r w:rsidR="00CA4F55">
        <w:rPr>
          <w:rFonts w:ascii="Trebuchet MS" w:hAnsi="Trebuchet MS"/>
          <w:b/>
          <w:color w:val="000000" w:themeColor="text1"/>
          <w:sz w:val="22"/>
          <w:szCs w:val="24"/>
        </w:rPr>
        <w:t xml:space="preserve">    </w:t>
      </w:r>
      <w:r w:rsidR="00633773" w:rsidRPr="00BF0E6D">
        <w:rPr>
          <w:rFonts w:ascii="Trebuchet MS" w:hAnsi="Trebuchet MS"/>
          <w:b/>
          <w:color w:val="000000" w:themeColor="text1"/>
          <w:sz w:val="22"/>
          <w:szCs w:val="24"/>
        </w:rPr>
        <w:t>Target Date:</w:t>
      </w:r>
      <w:r w:rsidR="00CA4F55">
        <w:rPr>
          <w:rFonts w:ascii="Trebuchet MS" w:hAnsi="Trebuchet MS"/>
          <w:b/>
          <w:color w:val="000000" w:themeColor="text1"/>
          <w:sz w:val="22"/>
          <w:szCs w:val="24"/>
        </w:rPr>
        <w:t xml:space="preserve"> </w:t>
      </w:r>
      <w:r w:rsidR="00CA4F55">
        <w:rPr>
          <w:rFonts w:ascii="Trebuchet MS" w:hAnsi="Trebuchet MS"/>
          <w:color w:val="000000" w:themeColor="text1"/>
          <w:sz w:val="22"/>
          <w:szCs w:val="24"/>
        </w:rPr>
        <w:t>18/10/18</w:t>
      </w:r>
    </w:p>
    <w:p w:rsidR="00FA1CFE" w:rsidRPr="00BF0E6D" w:rsidRDefault="00FA1CFE" w:rsidP="00BF0E6D">
      <w:pPr>
        <w:pStyle w:val="PlainText"/>
        <w:rPr>
          <w:rFonts w:ascii="Trebuchet MS" w:hAnsi="Trebuchet MS"/>
          <w:color w:val="000000" w:themeColor="text1"/>
          <w:sz w:val="22"/>
          <w:szCs w:val="24"/>
        </w:rPr>
      </w:pPr>
    </w:p>
    <w:p w:rsidR="00FA1CFE" w:rsidRPr="00CA4F55" w:rsidRDefault="00E90482"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Application No:</w:t>
      </w:r>
      <w:r w:rsidR="00CA4F55">
        <w:rPr>
          <w:rFonts w:ascii="Trebuchet MS" w:hAnsi="Trebuchet MS"/>
          <w:b/>
          <w:color w:val="000000" w:themeColor="text1"/>
          <w:sz w:val="22"/>
          <w:szCs w:val="24"/>
        </w:rPr>
        <w:t xml:space="preserve"> </w:t>
      </w:r>
      <w:r w:rsidR="00CA4F55">
        <w:rPr>
          <w:rFonts w:ascii="Trebuchet MS" w:hAnsi="Trebuchet MS"/>
          <w:color w:val="000000" w:themeColor="text1"/>
          <w:sz w:val="22"/>
          <w:szCs w:val="24"/>
        </w:rPr>
        <w:t>181506/HOU</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Address:</w:t>
      </w:r>
      <w:r w:rsidRPr="00BF0E6D">
        <w:rPr>
          <w:rFonts w:ascii="Trebuchet MS" w:hAnsi="Trebuchet MS"/>
          <w:color w:val="000000" w:themeColor="text1"/>
          <w:sz w:val="22"/>
          <w:szCs w:val="24"/>
        </w:rPr>
        <w:t xml:space="preserve"> </w:t>
      </w:r>
      <w:r w:rsidR="00CA4F55">
        <w:rPr>
          <w:rFonts w:ascii="Trebuchet MS" w:hAnsi="Trebuchet MS"/>
          <w:color w:val="000000" w:themeColor="text1"/>
          <w:sz w:val="22"/>
          <w:szCs w:val="24"/>
        </w:rPr>
        <w:t>101 Southcote Lane</w:t>
      </w:r>
    </w:p>
    <w:p w:rsidR="00D235B9"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Proposal: </w:t>
      </w:r>
      <w:r w:rsidR="00CA4F55" w:rsidRPr="00CA4F55">
        <w:rPr>
          <w:rFonts w:ascii="Trebuchet MS" w:hAnsi="Trebuchet MS"/>
          <w:color w:val="000000" w:themeColor="text1"/>
          <w:sz w:val="22"/>
          <w:szCs w:val="24"/>
        </w:rPr>
        <w:t>Dropped kerb and vehicle crossing (resubmission of 180540/HOU)</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Case officer: </w:t>
      </w:r>
      <w:r w:rsidR="00E90482" w:rsidRPr="00BF0E6D">
        <w:rPr>
          <w:rFonts w:ascii="Trebuchet MS" w:hAnsi="Trebuchet MS"/>
          <w:color w:val="000000" w:themeColor="text1"/>
          <w:sz w:val="22"/>
          <w:szCs w:val="24"/>
        </w:rPr>
        <w:t>Tom Hughes</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Site Descr</w:t>
      </w:r>
      <w:r w:rsidR="00633773" w:rsidRPr="00BF0E6D">
        <w:rPr>
          <w:rFonts w:ascii="Trebuchet MS" w:hAnsi="Trebuchet MS"/>
          <w:b/>
          <w:color w:val="000000" w:themeColor="text1"/>
          <w:sz w:val="22"/>
          <w:szCs w:val="24"/>
        </w:rPr>
        <w:t>iption and Surrounding Area</w:t>
      </w:r>
      <w:r w:rsidRPr="00BF0E6D">
        <w:rPr>
          <w:rFonts w:ascii="Trebuchet MS" w:hAnsi="Trebuchet MS"/>
          <w:b/>
          <w:color w:val="000000" w:themeColor="text1"/>
          <w:sz w:val="22"/>
          <w:szCs w:val="24"/>
        </w:rPr>
        <w:t xml:space="preserve"> </w:t>
      </w:r>
    </w:p>
    <w:p w:rsidR="00FA1CFE" w:rsidRDefault="00CA4F55" w:rsidP="00BF0E6D">
      <w:pPr>
        <w:autoSpaceDE/>
        <w:autoSpaceDN/>
        <w:rPr>
          <w:rFonts w:ascii="Trebuchet MS" w:hAnsi="Trebuchet MS"/>
          <w:color w:val="000000" w:themeColor="text1"/>
          <w:sz w:val="22"/>
          <w:szCs w:val="24"/>
        </w:rPr>
      </w:pPr>
      <w:r>
        <w:rPr>
          <w:rFonts w:ascii="Trebuchet MS" w:hAnsi="Trebuchet MS"/>
          <w:color w:val="000000" w:themeColor="text1"/>
          <w:sz w:val="22"/>
          <w:szCs w:val="24"/>
        </w:rPr>
        <w:t xml:space="preserve">The application site is a two storey mid-terraced dwelling, located to the southern side of Southcote Lane. The dwelling benefits from a deep, open frontage laid to hardstanding. Between the site frontage and the highway </w:t>
      </w:r>
      <w:proofErr w:type="gramStart"/>
      <w:r>
        <w:rPr>
          <w:rFonts w:ascii="Trebuchet MS" w:hAnsi="Trebuchet MS"/>
          <w:color w:val="000000" w:themeColor="text1"/>
          <w:sz w:val="22"/>
          <w:szCs w:val="24"/>
        </w:rPr>
        <w:t>extends</w:t>
      </w:r>
      <w:proofErr w:type="gramEnd"/>
      <w:r>
        <w:rPr>
          <w:rFonts w:ascii="Trebuchet MS" w:hAnsi="Trebuchet MS"/>
          <w:color w:val="000000" w:themeColor="text1"/>
          <w:sz w:val="22"/>
          <w:szCs w:val="24"/>
        </w:rPr>
        <w:t xml:space="preserve"> a footpath and a wide grass verge of approximately 11m total depth. Within the grass verge, in close proximity to the application site, are located a footpath, a utilities cabinet, a lamppost and a mature street tree. The site topography rises gradually to the highway. The surrounding area is predominantly residential. At the time of the </w:t>
      </w:r>
      <w:proofErr w:type="gramStart"/>
      <w:r>
        <w:rPr>
          <w:rFonts w:ascii="Trebuchet MS" w:hAnsi="Trebuchet MS"/>
          <w:color w:val="000000" w:themeColor="text1"/>
          <w:sz w:val="22"/>
          <w:szCs w:val="24"/>
        </w:rPr>
        <w:t>officers</w:t>
      </w:r>
      <w:proofErr w:type="gramEnd"/>
      <w:r>
        <w:rPr>
          <w:rFonts w:ascii="Trebuchet MS" w:hAnsi="Trebuchet MS"/>
          <w:color w:val="000000" w:themeColor="text1"/>
          <w:sz w:val="22"/>
          <w:szCs w:val="24"/>
        </w:rPr>
        <w:t xml:space="preserve"> site visit, the frontage of 99 Southcote Lane was undergoing conversion to hardstanding. Three existing vehicle crossings are located within the grass verge.  </w:t>
      </w:r>
    </w:p>
    <w:p w:rsidR="00CA4F55" w:rsidRPr="00BF0E6D" w:rsidRDefault="00CA4F55" w:rsidP="00BF0E6D">
      <w:pPr>
        <w:autoSpaceDE/>
        <w:autoSpaceDN/>
        <w:rPr>
          <w:rFonts w:ascii="Trebuchet MS" w:hAnsi="Trebuchet MS"/>
          <w:color w:val="000000" w:themeColor="text1"/>
          <w:sz w:val="22"/>
          <w:szCs w:val="24"/>
        </w:rPr>
      </w:pPr>
    </w:p>
    <w:p w:rsidR="00FA1CFE"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Proposal</w:t>
      </w:r>
      <w:r w:rsidR="00FA1CFE" w:rsidRPr="00BF0E6D">
        <w:rPr>
          <w:rFonts w:ascii="Trebuchet MS" w:hAnsi="Trebuchet MS"/>
          <w:b/>
          <w:color w:val="000000" w:themeColor="text1"/>
          <w:sz w:val="22"/>
          <w:szCs w:val="24"/>
        </w:rPr>
        <w:t xml:space="preserve">  </w:t>
      </w:r>
    </w:p>
    <w:p w:rsidR="00CA4F55" w:rsidRPr="00CA4F55" w:rsidRDefault="00CA4F55"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proposal is for a dropped kerb and vehicle crossing, to serve hardstanding to the frontage of 101 Southcote Lane. The application is a resubmission of 180540/HOU. </w:t>
      </w:r>
      <w:r w:rsidR="006613DA">
        <w:rPr>
          <w:rFonts w:ascii="Trebuchet MS" w:hAnsi="Trebuchet MS"/>
          <w:color w:val="000000" w:themeColor="text1"/>
          <w:sz w:val="22"/>
          <w:szCs w:val="24"/>
        </w:rPr>
        <w:t xml:space="preserve">The dropped kerb and vehicle crossing would extend at a width of 2.5-3m, adjoining the western edge of the existing footpath. The vehicle crossing would extend across the grass verge at a depth of approximately 11m, to the frontage of 101 Southcote Lane. </w:t>
      </w:r>
    </w:p>
    <w:p w:rsidR="00FA1CFE" w:rsidRPr="00BF0E6D" w:rsidRDefault="00FA1CFE" w:rsidP="00BF0E6D">
      <w:pPr>
        <w:rPr>
          <w:rFonts w:ascii="Trebuchet MS" w:hAnsi="Trebuchet MS"/>
          <w:color w:val="000000" w:themeColor="text1"/>
          <w:sz w:val="22"/>
          <w:szCs w:val="24"/>
        </w:rPr>
      </w:pPr>
    </w:p>
    <w:p w:rsidR="00FA1CFE" w:rsidRPr="00BF0E6D"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Plans Considered</w:t>
      </w:r>
    </w:p>
    <w:p w:rsidR="002629C9" w:rsidRDefault="006613DA" w:rsidP="00BF0E6D">
      <w:pPr>
        <w:pStyle w:val="PlainText"/>
        <w:rPr>
          <w:rFonts w:ascii="Trebuchet MS" w:hAnsi="Trebuchet MS"/>
          <w:sz w:val="22"/>
          <w:szCs w:val="24"/>
        </w:rPr>
      </w:pPr>
      <w:r>
        <w:rPr>
          <w:rFonts w:ascii="Trebuchet MS" w:hAnsi="Trebuchet MS"/>
          <w:sz w:val="22"/>
          <w:szCs w:val="24"/>
        </w:rPr>
        <w:t>The applica</w:t>
      </w:r>
      <w:r w:rsidR="00FA1CFE" w:rsidRPr="00BF0E6D">
        <w:rPr>
          <w:rFonts w:ascii="Trebuchet MS" w:hAnsi="Trebuchet MS"/>
          <w:sz w:val="22"/>
          <w:szCs w:val="24"/>
        </w:rPr>
        <w:t xml:space="preserve">nt </w:t>
      </w:r>
      <w:r>
        <w:rPr>
          <w:rFonts w:ascii="Trebuchet MS" w:hAnsi="Trebuchet MS"/>
          <w:sz w:val="22"/>
          <w:szCs w:val="24"/>
        </w:rPr>
        <w:t>supplied</w:t>
      </w:r>
      <w:r w:rsidR="002629C9" w:rsidRPr="00BF0E6D">
        <w:rPr>
          <w:rFonts w:ascii="Trebuchet MS" w:hAnsi="Trebuchet MS"/>
          <w:sz w:val="22"/>
          <w:szCs w:val="24"/>
        </w:rPr>
        <w:t xml:space="preserve"> the following</w:t>
      </w:r>
      <w:r w:rsidR="00FA1CFE" w:rsidRPr="00BF0E6D">
        <w:rPr>
          <w:rFonts w:ascii="Trebuchet MS" w:hAnsi="Trebuchet MS"/>
          <w:sz w:val="22"/>
          <w:szCs w:val="24"/>
        </w:rPr>
        <w:t>, received on</w:t>
      </w:r>
      <w:r w:rsidR="002629C9" w:rsidRPr="00BF0E6D">
        <w:rPr>
          <w:rFonts w:ascii="Trebuchet MS" w:hAnsi="Trebuchet MS"/>
          <w:sz w:val="22"/>
          <w:szCs w:val="24"/>
        </w:rPr>
        <w:t xml:space="preserve"> </w:t>
      </w:r>
      <w:r>
        <w:rPr>
          <w:rFonts w:ascii="Trebuchet MS" w:hAnsi="Trebuchet MS"/>
          <w:sz w:val="22"/>
          <w:szCs w:val="24"/>
        </w:rPr>
        <w:t>23/08/18:</w:t>
      </w:r>
    </w:p>
    <w:p w:rsidR="006613DA" w:rsidRDefault="006613DA" w:rsidP="00BF0E6D">
      <w:pPr>
        <w:pStyle w:val="PlainText"/>
        <w:rPr>
          <w:rFonts w:ascii="Trebuchet MS" w:hAnsi="Trebuchet MS"/>
          <w:sz w:val="22"/>
          <w:szCs w:val="24"/>
        </w:rPr>
      </w:pPr>
      <w:r>
        <w:rPr>
          <w:rFonts w:ascii="Trebuchet MS" w:hAnsi="Trebuchet MS"/>
          <w:sz w:val="22"/>
          <w:szCs w:val="24"/>
        </w:rPr>
        <w:t>Site Location</w:t>
      </w:r>
    </w:p>
    <w:p w:rsidR="006613DA" w:rsidRPr="00BF0E6D" w:rsidRDefault="006613DA" w:rsidP="00BF0E6D">
      <w:pPr>
        <w:pStyle w:val="PlainText"/>
        <w:rPr>
          <w:rFonts w:ascii="Trebuchet MS" w:hAnsi="Trebuchet MS"/>
          <w:sz w:val="22"/>
          <w:szCs w:val="24"/>
        </w:rPr>
      </w:pPr>
      <w:r>
        <w:rPr>
          <w:rFonts w:ascii="Trebuchet MS" w:hAnsi="Trebuchet MS"/>
          <w:sz w:val="22"/>
          <w:szCs w:val="24"/>
        </w:rPr>
        <w:t>Proposed Site Plan</w:t>
      </w:r>
    </w:p>
    <w:p w:rsidR="00D235B9" w:rsidRPr="00BF0E6D" w:rsidRDefault="00D235B9" w:rsidP="00BF0E6D">
      <w:pPr>
        <w:pStyle w:val="PlainText"/>
        <w:rPr>
          <w:rFonts w:ascii="Trebuchet MS" w:hAnsi="Trebuchet MS"/>
          <w:b/>
          <w:color w:val="000000" w:themeColor="text1"/>
          <w:sz w:val="22"/>
          <w:szCs w:val="24"/>
        </w:rPr>
      </w:pPr>
    </w:p>
    <w:p w:rsidR="00FA1CFE"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 xml:space="preserve">Relevant </w:t>
      </w:r>
      <w:r w:rsidR="00633773" w:rsidRPr="00BF0E6D">
        <w:rPr>
          <w:rFonts w:ascii="Trebuchet MS" w:hAnsi="Trebuchet MS"/>
          <w:b/>
          <w:color w:val="000000" w:themeColor="text1"/>
          <w:sz w:val="22"/>
          <w:szCs w:val="24"/>
        </w:rPr>
        <w:t>Planning History</w:t>
      </w:r>
    </w:p>
    <w:p w:rsidR="006613DA" w:rsidRDefault="006613DA"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180540/FUL – Dropped kerb and vehicle crossing – Refused 29/05/18</w:t>
      </w:r>
    </w:p>
    <w:p w:rsidR="006613DA" w:rsidRPr="006613DA" w:rsidRDefault="006613DA" w:rsidP="00BF0E6D">
      <w:pPr>
        <w:pStyle w:val="PlainText"/>
        <w:rPr>
          <w:rFonts w:ascii="Trebuchet MS" w:hAnsi="Trebuchet MS"/>
          <w:i/>
          <w:color w:val="000000" w:themeColor="text1"/>
          <w:sz w:val="22"/>
          <w:szCs w:val="24"/>
        </w:rPr>
      </w:pPr>
      <w:r>
        <w:rPr>
          <w:rFonts w:ascii="Trebuchet MS" w:hAnsi="Trebuchet MS"/>
          <w:i/>
          <w:color w:val="000000" w:themeColor="text1"/>
          <w:sz w:val="22"/>
          <w:szCs w:val="24"/>
        </w:rPr>
        <w:t xml:space="preserve">The application was refused due to the significant loss of the existing grass verge, which currently contributes positively to the character of the street and provides an attractive area of open green space. The loss of the green space would have a detrimental impact on visual amenity, harmful to the character and appearance of Southcote Lane. Also, if approved, it would set an undesirable precedent for further fragmentation of the green space.  </w:t>
      </w:r>
    </w:p>
    <w:p w:rsidR="002629C9" w:rsidRPr="00BF0E6D" w:rsidRDefault="002629C9" w:rsidP="00BF0E6D">
      <w:pPr>
        <w:pStyle w:val="PlainText"/>
        <w:rPr>
          <w:rFonts w:ascii="Trebuchet MS" w:hAnsi="Trebuchet MS"/>
          <w:color w:val="000000" w:themeColor="text1"/>
          <w:sz w:val="22"/>
          <w:szCs w:val="24"/>
        </w:rPr>
      </w:pPr>
    </w:p>
    <w:p w:rsidR="00FA1CFE"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Consultation Responses</w:t>
      </w:r>
    </w:p>
    <w:p w:rsidR="00170AD4" w:rsidRDefault="00170AD4"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Transport Development Control confirmed that Southcote Lane is a designated classified road and that the proposal would involve the substantial removal of grass verge, which is part of the public highway. In accordance with the Council’s Vehicle Crossing Policy, vehicle crossing applications will not be approved in locations where there would be a substantial loss of public highway or Council maintained grass verge, and/or have a detrimental effect on the local environment and street scene. It was acknowledged that vehicular accesses currently exist within the vicinity of the site, but these would have been granted historically, prior to the adoption of the Council’s current policy. Additionally, it was noted that a dropped kerb and vehicle crossing less than 1m from a lamp column could not be supported. Accordingly, Transport Development Control objected to the proposal on the grounds of an increase in the number of points at which vehicles would enter and leave Southcote Lane, which would have an adverse effect on open space along the site frontage. </w:t>
      </w:r>
    </w:p>
    <w:p w:rsidR="00170AD4" w:rsidRDefault="00170AD4" w:rsidP="00BF0E6D">
      <w:pPr>
        <w:pStyle w:val="PlainText"/>
        <w:rPr>
          <w:rFonts w:ascii="Trebuchet MS" w:hAnsi="Trebuchet MS"/>
          <w:color w:val="000000" w:themeColor="text1"/>
          <w:sz w:val="22"/>
          <w:szCs w:val="24"/>
        </w:rPr>
      </w:pPr>
    </w:p>
    <w:p w:rsidR="00170AD4" w:rsidRPr="00170AD4" w:rsidRDefault="00170AD4"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lastRenderedPageBreak/>
        <w:t xml:space="preserve">Neighbouring owners and occupiers at 97, 99, 103, 136 and 138 Southcote Lane were consulted by letter. No letters of representation were received.  </w:t>
      </w:r>
    </w:p>
    <w:p w:rsidR="00FA1CFE" w:rsidRPr="00BF0E6D" w:rsidRDefault="00FA1CFE" w:rsidP="00BF0E6D">
      <w:pPr>
        <w:rPr>
          <w:rFonts w:ascii="Trebuchet MS" w:hAnsi="Trebuchet MS"/>
          <w:b/>
          <w:color w:val="000000" w:themeColor="text1"/>
          <w:sz w:val="22"/>
          <w:szCs w:val="24"/>
        </w:rPr>
      </w:pPr>
    </w:p>
    <w:p w:rsidR="00FA1CFE" w:rsidRDefault="00FA1CFE" w:rsidP="00BF0E6D">
      <w:pPr>
        <w:rPr>
          <w:rFonts w:ascii="Trebuchet MS" w:hAnsi="Trebuchet MS"/>
          <w:b/>
          <w:color w:val="000000" w:themeColor="text1"/>
          <w:sz w:val="22"/>
          <w:szCs w:val="24"/>
        </w:rPr>
      </w:pPr>
      <w:r w:rsidRPr="00BF0E6D">
        <w:rPr>
          <w:rFonts w:ascii="Trebuchet MS" w:hAnsi="Trebuchet MS"/>
          <w:b/>
          <w:color w:val="000000" w:themeColor="text1"/>
          <w:sz w:val="22"/>
          <w:szCs w:val="24"/>
        </w:rPr>
        <w:t>Summary of d</w:t>
      </w:r>
      <w:r w:rsidR="00633773" w:rsidRPr="00BF0E6D">
        <w:rPr>
          <w:rFonts w:ascii="Trebuchet MS" w:hAnsi="Trebuchet MS"/>
          <w:b/>
          <w:color w:val="000000" w:themeColor="text1"/>
          <w:sz w:val="22"/>
          <w:szCs w:val="24"/>
        </w:rPr>
        <w:t>iscussions with applicant/agent</w:t>
      </w:r>
    </w:p>
    <w:p w:rsidR="00170AD4" w:rsidRPr="00170AD4" w:rsidRDefault="00662CAD" w:rsidP="00BF0E6D">
      <w:pPr>
        <w:rPr>
          <w:rFonts w:ascii="Trebuchet MS" w:hAnsi="Trebuchet MS"/>
          <w:color w:val="000000" w:themeColor="text1"/>
          <w:sz w:val="22"/>
          <w:szCs w:val="24"/>
        </w:rPr>
      </w:pPr>
      <w:r>
        <w:rPr>
          <w:rFonts w:ascii="Trebuchet MS" w:hAnsi="Trebuchet MS"/>
          <w:color w:val="000000" w:themeColor="text1"/>
          <w:sz w:val="22"/>
          <w:szCs w:val="24"/>
        </w:rPr>
        <w:t>The applicant was advised on 25/10/18 that the proposal was subject for refusal. Despite the widening of the existing footpath being a more logical option, it would still result in the significant loss of the existing grass verge.</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633773" w:rsidP="00BF0E6D">
      <w:pPr>
        <w:rPr>
          <w:rFonts w:ascii="Trebuchet MS" w:hAnsi="Trebuchet MS" w:cs="Arial"/>
          <w:b/>
          <w:bCs/>
          <w:color w:val="000000" w:themeColor="text1"/>
          <w:sz w:val="22"/>
          <w:szCs w:val="24"/>
        </w:rPr>
      </w:pPr>
      <w:r w:rsidRPr="00BF0E6D">
        <w:rPr>
          <w:rFonts w:ascii="Trebuchet MS" w:hAnsi="Trebuchet MS" w:cs="Arial"/>
          <w:b/>
          <w:bCs/>
          <w:color w:val="000000" w:themeColor="text1"/>
          <w:sz w:val="22"/>
          <w:szCs w:val="24"/>
        </w:rPr>
        <w:t>Equality Act 2010</w:t>
      </w:r>
    </w:p>
    <w:p w:rsidR="00FA1CFE" w:rsidRPr="00BF0E6D" w:rsidRDefault="00FA1CFE" w:rsidP="00BF0E6D">
      <w:pPr>
        <w:rPr>
          <w:rFonts w:ascii="Trebuchet MS" w:hAnsi="Trebuchet MS" w:cs="Arial"/>
          <w:bCs/>
          <w:sz w:val="22"/>
          <w:szCs w:val="24"/>
        </w:rPr>
      </w:pPr>
      <w:r w:rsidRPr="00BF0E6D">
        <w:rPr>
          <w:rFonts w:ascii="Trebuchet MS" w:hAnsi="Trebuchet MS" w:cs="Arial"/>
          <w:bCs/>
          <w:sz w:val="22"/>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Releva</w:t>
      </w:r>
      <w:r w:rsidR="00633773" w:rsidRPr="00BF0E6D">
        <w:rPr>
          <w:rFonts w:ascii="Trebuchet MS" w:hAnsi="Trebuchet MS"/>
          <w:b/>
          <w:color w:val="000000" w:themeColor="text1"/>
          <w:sz w:val="22"/>
          <w:szCs w:val="24"/>
        </w:rPr>
        <w:t>nt Planning Policy and Guidance</w:t>
      </w:r>
      <w:r w:rsidRPr="00BF0E6D">
        <w:rPr>
          <w:rFonts w:ascii="Trebuchet MS" w:hAnsi="Trebuchet MS"/>
          <w:b/>
          <w:color w:val="000000" w:themeColor="text1"/>
          <w:sz w:val="22"/>
          <w:szCs w:val="24"/>
        </w:rPr>
        <w:t xml:space="preserve"> </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The following local and national planning policy and guidance is relevant to this application:</w:t>
      </w:r>
    </w:p>
    <w:p w:rsidR="00FA1CFE" w:rsidRPr="00BF0E6D" w:rsidRDefault="00FA1CFE" w:rsidP="00BF0E6D">
      <w:pPr>
        <w:pStyle w:val="PlainText"/>
        <w:rPr>
          <w:rFonts w:ascii="Trebuchet MS" w:hAnsi="Trebuchet MS"/>
          <w:color w:val="000000" w:themeColor="text1"/>
          <w:sz w:val="22"/>
          <w:szCs w:val="24"/>
        </w:rPr>
      </w:pPr>
    </w:p>
    <w:p w:rsidR="00FA1CFE" w:rsidRPr="00662CAD" w:rsidRDefault="00FA1CFE" w:rsidP="00BF0E6D">
      <w:pPr>
        <w:pStyle w:val="PlainText"/>
        <w:rPr>
          <w:rFonts w:ascii="Trebuchet MS" w:hAnsi="Trebuchet MS"/>
          <w:color w:val="000000" w:themeColor="text1"/>
          <w:sz w:val="22"/>
          <w:szCs w:val="24"/>
          <w:u w:val="single"/>
        </w:rPr>
      </w:pPr>
      <w:r w:rsidRPr="00662CAD">
        <w:rPr>
          <w:rFonts w:ascii="Trebuchet MS" w:hAnsi="Trebuchet MS"/>
          <w:color w:val="000000" w:themeColor="text1"/>
          <w:sz w:val="22"/>
          <w:szCs w:val="24"/>
          <w:u w:val="single"/>
        </w:rPr>
        <w:t>Reading Borough Local Development Framework Core Strategy (2008)</w:t>
      </w:r>
    </w:p>
    <w:p w:rsidR="00FA1CFE" w:rsidRDefault="00662CAD"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Policy </w:t>
      </w:r>
      <w:r w:rsidR="00FA1CFE" w:rsidRPr="00BF0E6D">
        <w:rPr>
          <w:rFonts w:ascii="Trebuchet MS" w:hAnsi="Trebuchet MS"/>
          <w:color w:val="000000" w:themeColor="text1"/>
          <w:sz w:val="22"/>
          <w:szCs w:val="24"/>
        </w:rPr>
        <w:t>C</w:t>
      </w:r>
      <w:r>
        <w:rPr>
          <w:rFonts w:ascii="Trebuchet MS" w:hAnsi="Trebuchet MS"/>
          <w:color w:val="000000" w:themeColor="text1"/>
          <w:sz w:val="22"/>
          <w:szCs w:val="24"/>
        </w:rPr>
        <w:t>S7 - Design and the Public Realm</w:t>
      </w:r>
    </w:p>
    <w:p w:rsidR="00662CAD" w:rsidRDefault="00662CAD"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Policy CS28 – Loss of Open Space</w:t>
      </w:r>
    </w:p>
    <w:p w:rsidR="00662CAD" w:rsidRPr="00BF0E6D" w:rsidRDefault="00662CAD"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Policy CS38 – Trees, Hedges and Woodlands</w:t>
      </w:r>
    </w:p>
    <w:p w:rsidR="00FA1CFE" w:rsidRPr="00BF0E6D" w:rsidRDefault="00FA1CFE" w:rsidP="00BF0E6D">
      <w:pPr>
        <w:pStyle w:val="PlainText"/>
        <w:rPr>
          <w:rFonts w:ascii="Trebuchet MS" w:hAnsi="Trebuchet MS"/>
          <w:color w:val="000000" w:themeColor="text1"/>
          <w:sz w:val="22"/>
          <w:szCs w:val="24"/>
        </w:rPr>
      </w:pPr>
    </w:p>
    <w:p w:rsidR="00FA1CFE" w:rsidRPr="00662CAD" w:rsidRDefault="00662CAD" w:rsidP="00BF0E6D">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 xml:space="preserve">Reading Borough Local Development Framework </w:t>
      </w:r>
      <w:r w:rsidR="00FA1CFE" w:rsidRPr="00662CAD">
        <w:rPr>
          <w:rFonts w:ascii="Trebuchet MS" w:hAnsi="Trebuchet MS"/>
          <w:color w:val="000000" w:themeColor="text1"/>
          <w:sz w:val="22"/>
          <w:szCs w:val="24"/>
          <w:u w:val="single"/>
        </w:rPr>
        <w:t xml:space="preserve">Sites and </w:t>
      </w:r>
      <w:r>
        <w:rPr>
          <w:rFonts w:ascii="Trebuchet MS" w:hAnsi="Trebuchet MS"/>
          <w:color w:val="000000" w:themeColor="text1"/>
          <w:sz w:val="22"/>
          <w:szCs w:val="24"/>
          <w:u w:val="single"/>
        </w:rPr>
        <w:t>Detailed Policies Document (</w:t>
      </w:r>
      <w:r w:rsidR="00FA1CFE" w:rsidRPr="00662CAD">
        <w:rPr>
          <w:rFonts w:ascii="Trebuchet MS" w:hAnsi="Trebuchet MS"/>
          <w:color w:val="000000" w:themeColor="text1"/>
          <w:sz w:val="22"/>
          <w:szCs w:val="24"/>
          <w:u w:val="single"/>
        </w:rPr>
        <w:t>2012)</w:t>
      </w:r>
    </w:p>
    <w:p w:rsidR="00FA1CFE" w:rsidRPr="00BF0E6D" w:rsidRDefault="00662CAD"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Policy DM4 - </w:t>
      </w:r>
      <w:r w:rsidR="00FA1CFE" w:rsidRPr="00BF0E6D">
        <w:rPr>
          <w:rFonts w:ascii="Trebuchet MS" w:hAnsi="Trebuchet MS"/>
          <w:color w:val="000000" w:themeColor="text1"/>
          <w:sz w:val="22"/>
          <w:szCs w:val="24"/>
        </w:rPr>
        <w:t xml:space="preserve">Safeguarding Amenity </w:t>
      </w:r>
    </w:p>
    <w:p w:rsidR="00FA1CFE" w:rsidRDefault="00662CAD"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Policy DM12 – Access, Traffic and Highway-Related Matters</w:t>
      </w:r>
    </w:p>
    <w:p w:rsidR="00662CAD" w:rsidRPr="00BF0E6D" w:rsidRDefault="00662CAD"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Policy DM16 – Provision of Open Space</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Supplementary Planning Guidance - A Design Guide to House Extensions (2003)</w:t>
      </w:r>
    </w:p>
    <w:p w:rsidR="00FA1CFE" w:rsidRPr="00BF0E6D" w:rsidRDefault="00FA1CFE" w:rsidP="00BF0E6D">
      <w:pPr>
        <w:pStyle w:val="PlainText"/>
        <w:rPr>
          <w:rFonts w:ascii="Trebuchet MS" w:hAnsi="Trebuchet MS"/>
          <w:color w:val="000000" w:themeColor="text1"/>
          <w:sz w:val="22"/>
          <w:szCs w:val="24"/>
        </w:rPr>
      </w:pPr>
    </w:p>
    <w:p w:rsidR="002D0918"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 xml:space="preserve">Appraisal </w:t>
      </w:r>
    </w:p>
    <w:p w:rsidR="00260BBA" w:rsidRDefault="00662CAD"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The application is a resubmission of application 180540/HOU, which proposed a dropped kerb and vehicle crossing between 101 and 99 Southcote Lane. The proposal subject of this application has shifted the dropped kerb and vehicle crossing westward to adjoin the existing footpath</w:t>
      </w:r>
      <w:r w:rsidR="00260BBA">
        <w:rPr>
          <w:rFonts w:ascii="Trebuchet MS" w:hAnsi="Trebuchet MS"/>
          <w:color w:val="000000" w:themeColor="text1"/>
          <w:sz w:val="22"/>
          <w:szCs w:val="24"/>
        </w:rPr>
        <w:t xml:space="preserve">. To facilitate the proposal, a substantial area of grass verge would be lost. The area surrounding the application site is characterised by a wide grass verge, approximately 115m in length, containing several mature street trees. Three existing vehicle crossings and located within the grass verge, though no planning history exists for their construction. </w:t>
      </w:r>
    </w:p>
    <w:p w:rsidR="00260BBA" w:rsidRDefault="00260BBA" w:rsidP="00BF0E6D">
      <w:pPr>
        <w:pStyle w:val="PlainText"/>
        <w:rPr>
          <w:rFonts w:ascii="Trebuchet MS" w:hAnsi="Trebuchet MS"/>
          <w:color w:val="000000" w:themeColor="text1"/>
          <w:sz w:val="22"/>
          <w:szCs w:val="24"/>
        </w:rPr>
      </w:pPr>
    </w:p>
    <w:p w:rsidR="00260BBA" w:rsidRDefault="00260BBA"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grass verge is an important feature in terms of its visual amenity. Policy CS28 of the Core Strategy states that development that will result in the loss of open space or jeopardise its use or enjoyment by the public will not be permitted. Policy CS7 of the Core Strategy states that all development must maintain and enhance the character and appearance of the area. The creation of a substantial new vehicular access across this area of green open space is not considered acceptable due to the detrimental impact on the visual amenity of the area, significantly harmful to the character and appearance of this section of Southcote Lane. It is considered that in granting permission for the proposal, it would be difficult to resist similar proposals elsewhere. </w:t>
      </w:r>
    </w:p>
    <w:p w:rsidR="00260BBA" w:rsidRDefault="00260BBA" w:rsidP="00BF0E6D">
      <w:pPr>
        <w:pStyle w:val="PlainText"/>
        <w:rPr>
          <w:rFonts w:ascii="Trebuchet MS" w:hAnsi="Trebuchet MS"/>
          <w:color w:val="000000" w:themeColor="text1"/>
          <w:sz w:val="22"/>
          <w:szCs w:val="24"/>
        </w:rPr>
      </w:pPr>
    </w:p>
    <w:p w:rsidR="001F5D02" w:rsidRDefault="00260BBA"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lastRenderedPageBreak/>
        <w:t xml:space="preserve">The street tree located within the grass verge is within close proximity to the proposed vehicular access. As accurate plans have not been submitted, it has not been possible to establish whether the tree roots would be adversely affected by the proposed development. As per the consultation response from Transport Development Control, </w:t>
      </w:r>
      <w:r w:rsidR="001F5D02">
        <w:rPr>
          <w:rFonts w:ascii="Trebuchet MS" w:hAnsi="Trebuchet MS"/>
          <w:color w:val="000000" w:themeColor="text1"/>
          <w:sz w:val="22"/>
          <w:szCs w:val="24"/>
        </w:rPr>
        <w:t xml:space="preserve">the siting of the dropped kerb and vehicle crossing within 1m of the existing lamppost is not acceptable. Given the current circumstances at the site, with the recent provision of hardstanding to the frontages of both 101 and 99 Southcote Lane, it is considered inevitable that the occupants of 99 Southcote Lane would make use of the dropped kerb and vehicle crossing, where it to be approved. Due to the location of the proposal, this would be achieved by driving on the footpath which cannot be supported under any circumstance. </w:t>
      </w:r>
    </w:p>
    <w:p w:rsidR="001F5D02" w:rsidRDefault="001F5D02" w:rsidP="00BF0E6D">
      <w:pPr>
        <w:pStyle w:val="PlainText"/>
        <w:rPr>
          <w:rFonts w:ascii="Trebuchet MS" w:hAnsi="Trebuchet MS"/>
          <w:color w:val="000000" w:themeColor="text1"/>
          <w:sz w:val="22"/>
          <w:szCs w:val="24"/>
        </w:rPr>
      </w:pPr>
    </w:p>
    <w:p w:rsidR="00884F67" w:rsidRPr="00BF0E6D" w:rsidRDefault="001F5D02"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In summary, the proposed dropped kerb and vehicle crossing would result in a significant loss of grass verge which currently contributes positively to the character of the street and provides an attractive area of open green space. The loss of this green space would have a detrimental impact on visual amenity, harmful to the character and appearance of Southcote Lane. Also, if approved, it would set an undesirable precedent for further fragmentation of the green space. Therefore, the proposal is contrary to Policies CS7 and CS28 of the Core Strategy. </w:t>
      </w:r>
      <w:r w:rsidR="00260BBA">
        <w:rPr>
          <w:rFonts w:ascii="Trebuchet MS" w:hAnsi="Trebuchet MS"/>
          <w:color w:val="000000" w:themeColor="text1"/>
          <w:sz w:val="22"/>
          <w:szCs w:val="24"/>
        </w:rPr>
        <w:t xml:space="preserve">  </w:t>
      </w:r>
    </w:p>
    <w:p w:rsidR="00884F67" w:rsidRPr="00BF0E6D" w:rsidRDefault="00884F67" w:rsidP="00BF0E6D">
      <w:pPr>
        <w:pStyle w:val="PlainText"/>
        <w:rPr>
          <w:rFonts w:ascii="Trebuchet MS" w:hAnsi="Trebuchet MS"/>
          <w:color w:val="000000" w:themeColor="text1"/>
          <w:sz w:val="22"/>
          <w:szCs w:val="24"/>
        </w:rPr>
      </w:pPr>
    </w:p>
    <w:p w:rsidR="00FA1CFE" w:rsidRPr="00BF0E6D" w:rsidRDefault="00633773" w:rsidP="00BF0E6D">
      <w:pPr>
        <w:rPr>
          <w:rFonts w:ascii="Trebuchet MS" w:hAnsi="Trebuchet MS"/>
          <w:b/>
          <w:bCs/>
          <w:color w:val="000000" w:themeColor="text1"/>
          <w:sz w:val="22"/>
          <w:szCs w:val="24"/>
        </w:rPr>
      </w:pPr>
      <w:r w:rsidRPr="00BF0E6D">
        <w:rPr>
          <w:rFonts w:ascii="Trebuchet MS" w:hAnsi="Trebuchet MS"/>
          <w:b/>
          <w:bCs/>
          <w:color w:val="000000" w:themeColor="text1"/>
          <w:sz w:val="22"/>
          <w:szCs w:val="24"/>
        </w:rPr>
        <w:t>RECOMMENDATION</w:t>
      </w:r>
      <w:r w:rsidR="00FA1CFE" w:rsidRPr="00BF0E6D">
        <w:rPr>
          <w:rFonts w:ascii="Trebuchet MS" w:hAnsi="Trebuchet MS"/>
          <w:b/>
          <w:bCs/>
          <w:color w:val="000000" w:themeColor="text1"/>
          <w:sz w:val="22"/>
          <w:szCs w:val="24"/>
        </w:rPr>
        <w:t xml:space="preserve">   </w:t>
      </w:r>
    </w:p>
    <w:p w:rsidR="00FA1CFE" w:rsidRPr="00BF0E6D" w:rsidRDefault="00FA1CFE" w:rsidP="00BF0E6D">
      <w:pPr>
        <w:rPr>
          <w:rFonts w:ascii="Trebuchet MS" w:hAnsi="Trebuchet MS" w:cs="Trebuchet MS"/>
          <w:color w:val="000000" w:themeColor="text1"/>
          <w:sz w:val="22"/>
          <w:szCs w:val="24"/>
        </w:rPr>
      </w:pPr>
    </w:p>
    <w:p w:rsidR="00FA1CFE" w:rsidRPr="001F5D02" w:rsidRDefault="00884F67" w:rsidP="00BF0E6D">
      <w:pPr>
        <w:rPr>
          <w:rFonts w:ascii="Trebuchet MS" w:hAnsi="Trebuchet MS" w:cs="Trebuchet MS"/>
          <w:b/>
          <w:color w:val="000000" w:themeColor="text1"/>
          <w:sz w:val="22"/>
          <w:szCs w:val="24"/>
        </w:rPr>
      </w:pPr>
      <w:r w:rsidRPr="00BF0E6D">
        <w:rPr>
          <w:rFonts w:ascii="Trebuchet MS" w:hAnsi="Trebuchet MS" w:cs="Trebuchet MS"/>
          <w:b/>
          <w:color w:val="000000" w:themeColor="text1"/>
          <w:sz w:val="22"/>
          <w:szCs w:val="24"/>
        </w:rPr>
        <w:t>REFUSE</w:t>
      </w:r>
      <w:bookmarkStart w:id="0" w:name="_GoBack"/>
      <w:bookmarkEnd w:id="0"/>
    </w:p>
    <w:sectPr w:rsidR="00FA1CFE" w:rsidRPr="001F5D0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170AD4"/>
    <w:rsid w:val="001F5D02"/>
    <w:rsid w:val="00260BBA"/>
    <w:rsid w:val="002629C9"/>
    <w:rsid w:val="002D0918"/>
    <w:rsid w:val="003D2AC0"/>
    <w:rsid w:val="00412C5D"/>
    <w:rsid w:val="00633773"/>
    <w:rsid w:val="006613DA"/>
    <w:rsid w:val="00662CAD"/>
    <w:rsid w:val="00884F67"/>
    <w:rsid w:val="00935217"/>
    <w:rsid w:val="00992F21"/>
    <w:rsid w:val="00B7625A"/>
    <w:rsid w:val="00BF0E6D"/>
    <w:rsid w:val="00CA4F55"/>
    <w:rsid w:val="00CF603E"/>
    <w:rsid w:val="00D17229"/>
    <w:rsid w:val="00D235B9"/>
    <w:rsid w:val="00D34EB8"/>
    <w:rsid w:val="00E90482"/>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2018-10-29T17:08:00Z</dcterms:created>
  <dcterms:modified xsi:type="dcterms:W3CDTF">2018-10-29T17:08:00Z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