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4E3" w:rsidRPr="002F439E" w:rsidRDefault="00E464E3" w:rsidP="00E464E3">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DELEGATED APPLICATION REPORT </w:t>
      </w:r>
      <w:r w:rsidRPr="002F439E">
        <w:rPr>
          <w:rFonts w:ascii="Trebuchet MS" w:eastAsia="Times New Roman" w:hAnsi="Trebuchet MS" w:cs="Courier New"/>
          <w:b/>
        </w:rPr>
        <w:tab/>
      </w:r>
      <w:r w:rsidRPr="002F439E">
        <w:rPr>
          <w:rFonts w:ascii="Trebuchet MS" w:eastAsia="Times New Roman" w:hAnsi="Trebuchet MS" w:cs="Courier New"/>
          <w:b/>
        </w:rPr>
        <w:tab/>
      </w:r>
      <w:r w:rsidRPr="002F439E">
        <w:rPr>
          <w:rFonts w:ascii="Trebuchet MS" w:eastAsia="Times New Roman" w:hAnsi="Trebuchet MS" w:cs="Courier New"/>
          <w:b/>
        </w:rPr>
        <w:tab/>
        <w:t xml:space="preserve">Target Date: </w:t>
      </w:r>
      <w:r>
        <w:rPr>
          <w:rFonts w:ascii="Trebuchet MS" w:eastAsia="Times New Roman" w:hAnsi="Trebuchet MS" w:cs="Courier New"/>
        </w:rPr>
        <w:t>16/05/2018</w:t>
      </w:r>
    </w:p>
    <w:p w:rsidR="00E464E3" w:rsidRPr="002F439E" w:rsidRDefault="00E464E3" w:rsidP="00E464E3">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Application No: </w:t>
      </w:r>
      <w:r>
        <w:rPr>
          <w:rFonts w:ascii="Trebuchet MS" w:eastAsia="Times New Roman" w:hAnsi="Trebuchet MS" w:cs="Courier New"/>
        </w:rPr>
        <w:t>180491</w:t>
      </w:r>
      <w:r w:rsidRPr="002F439E">
        <w:rPr>
          <w:rFonts w:ascii="Trebuchet MS" w:eastAsia="Times New Roman" w:hAnsi="Trebuchet MS" w:cs="Courier New"/>
        </w:rPr>
        <w:t xml:space="preserve"> </w:t>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p>
    <w:p w:rsidR="00E464E3" w:rsidRDefault="00E464E3" w:rsidP="00E464E3">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Address: </w:t>
      </w:r>
      <w:r w:rsidRPr="00E464E3">
        <w:rPr>
          <w:rFonts w:ascii="Trebuchet MS" w:eastAsia="Times New Roman" w:hAnsi="Trebuchet MS" w:cs="Courier New"/>
        </w:rPr>
        <w:t>62 Manchester Road, Reading</w:t>
      </w:r>
    </w:p>
    <w:p w:rsidR="00E464E3" w:rsidRPr="002F439E" w:rsidRDefault="00E464E3" w:rsidP="00E464E3">
      <w:pPr>
        <w:spacing w:after="0" w:line="240" w:lineRule="auto"/>
        <w:rPr>
          <w:rFonts w:ascii="Trebuchet MS" w:eastAsia="Times New Roman" w:hAnsi="Trebuchet MS" w:cs="Courier New"/>
        </w:rPr>
      </w:pPr>
      <w:r w:rsidRPr="002F439E">
        <w:rPr>
          <w:rFonts w:ascii="Trebuchet MS" w:eastAsia="Times New Roman" w:hAnsi="Trebuchet MS" w:cs="Courier New"/>
          <w:b/>
        </w:rPr>
        <w:t>Case officer: Ralph Chakadya</w:t>
      </w:r>
    </w:p>
    <w:p w:rsidR="00E464E3" w:rsidRPr="002F439E" w:rsidRDefault="00E464E3" w:rsidP="00E464E3">
      <w:pPr>
        <w:spacing w:after="0" w:line="240" w:lineRule="auto"/>
        <w:rPr>
          <w:rFonts w:ascii="Trebuchet MS" w:eastAsia="Times New Roman" w:hAnsi="Trebuchet MS" w:cs="Courier New"/>
        </w:rPr>
      </w:pPr>
    </w:p>
    <w:p w:rsidR="00E464E3" w:rsidRPr="002F439E" w:rsidRDefault="00E464E3" w:rsidP="00E464E3">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Site Description and Surrounding Area:     </w:t>
      </w:r>
    </w:p>
    <w:p w:rsidR="00E464E3" w:rsidRPr="002F439E" w:rsidRDefault="00E464E3" w:rsidP="00E464E3">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currently contains a mixed use building at the corner of Manchester Road and Liverpool Roads. At ground floor level is a retail unit with associated storage at basement level, and at upper floor levels is residential use. </w:t>
      </w:r>
      <w:r w:rsidRPr="002F439E">
        <w:rPr>
          <w:rFonts w:ascii="Trebuchet MS" w:eastAsia="Times New Roman" w:hAnsi="Trebuchet MS" w:cs="Courier New"/>
        </w:rPr>
        <w:t xml:space="preserve">The </w:t>
      </w:r>
      <w:r>
        <w:rPr>
          <w:rFonts w:ascii="Trebuchet MS" w:eastAsia="Times New Roman" w:hAnsi="Trebuchet MS" w:cs="Courier New"/>
        </w:rPr>
        <w:t xml:space="preserve">site is not </w:t>
      </w:r>
      <w:r w:rsidRPr="000E4428">
        <w:rPr>
          <w:rFonts w:ascii="Trebuchet MS" w:eastAsia="Times New Roman" w:hAnsi="Trebuchet MS" w:cs="Courier New"/>
        </w:rPr>
        <w:t xml:space="preserve">located </w:t>
      </w:r>
      <w:r>
        <w:rPr>
          <w:rFonts w:ascii="Trebuchet MS" w:eastAsia="Times New Roman" w:hAnsi="Trebuchet MS" w:cs="Courier New"/>
        </w:rPr>
        <w:t>within a</w:t>
      </w:r>
      <w:r w:rsidRPr="000E4428">
        <w:rPr>
          <w:rFonts w:ascii="Trebuchet MS" w:eastAsia="Times New Roman" w:hAnsi="Trebuchet MS" w:cs="Courier New"/>
        </w:rPr>
        <w:t xml:space="preserve"> </w:t>
      </w:r>
      <w:r w:rsidRPr="000E4428">
        <w:rPr>
          <w:rFonts w:ascii="Trebuchet MS" w:eastAsia="Times New Roman" w:hAnsi="Trebuchet MS" w:cs="Courier New"/>
          <w:iCs/>
        </w:rPr>
        <w:t>conservation area</w:t>
      </w:r>
      <w:r>
        <w:rPr>
          <w:rFonts w:ascii="Trebuchet MS" w:eastAsia="Times New Roman" w:hAnsi="Trebuchet MS" w:cs="Courier New"/>
          <w:iCs/>
        </w:rPr>
        <w:t xml:space="preserve"> and the existing building is not listed</w:t>
      </w:r>
      <w:r w:rsidRPr="000E4428">
        <w:rPr>
          <w:rFonts w:ascii="Trebuchet MS" w:eastAsia="Times New Roman" w:hAnsi="Trebuchet MS" w:cs="Courier New"/>
          <w:iCs/>
        </w:rPr>
        <w:t xml:space="preserve">. </w:t>
      </w:r>
    </w:p>
    <w:p w:rsidR="00E464E3" w:rsidRPr="002F439E" w:rsidRDefault="00E464E3" w:rsidP="00E464E3">
      <w:pPr>
        <w:spacing w:after="0" w:line="240" w:lineRule="auto"/>
        <w:jc w:val="both"/>
        <w:rPr>
          <w:rFonts w:ascii="Trebuchet MS" w:eastAsia="Times New Roman" w:hAnsi="Trebuchet MS" w:cs="Courier New"/>
        </w:rPr>
      </w:pPr>
    </w:p>
    <w:p w:rsidR="00E464E3" w:rsidRPr="002F439E" w:rsidRDefault="00E464E3" w:rsidP="00E464E3">
      <w:pPr>
        <w:spacing w:after="0" w:line="240" w:lineRule="auto"/>
        <w:jc w:val="both"/>
        <w:rPr>
          <w:rFonts w:ascii="Trebuchet MS" w:eastAsia="Times New Roman" w:hAnsi="Trebuchet MS" w:cs="Courier New"/>
          <w:b/>
        </w:rPr>
      </w:pPr>
      <w:r w:rsidRPr="002F439E">
        <w:rPr>
          <w:rFonts w:ascii="Trebuchet MS" w:eastAsia="Times New Roman" w:hAnsi="Trebuchet MS" w:cs="Courier New"/>
          <w:b/>
        </w:rPr>
        <w:t xml:space="preserve">Proposal:    </w:t>
      </w:r>
    </w:p>
    <w:p w:rsidR="00AE1DFF" w:rsidRDefault="00E464E3" w:rsidP="00E464E3">
      <w:pPr>
        <w:overflowPunct w:val="0"/>
        <w:adjustRightInd w:val="0"/>
        <w:spacing w:after="0" w:line="240" w:lineRule="auto"/>
        <w:jc w:val="both"/>
        <w:textAlignment w:val="baseline"/>
        <w:rPr>
          <w:rFonts w:ascii="Trebuchet MS" w:hAnsi="Trebuchet MS"/>
        </w:rPr>
      </w:pPr>
      <w:r w:rsidRPr="00445775">
        <w:rPr>
          <w:rFonts w:ascii="Trebuchet MS" w:hAnsi="Trebuchet MS"/>
        </w:rPr>
        <w:t xml:space="preserve">The proposal is </w:t>
      </w:r>
      <w:r>
        <w:rPr>
          <w:rFonts w:ascii="Trebuchet MS" w:hAnsi="Trebuchet MS"/>
        </w:rPr>
        <w:t>for the extension of the existing basement to the ground floor retail unit with new access concrete stairs</w:t>
      </w:r>
      <w:r w:rsidR="00FF3475">
        <w:rPr>
          <w:rFonts w:ascii="Trebuchet MS" w:hAnsi="Trebuchet MS"/>
        </w:rPr>
        <w:t xml:space="preserve"> and external door from Liverpool Road to the north side,</w:t>
      </w:r>
      <w:r>
        <w:rPr>
          <w:rFonts w:ascii="Trebuchet MS" w:hAnsi="Trebuchet MS"/>
        </w:rPr>
        <w:t xml:space="preserve">  and a new window to the </w:t>
      </w:r>
      <w:r w:rsidR="00FF3475">
        <w:rPr>
          <w:rFonts w:ascii="Trebuchet MS" w:hAnsi="Trebuchet MS"/>
        </w:rPr>
        <w:t xml:space="preserve">west side fronting Manchester Road. </w:t>
      </w:r>
    </w:p>
    <w:p w:rsidR="00AE1DFF" w:rsidRDefault="00AE1DFF" w:rsidP="00E464E3">
      <w:pPr>
        <w:overflowPunct w:val="0"/>
        <w:adjustRightInd w:val="0"/>
        <w:spacing w:after="0" w:line="240" w:lineRule="auto"/>
        <w:jc w:val="both"/>
        <w:textAlignment w:val="baseline"/>
        <w:rPr>
          <w:rFonts w:ascii="Trebuchet MS" w:hAnsi="Trebuchet MS"/>
        </w:rPr>
      </w:pPr>
    </w:p>
    <w:p w:rsidR="00AE1DFF" w:rsidRDefault="00AE1DFF" w:rsidP="00E464E3">
      <w:pPr>
        <w:overflowPunct w:val="0"/>
        <w:adjustRightInd w:val="0"/>
        <w:spacing w:after="0" w:line="240" w:lineRule="auto"/>
        <w:jc w:val="both"/>
        <w:textAlignment w:val="baseline"/>
        <w:rPr>
          <w:rFonts w:ascii="Trebuchet MS" w:hAnsi="Trebuchet MS"/>
        </w:rPr>
      </w:pPr>
      <w:r>
        <w:rPr>
          <w:rFonts w:ascii="Trebuchet MS" w:hAnsi="Trebuchet MS"/>
        </w:rPr>
        <w:t>Whilst the extensions would add only 2sqm to the existing 62.5sqm basement, the proposals including the concrete staircase would constitute engineering works, hence the need for planning permission.</w:t>
      </w:r>
    </w:p>
    <w:p w:rsidR="00AE1DFF" w:rsidRPr="00AE1DFF" w:rsidRDefault="00AE1DFF" w:rsidP="00E464E3">
      <w:pPr>
        <w:overflowPunct w:val="0"/>
        <w:adjustRightInd w:val="0"/>
        <w:spacing w:after="0" w:line="240" w:lineRule="auto"/>
        <w:jc w:val="both"/>
        <w:textAlignment w:val="baseline"/>
        <w:rPr>
          <w:rFonts w:ascii="Trebuchet MS" w:hAnsi="Trebuchet MS"/>
        </w:rPr>
      </w:pPr>
    </w:p>
    <w:p w:rsidR="00E464E3" w:rsidRPr="00AE1DFF" w:rsidRDefault="00E464E3" w:rsidP="00E464E3">
      <w:pPr>
        <w:overflowPunct w:val="0"/>
        <w:adjustRightInd w:val="0"/>
        <w:spacing w:after="0" w:line="240" w:lineRule="auto"/>
        <w:jc w:val="both"/>
        <w:textAlignment w:val="baseline"/>
        <w:rPr>
          <w:rFonts w:ascii="Trebuchet MS" w:eastAsia="Times New Roman" w:hAnsi="Trebuchet MS" w:cs="Courier New"/>
        </w:rPr>
      </w:pPr>
      <w:r w:rsidRPr="00AE1DFF">
        <w:rPr>
          <w:rFonts w:ascii="Trebuchet MS" w:eastAsia="Times New Roman" w:hAnsi="Trebuchet MS" w:cs="Courier New"/>
        </w:rPr>
        <w:t xml:space="preserve">The </w:t>
      </w:r>
      <w:r w:rsidR="00AE1DFF" w:rsidRPr="00AE1DFF">
        <w:rPr>
          <w:rFonts w:ascii="Trebuchet MS" w:eastAsia="Times New Roman" w:hAnsi="Trebuchet MS" w:cs="Courier New"/>
        </w:rPr>
        <w:t>extended</w:t>
      </w:r>
      <w:r w:rsidRPr="00AE1DFF">
        <w:rPr>
          <w:rFonts w:ascii="Trebuchet MS" w:eastAsia="Times New Roman" w:hAnsi="Trebuchet MS" w:cs="Courier New"/>
        </w:rPr>
        <w:t xml:space="preserve"> </w:t>
      </w:r>
      <w:r w:rsidR="00FF3475" w:rsidRPr="00AE1DFF">
        <w:rPr>
          <w:rFonts w:ascii="Trebuchet MS" w:eastAsia="Times New Roman" w:hAnsi="Trebuchet MS" w:cs="Courier New"/>
        </w:rPr>
        <w:t>basement</w:t>
      </w:r>
      <w:r w:rsidRPr="00AE1DFF">
        <w:rPr>
          <w:rFonts w:ascii="Trebuchet MS" w:eastAsia="Times New Roman" w:hAnsi="Trebuchet MS" w:cs="Courier New"/>
        </w:rPr>
        <w:t xml:space="preserve"> would </w:t>
      </w:r>
      <w:r w:rsidR="00FF3475" w:rsidRPr="00AE1DFF">
        <w:rPr>
          <w:rFonts w:ascii="Trebuchet MS" w:eastAsia="Times New Roman" w:hAnsi="Trebuchet MS" w:cs="Courier New"/>
        </w:rPr>
        <w:t xml:space="preserve">remain </w:t>
      </w:r>
      <w:r w:rsidRPr="00AE1DFF">
        <w:rPr>
          <w:rFonts w:ascii="Trebuchet MS" w:eastAsia="Times New Roman" w:hAnsi="Trebuchet MS" w:cs="Courier New"/>
        </w:rPr>
        <w:t xml:space="preserve">ancillary to the existing </w:t>
      </w:r>
      <w:r w:rsidR="00FF3475" w:rsidRPr="00AE1DFF">
        <w:rPr>
          <w:rFonts w:ascii="Trebuchet MS" w:eastAsia="Times New Roman" w:hAnsi="Trebuchet MS" w:cs="Courier New"/>
        </w:rPr>
        <w:t>ground floor retail unit</w:t>
      </w:r>
      <w:r w:rsidR="00AE1DFF" w:rsidRPr="00AE1DFF">
        <w:rPr>
          <w:rFonts w:ascii="Trebuchet MS" w:eastAsia="Times New Roman" w:hAnsi="Trebuchet MS" w:cs="Courier New"/>
        </w:rPr>
        <w:t xml:space="preserve"> in terms of being a storage area</w:t>
      </w:r>
      <w:r w:rsidRPr="00AE1DFF">
        <w:rPr>
          <w:rFonts w:ascii="Trebuchet MS" w:eastAsia="Times New Roman" w:hAnsi="Trebuchet MS" w:cs="Courier New"/>
        </w:rPr>
        <w:t xml:space="preserve">. </w:t>
      </w:r>
    </w:p>
    <w:p w:rsidR="00E464E3" w:rsidRDefault="00E464E3" w:rsidP="00E464E3">
      <w:pPr>
        <w:spacing w:after="0" w:line="240" w:lineRule="auto"/>
        <w:rPr>
          <w:rFonts w:ascii="Trebuchet MS" w:eastAsia="Times New Roman" w:hAnsi="Trebuchet MS" w:cs="Courier New"/>
        </w:rPr>
      </w:pPr>
    </w:p>
    <w:p w:rsidR="00AE1DFF" w:rsidRDefault="00AE1DFF" w:rsidP="00E464E3">
      <w:pPr>
        <w:spacing w:after="0" w:line="240" w:lineRule="auto"/>
        <w:rPr>
          <w:rFonts w:ascii="Trebuchet MS" w:eastAsia="Times New Roman" w:hAnsi="Trebuchet MS" w:cs="Courier New"/>
        </w:rPr>
      </w:pPr>
      <w:r>
        <w:rPr>
          <w:rFonts w:ascii="Trebuchet MS" w:eastAsia="Times New Roman" w:hAnsi="Trebuchet MS" w:cs="Courier New"/>
        </w:rPr>
        <w:t>Works on the basement extension had already commenced at the time of site visit by officers.</w:t>
      </w:r>
    </w:p>
    <w:p w:rsidR="00AE1DFF" w:rsidRPr="002F439E" w:rsidRDefault="00AE1DFF" w:rsidP="00E464E3">
      <w:pPr>
        <w:spacing w:after="0" w:line="240" w:lineRule="auto"/>
        <w:rPr>
          <w:rFonts w:ascii="Trebuchet MS" w:eastAsia="Times New Roman" w:hAnsi="Trebuchet MS" w:cs="Courier New"/>
        </w:rPr>
      </w:pPr>
    </w:p>
    <w:p w:rsidR="00E464E3" w:rsidRPr="002F439E" w:rsidRDefault="00E464E3" w:rsidP="00E464E3">
      <w:pPr>
        <w:spacing w:after="0" w:line="240" w:lineRule="auto"/>
        <w:rPr>
          <w:rFonts w:ascii="Trebuchet MS" w:eastAsia="Times New Roman" w:hAnsi="Trebuchet MS" w:cs="Courier New"/>
          <w:b/>
        </w:rPr>
      </w:pPr>
      <w:r w:rsidRPr="002F439E">
        <w:rPr>
          <w:rFonts w:ascii="Trebuchet MS" w:eastAsia="Times New Roman" w:hAnsi="Trebuchet MS" w:cs="Courier New"/>
          <w:b/>
        </w:rPr>
        <w:t>Relevant Planning History:</w:t>
      </w:r>
    </w:p>
    <w:p w:rsidR="00E464E3" w:rsidRPr="002F439E" w:rsidRDefault="00E464E3" w:rsidP="00E464E3">
      <w:pPr>
        <w:spacing w:after="0" w:line="240" w:lineRule="auto"/>
        <w:rPr>
          <w:rFonts w:ascii="Trebuchet MS" w:eastAsia="Times New Roman" w:hAnsi="Trebuchet MS" w:cs="Courier New"/>
        </w:rPr>
      </w:pPr>
      <w:r>
        <w:rPr>
          <w:rFonts w:ascii="Trebuchet MS" w:eastAsia="Times New Roman" w:hAnsi="Trebuchet MS" w:cs="Courier New"/>
        </w:rPr>
        <w:t>None relevant</w:t>
      </w:r>
    </w:p>
    <w:p w:rsidR="00E464E3" w:rsidRPr="002F439E" w:rsidRDefault="00E464E3" w:rsidP="00E464E3">
      <w:pPr>
        <w:spacing w:after="0" w:line="240" w:lineRule="auto"/>
        <w:rPr>
          <w:rFonts w:ascii="Trebuchet MS" w:eastAsia="Times New Roman" w:hAnsi="Trebuchet MS" w:cs="Courier New"/>
        </w:rPr>
      </w:pPr>
    </w:p>
    <w:p w:rsidR="00E464E3" w:rsidRDefault="00E464E3" w:rsidP="00ED00F7">
      <w:pPr>
        <w:spacing w:after="0" w:line="240" w:lineRule="auto"/>
        <w:jc w:val="both"/>
        <w:rPr>
          <w:rFonts w:ascii="Trebuchet MS" w:eastAsia="Times New Roman" w:hAnsi="Trebuchet MS" w:cs="Courier New"/>
          <w:b/>
        </w:rPr>
      </w:pPr>
      <w:r w:rsidRPr="002F439E">
        <w:rPr>
          <w:rFonts w:ascii="Trebuchet MS" w:eastAsia="Times New Roman" w:hAnsi="Trebuchet MS" w:cs="Courier New"/>
          <w:b/>
        </w:rPr>
        <w:t>Consultation Responses:</w:t>
      </w:r>
    </w:p>
    <w:p w:rsidR="00ED00F7" w:rsidRPr="00ED00F7" w:rsidRDefault="00E464E3" w:rsidP="00ED00F7">
      <w:pPr>
        <w:jc w:val="both"/>
        <w:rPr>
          <w:rFonts w:ascii="Trebuchet MS" w:eastAsia="Times New Roman" w:hAnsi="Trebuchet MS" w:cs="Courier New"/>
        </w:rPr>
      </w:pPr>
      <w:r>
        <w:rPr>
          <w:rFonts w:ascii="Trebuchet MS" w:eastAsia="Times New Roman" w:hAnsi="Trebuchet MS" w:cs="Courier New"/>
        </w:rPr>
        <w:t xml:space="preserve">RBC </w:t>
      </w:r>
      <w:r w:rsidR="00FF3475">
        <w:rPr>
          <w:rFonts w:ascii="Trebuchet MS" w:eastAsia="Times New Roman" w:hAnsi="Trebuchet MS" w:cs="Courier New"/>
        </w:rPr>
        <w:t xml:space="preserve">Transport </w:t>
      </w:r>
      <w:r>
        <w:rPr>
          <w:rFonts w:ascii="Trebuchet MS" w:eastAsia="Times New Roman" w:hAnsi="Trebuchet MS" w:cs="Courier New"/>
        </w:rPr>
        <w:t xml:space="preserve">- </w:t>
      </w:r>
      <w:r w:rsidR="00ED00F7" w:rsidRPr="00ED00F7">
        <w:rPr>
          <w:rFonts w:ascii="Trebuchet MS" w:eastAsia="Times New Roman" w:hAnsi="Trebuchet MS" w:cs="Courier New"/>
        </w:rPr>
        <w:t xml:space="preserve">The development site is located within an area where the Councils Residential Parking Permit scheme operates therefore parking is regulated and monitored via the administration of the scheme and patrols undertaken by Traffic Enforcement Officers. The commercial unit would not be entitled to residents or visitor permits but would be eligible </w:t>
      </w:r>
      <w:r w:rsidR="00ED00F7">
        <w:rPr>
          <w:rFonts w:ascii="Trebuchet MS" w:eastAsia="Times New Roman" w:hAnsi="Trebuchet MS" w:cs="Courier New"/>
        </w:rPr>
        <w:t>to apply for a business permit.</w:t>
      </w:r>
    </w:p>
    <w:p w:rsidR="00ED00F7" w:rsidRPr="00ED00F7" w:rsidRDefault="00ED00F7" w:rsidP="00ED00F7">
      <w:pPr>
        <w:jc w:val="both"/>
        <w:rPr>
          <w:rFonts w:ascii="Trebuchet MS" w:eastAsia="Times New Roman" w:hAnsi="Trebuchet MS" w:cs="Courier New"/>
        </w:rPr>
      </w:pPr>
      <w:r w:rsidRPr="00ED00F7">
        <w:rPr>
          <w:rFonts w:ascii="Trebuchet MS" w:eastAsia="Times New Roman" w:hAnsi="Trebuchet MS" w:cs="Courier New"/>
        </w:rPr>
        <w:t>In principal Transport do not have any objections to this application, however in order to protect the stability/safety of the highway it is advised that no excavation/embankment works are to be carried without the written app</w:t>
      </w:r>
      <w:r>
        <w:rPr>
          <w:rFonts w:ascii="Trebuchet MS" w:eastAsia="Times New Roman" w:hAnsi="Trebuchet MS" w:cs="Courier New"/>
        </w:rPr>
        <w:t>roval of the Highway Authority.</w:t>
      </w:r>
    </w:p>
    <w:p w:rsidR="00E464E3" w:rsidRDefault="00ED00F7" w:rsidP="00ED00F7">
      <w:pPr>
        <w:jc w:val="both"/>
        <w:rPr>
          <w:rFonts w:ascii="Trebuchet MS" w:eastAsia="Times New Roman" w:hAnsi="Trebuchet MS" w:cs="Courier New"/>
        </w:rPr>
      </w:pPr>
      <w:r w:rsidRPr="00ED00F7">
        <w:rPr>
          <w:rFonts w:ascii="Trebuchet MS" w:eastAsia="Times New Roman" w:hAnsi="Trebuchet MS" w:cs="Courier New"/>
        </w:rPr>
        <w:t>These works should be approved and licensed by the Council`s Highways section at 19 Bennet Road Reading, RG2 0QX, telephone 0118 937 2138, before any development is commenced.</w:t>
      </w:r>
    </w:p>
    <w:p w:rsidR="00E464E3" w:rsidRDefault="00E464E3" w:rsidP="00E464E3">
      <w:pPr>
        <w:spacing w:after="0" w:line="240" w:lineRule="auto"/>
        <w:jc w:val="both"/>
        <w:rPr>
          <w:rFonts w:ascii="Trebuchet MS" w:eastAsia="Times New Roman" w:hAnsi="Trebuchet MS" w:cs="Courier New"/>
        </w:rPr>
      </w:pPr>
      <w:r>
        <w:rPr>
          <w:rFonts w:ascii="Trebuchet MS" w:eastAsia="Times New Roman" w:hAnsi="Trebuchet MS" w:cs="Courier New"/>
        </w:rPr>
        <w:t xml:space="preserve">RBC </w:t>
      </w:r>
      <w:r w:rsidR="00FF3475">
        <w:rPr>
          <w:rFonts w:ascii="Trebuchet MS" w:eastAsia="Times New Roman" w:hAnsi="Trebuchet MS" w:cs="Courier New"/>
        </w:rPr>
        <w:t>Environment Health</w:t>
      </w:r>
      <w:r>
        <w:rPr>
          <w:rFonts w:ascii="Trebuchet MS" w:eastAsia="Times New Roman" w:hAnsi="Trebuchet MS" w:cs="Courier New"/>
        </w:rPr>
        <w:t xml:space="preserve"> – </w:t>
      </w:r>
      <w:r w:rsidR="00ED00F7">
        <w:rPr>
          <w:rFonts w:ascii="Trebuchet MS" w:eastAsia="Times New Roman" w:hAnsi="Trebuchet MS" w:cs="Courier New"/>
        </w:rPr>
        <w:t>No objection subject to conditions and informatives on noise and dust</w:t>
      </w:r>
    </w:p>
    <w:p w:rsidR="00ED00F7" w:rsidRDefault="00ED00F7" w:rsidP="00E464E3">
      <w:pPr>
        <w:spacing w:after="0" w:line="240" w:lineRule="auto"/>
        <w:jc w:val="both"/>
        <w:rPr>
          <w:rFonts w:ascii="Trebuchet MS" w:eastAsia="Times New Roman" w:hAnsi="Trebuchet MS" w:cs="Courier New"/>
        </w:rPr>
      </w:pPr>
    </w:p>
    <w:p w:rsidR="00E464E3" w:rsidRDefault="00ED00F7" w:rsidP="00B83595">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Thames Water – No </w:t>
      </w:r>
      <w:r w:rsidR="00B83595">
        <w:rPr>
          <w:rFonts w:ascii="Trebuchet MS" w:eastAsia="Times New Roman" w:hAnsi="Trebuchet MS" w:cs="Courier New"/>
        </w:rPr>
        <w:t>objection subject to</w:t>
      </w:r>
      <w:r>
        <w:rPr>
          <w:rFonts w:ascii="Trebuchet MS" w:eastAsia="Times New Roman" w:hAnsi="Trebuchet MS" w:cs="Courier New"/>
        </w:rPr>
        <w:t xml:space="preserve"> informative</w:t>
      </w:r>
      <w:r w:rsidR="00B83595">
        <w:rPr>
          <w:rFonts w:ascii="Trebuchet MS" w:eastAsia="Times New Roman" w:hAnsi="Trebuchet MS" w:cs="Courier New"/>
        </w:rPr>
        <w:t xml:space="preserve">s on a </w:t>
      </w:r>
      <w:r w:rsidR="00B83595" w:rsidRPr="00B83595">
        <w:rPr>
          <w:rFonts w:ascii="Trebuchet MS" w:eastAsia="Times New Roman" w:hAnsi="Trebuchet MS" w:cs="Courier New"/>
        </w:rPr>
        <w:t xml:space="preserve">sequential approach to the disposal of surface water </w:t>
      </w:r>
      <w:r w:rsidR="00B83595">
        <w:rPr>
          <w:rFonts w:ascii="Trebuchet MS" w:eastAsia="Times New Roman" w:hAnsi="Trebuchet MS" w:cs="Courier New"/>
        </w:rPr>
        <w:t>and</w:t>
      </w:r>
      <w:r>
        <w:rPr>
          <w:rFonts w:ascii="Trebuchet MS" w:eastAsia="Times New Roman" w:hAnsi="Trebuchet MS" w:cs="Courier New"/>
        </w:rPr>
        <w:t xml:space="preserve"> minimum water pressure levels. </w:t>
      </w:r>
    </w:p>
    <w:p w:rsidR="00B83595" w:rsidRPr="002F439E" w:rsidRDefault="00B83595" w:rsidP="00B83595">
      <w:pPr>
        <w:spacing w:after="0" w:line="240" w:lineRule="auto"/>
        <w:jc w:val="both"/>
        <w:rPr>
          <w:rFonts w:ascii="Trebuchet MS" w:eastAsia="Times New Roman" w:hAnsi="Trebuchet MS" w:cs="Courier New"/>
        </w:rPr>
      </w:pPr>
    </w:p>
    <w:p w:rsidR="00E464E3" w:rsidRPr="002F439E" w:rsidRDefault="00E464E3" w:rsidP="00E464E3">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Relevant Planning Policy and Guidance   </w:t>
      </w:r>
    </w:p>
    <w:p w:rsidR="00E464E3" w:rsidRPr="006615F4" w:rsidRDefault="00E464E3" w:rsidP="00E464E3">
      <w:pPr>
        <w:spacing w:after="0" w:line="240" w:lineRule="auto"/>
        <w:jc w:val="both"/>
        <w:rPr>
          <w:rFonts w:ascii="Trebuchet MS" w:eastAsia="Times New Roman" w:hAnsi="Trebuchet MS" w:cs="Courier New"/>
        </w:rPr>
      </w:pPr>
      <w:r w:rsidRPr="006615F4">
        <w:rPr>
          <w:rFonts w:ascii="Trebuchet MS" w:eastAsia="Times New Roman" w:hAnsi="Trebuchet MS" w:cs="Courier New"/>
        </w:rPr>
        <w:t xml:space="preserve">Section 38(6) of the Planning and Compulsory Purchase Act 2004 requires that proposals be determined in accordance with the development plan unless material considerations </w:t>
      </w:r>
      <w:r w:rsidRPr="006615F4">
        <w:rPr>
          <w:rFonts w:ascii="Trebuchet MS" w:eastAsia="Times New Roman" w:hAnsi="Trebuchet MS" w:cs="Courier New"/>
        </w:rPr>
        <w:lastRenderedPageBreak/>
        <w:t>indicate otherwise.  Material considerations include relevant policies in the National Planning Policy framework (NPPF) - among them the 'presumption in favour of sustainable development'.</w:t>
      </w:r>
    </w:p>
    <w:p w:rsidR="00E464E3" w:rsidRPr="006615F4" w:rsidRDefault="00E464E3" w:rsidP="00E464E3">
      <w:pPr>
        <w:spacing w:after="0" w:line="240" w:lineRule="auto"/>
        <w:rPr>
          <w:rFonts w:ascii="Trebuchet MS" w:eastAsia="Times New Roman" w:hAnsi="Trebuchet MS" w:cs="Courier New"/>
        </w:rPr>
      </w:pPr>
    </w:p>
    <w:p w:rsidR="00E464E3" w:rsidRPr="006615F4" w:rsidRDefault="00E464E3" w:rsidP="00E464E3">
      <w:pPr>
        <w:spacing w:after="0" w:line="240" w:lineRule="auto"/>
        <w:rPr>
          <w:rFonts w:ascii="Trebuchet MS" w:eastAsia="Times New Roman" w:hAnsi="Trebuchet MS" w:cs="Courier New"/>
          <w:u w:val="single"/>
        </w:rPr>
      </w:pPr>
      <w:r w:rsidRPr="006615F4">
        <w:rPr>
          <w:rFonts w:ascii="Trebuchet MS" w:eastAsia="Times New Roman" w:hAnsi="Trebuchet MS" w:cs="Courier New"/>
          <w:u w:val="single"/>
        </w:rPr>
        <w:t>National Planning Policy</w:t>
      </w:r>
    </w:p>
    <w:p w:rsidR="00E464E3" w:rsidRPr="006615F4" w:rsidRDefault="00E464E3" w:rsidP="00E464E3">
      <w:pPr>
        <w:spacing w:after="0" w:line="240" w:lineRule="auto"/>
        <w:rPr>
          <w:rFonts w:ascii="Trebuchet MS" w:eastAsia="Times New Roman" w:hAnsi="Trebuchet MS" w:cs="Courier New"/>
        </w:rPr>
      </w:pPr>
      <w:r w:rsidRPr="006615F4">
        <w:rPr>
          <w:rFonts w:ascii="Trebuchet MS" w:eastAsia="Times New Roman" w:hAnsi="Trebuchet MS" w:cs="Courier New"/>
        </w:rPr>
        <w:t xml:space="preserve">National Planning Policy Framework (2012) </w:t>
      </w:r>
    </w:p>
    <w:p w:rsidR="00E464E3" w:rsidRPr="00235AE1" w:rsidRDefault="00E464E3" w:rsidP="00E464E3">
      <w:pPr>
        <w:spacing w:after="0" w:line="240" w:lineRule="auto"/>
        <w:rPr>
          <w:rFonts w:ascii="Trebuchet MS" w:eastAsia="Times New Roman" w:hAnsi="Trebuchet MS" w:cs="Courier New"/>
          <w:u w:val="single"/>
        </w:rPr>
      </w:pPr>
    </w:p>
    <w:p w:rsidR="00E464E3" w:rsidRPr="00235AE1" w:rsidRDefault="00E464E3" w:rsidP="00E464E3">
      <w:pPr>
        <w:spacing w:after="0" w:line="240" w:lineRule="auto"/>
        <w:rPr>
          <w:rFonts w:ascii="Trebuchet MS" w:eastAsia="Times New Roman" w:hAnsi="Trebuchet MS" w:cs="Courier New"/>
          <w:u w:val="single"/>
        </w:rPr>
      </w:pPr>
      <w:r w:rsidRPr="00235AE1">
        <w:rPr>
          <w:rFonts w:ascii="Trebuchet MS" w:eastAsia="Times New Roman" w:hAnsi="Trebuchet MS" w:cs="Courier New"/>
          <w:u w:val="single"/>
        </w:rPr>
        <w:t>Reading Borough Local Development Framework Core Strategy (2008)</w:t>
      </w:r>
    </w:p>
    <w:p w:rsidR="00E464E3" w:rsidRDefault="00E464E3" w:rsidP="00E464E3">
      <w:pPr>
        <w:spacing w:after="0" w:line="240" w:lineRule="auto"/>
        <w:rPr>
          <w:rFonts w:ascii="Trebuchet MS" w:eastAsia="Times New Roman" w:hAnsi="Trebuchet MS" w:cs="Courier New"/>
        </w:rPr>
      </w:pPr>
      <w:r w:rsidRPr="002F439E">
        <w:rPr>
          <w:rFonts w:ascii="Trebuchet MS" w:eastAsia="Times New Roman" w:hAnsi="Trebuchet MS" w:cs="Courier New"/>
        </w:rPr>
        <w:t>CS7: Design and the Public Realm</w:t>
      </w:r>
    </w:p>
    <w:p w:rsidR="00E464E3" w:rsidRPr="002F439E" w:rsidRDefault="00E464E3" w:rsidP="00E464E3">
      <w:pPr>
        <w:spacing w:after="0" w:line="240" w:lineRule="auto"/>
        <w:rPr>
          <w:rFonts w:ascii="Trebuchet MS" w:eastAsia="Times New Roman" w:hAnsi="Trebuchet MS" w:cs="Courier New"/>
        </w:rPr>
      </w:pPr>
    </w:p>
    <w:p w:rsidR="00E464E3" w:rsidRPr="00235AE1" w:rsidRDefault="00E464E3" w:rsidP="00E464E3">
      <w:pPr>
        <w:spacing w:after="0" w:line="240" w:lineRule="auto"/>
        <w:rPr>
          <w:rFonts w:ascii="Trebuchet MS" w:eastAsia="Times New Roman" w:hAnsi="Trebuchet MS" w:cs="Courier New"/>
          <w:u w:val="single"/>
        </w:rPr>
      </w:pPr>
      <w:r w:rsidRPr="00235AE1">
        <w:rPr>
          <w:rFonts w:ascii="Trebuchet MS" w:eastAsia="Times New Roman" w:hAnsi="Trebuchet MS" w:cs="Courier New"/>
          <w:u w:val="single"/>
        </w:rPr>
        <w:t>Sites and Detailed Policies Document (Oct 2012)</w:t>
      </w:r>
    </w:p>
    <w:p w:rsidR="00E464E3" w:rsidRPr="002F439E" w:rsidRDefault="00E464E3" w:rsidP="00E464E3">
      <w:pPr>
        <w:spacing w:after="0" w:line="240" w:lineRule="auto"/>
        <w:rPr>
          <w:rFonts w:ascii="Trebuchet MS" w:eastAsia="Times New Roman" w:hAnsi="Trebuchet MS" w:cs="Courier New"/>
        </w:rPr>
      </w:pPr>
      <w:r w:rsidRPr="002F439E">
        <w:rPr>
          <w:rFonts w:ascii="Trebuchet MS" w:eastAsia="Times New Roman" w:hAnsi="Trebuchet MS" w:cs="Courier New"/>
        </w:rPr>
        <w:t xml:space="preserve">DM4: Safeguarding Amenity </w:t>
      </w:r>
    </w:p>
    <w:p w:rsidR="00E464E3" w:rsidRPr="002F439E" w:rsidRDefault="00E464E3" w:rsidP="00E464E3">
      <w:pPr>
        <w:spacing w:after="0" w:line="240" w:lineRule="auto"/>
        <w:rPr>
          <w:rFonts w:ascii="Trebuchet MS" w:eastAsia="Times New Roman" w:hAnsi="Trebuchet MS" w:cs="Courier New"/>
        </w:rPr>
      </w:pPr>
      <w:r w:rsidRPr="002F439E">
        <w:rPr>
          <w:rFonts w:ascii="Trebuchet MS" w:eastAsia="Times New Roman" w:hAnsi="Trebuchet MS" w:cs="Courier New"/>
        </w:rPr>
        <w:t xml:space="preserve">DM12: Access, Traffic and Highway-Related Matters </w:t>
      </w:r>
    </w:p>
    <w:p w:rsidR="00E464E3" w:rsidRPr="002F439E" w:rsidRDefault="00E464E3" w:rsidP="00E464E3">
      <w:pPr>
        <w:spacing w:after="0" w:line="240" w:lineRule="auto"/>
        <w:rPr>
          <w:rFonts w:ascii="Trebuchet MS" w:eastAsia="Times New Roman" w:hAnsi="Trebuchet MS" w:cs="Courier New"/>
        </w:rPr>
      </w:pPr>
    </w:p>
    <w:p w:rsidR="00E464E3" w:rsidRDefault="00E464E3" w:rsidP="00E464E3">
      <w:pPr>
        <w:spacing w:after="0" w:line="240" w:lineRule="auto"/>
        <w:rPr>
          <w:rFonts w:ascii="Trebuchet MS" w:eastAsia="Times New Roman" w:hAnsi="Trebuchet MS" w:cs="Courier New"/>
        </w:rPr>
      </w:pPr>
      <w:r w:rsidRPr="002F439E">
        <w:rPr>
          <w:rFonts w:ascii="Trebuchet MS" w:eastAsia="Times New Roman" w:hAnsi="Trebuchet MS" w:cs="Courier New"/>
        </w:rPr>
        <w:t>Supplementary Planning Guidance “Revised Parking Standards and Design” (2011)</w:t>
      </w:r>
    </w:p>
    <w:p w:rsidR="001857CA" w:rsidRPr="002F439E" w:rsidRDefault="001857CA" w:rsidP="00E464E3">
      <w:pPr>
        <w:spacing w:after="0" w:line="240" w:lineRule="auto"/>
        <w:rPr>
          <w:rFonts w:ascii="Trebuchet MS" w:eastAsia="Times New Roman" w:hAnsi="Trebuchet MS" w:cs="Courier New"/>
        </w:rPr>
      </w:pPr>
    </w:p>
    <w:p w:rsidR="00E464E3" w:rsidRPr="00F713B2"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F713B2">
        <w:rPr>
          <w:rFonts w:ascii="Trebuchet MS" w:eastAsia="Times New Roman" w:hAnsi="Trebuchet MS" w:cs="Courier New"/>
          <w:u w:val="single"/>
        </w:rPr>
        <w:t>The main issues are:</w:t>
      </w:r>
    </w:p>
    <w:p w:rsidR="00E464E3" w:rsidRPr="00045975"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b/>
        </w:rPr>
      </w:pPr>
    </w:p>
    <w:p w:rsidR="00E464E3" w:rsidRPr="005C4497" w:rsidRDefault="00E464E3" w:rsidP="00E464E3">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C4497">
        <w:rPr>
          <w:rFonts w:ascii="Trebuchet MS" w:eastAsia="Times New Roman" w:hAnsi="Trebuchet MS" w:cs="Courier New"/>
        </w:rPr>
        <w:t>Principle of the development</w:t>
      </w:r>
    </w:p>
    <w:p w:rsidR="00E464E3" w:rsidRPr="005C4497" w:rsidRDefault="00E464E3" w:rsidP="00E464E3">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C4497">
        <w:rPr>
          <w:rFonts w:ascii="Trebuchet MS" w:eastAsia="Times New Roman" w:hAnsi="Trebuchet MS" w:cs="Courier New"/>
        </w:rPr>
        <w:t xml:space="preserve">Impact on the character of the area </w:t>
      </w:r>
    </w:p>
    <w:p w:rsidR="00E464E3" w:rsidRPr="005C4497" w:rsidRDefault="00E464E3" w:rsidP="00E464E3">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C4497">
        <w:rPr>
          <w:rFonts w:ascii="Trebuchet MS" w:eastAsia="Times New Roman" w:hAnsi="Trebuchet MS" w:cs="Courier New"/>
        </w:rPr>
        <w:t xml:space="preserve">Impact on neighbours </w:t>
      </w:r>
    </w:p>
    <w:p w:rsidR="00E464E3" w:rsidRDefault="00E464E3" w:rsidP="00E464E3">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C4497">
        <w:rPr>
          <w:rFonts w:ascii="Trebuchet MS" w:eastAsia="Times New Roman" w:hAnsi="Trebuchet MS" w:cs="Courier New"/>
        </w:rPr>
        <w:t>Transport issues</w:t>
      </w:r>
    </w:p>
    <w:p w:rsidR="001857CA" w:rsidRDefault="001857CA" w:rsidP="00E464E3">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Flooding</w:t>
      </w:r>
    </w:p>
    <w:p w:rsidR="00E464E3" w:rsidRPr="005C4497" w:rsidRDefault="00E464E3" w:rsidP="00E464E3">
      <w:pPr>
        <w:pStyle w:val="ListParagraph"/>
        <w:overflowPunct w:val="0"/>
        <w:autoSpaceDE w:val="0"/>
        <w:autoSpaceDN w:val="0"/>
        <w:adjustRightInd w:val="0"/>
        <w:spacing w:after="0" w:line="240" w:lineRule="auto"/>
        <w:jc w:val="both"/>
        <w:textAlignment w:val="baseline"/>
        <w:rPr>
          <w:rFonts w:ascii="Trebuchet MS" w:eastAsia="Times New Roman" w:hAnsi="Trebuchet MS" w:cs="Courier New"/>
        </w:rPr>
      </w:pPr>
    </w:p>
    <w:p w:rsidR="00E464E3" w:rsidRPr="006E0CB6"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Pr>
          <w:rFonts w:ascii="Trebuchet MS" w:eastAsia="Times New Roman" w:hAnsi="Trebuchet MS" w:cs="Courier New"/>
          <w:u w:val="single"/>
        </w:rPr>
        <w:t>Principle of the development</w:t>
      </w:r>
    </w:p>
    <w:p w:rsidR="00E464E3"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w:t>
      </w:r>
      <w:r w:rsidR="00B83595">
        <w:rPr>
          <w:rFonts w:ascii="Trebuchet MS" w:eastAsia="Times New Roman" w:hAnsi="Trebuchet MS" w:cs="Courier New"/>
        </w:rPr>
        <w:t xml:space="preserve">principle of a basement is already established in terms of the existing basement to be extended. The extensions are minimal and can be accommodated within the existing footprint and curtilage of the mixed use building. </w:t>
      </w:r>
      <w:r>
        <w:rPr>
          <w:rFonts w:ascii="Trebuchet MS" w:eastAsia="Times New Roman" w:hAnsi="Trebuchet MS" w:cs="Courier New"/>
        </w:rPr>
        <w:t>Therefore, s</w:t>
      </w:r>
      <w:r w:rsidRPr="008F262C">
        <w:rPr>
          <w:rFonts w:ascii="Trebuchet MS" w:eastAsia="Times New Roman" w:hAnsi="Trebuchet MS" w:cs="Courier New"/>
        </w:rPr>
        <w:t>ubject to</w:t>
      </w:r>
      <w:r w:rsidR="00B83595">
        <w:rPr>
          <w:rFonts w:ascii="Trebuchet MS" w:eastAsia="Times New Roman" w:hAnsi="Trebuchet MS" w:cs="Courier New"/>
        </w:rPr>
        <w:t xml:space="preserve"> the extended basement remaining ancillary to the re</w:t>
      </w:r>
      <w:r w:rsidR="00AE1DFF">
        <w:rPr>
          <w:rFonts w:ascii="Trebuchet MS" w:eastAsia="Times New Roman" w:hAnsi="Trebuchet MS" w:cs="Courier New"/>
        </w:rPr>
        <w:t xml:space="preserve">tail use at ground floor level, </w:t>
      </w:r>
      <w:r w:rsidRPr="008F262C">
        <w:rPr>
          <w:rFonts w:ascii="Trebuchet MS" w:eastAsia="Times New Roman" w:hAnsi="Trebuchet MS" w:cs="Courier New"/>
        </w:rPr>
        <w:t xml:space="preserve">the proposed </w:t>
      </w:r>
      <w:r w:rsidR="00B83595">
        <w:rPr>
          <w:rFonts w:ascii="Trebuchet MS" w:eastAsia="Times New Roman" w:hAnsi="Trebuchet MS" w:cs="Courier New"/>
        </w:rPr>
        <w:t xml:space="preserve">basement extension </w:t>
      </w:r>
      <w:r w:rsidRPr="008F262C">
        <w:rPr>
          <w:rFonts w:ascii="Trebuchet MS" w:eastAsia="Times New Roman" w:hAnsi="Trebuchet MS" w:cs="Courier New"/>
        </w:rPr>
        <w:t xml:space="preserve">is considered </w:t>
      </w:r>
      <w:r w:rsidR="00B83595">
        <w:rPr>
          <w:rFonts w:ascii="Trebuchet MS" w:eastAsia="Times New Roman" w:hAnsi="Trebuchet MS" w:cs="Courier New"/>
        </w:rPr>
        <w:t>acceptable.</w:t>
      </w:r>
    </w:p>
    <w:p w:rsidR="00E464E3"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r w:rsidRPr="008F262C">
        <w:rPr>
          <w:rFonts w:ascii="Trebuchet MS" w:eastAsia="Times New Roman" w:hAnsi="Trebuchet MS" w:cs="Courier New"/>
        </w:rPr>
        <w:t xml:space="preserve"> </w:t>
      </w:r>
    </w:p>
    <w:p w:rsidR="00E464E3" w:rsidRPr="00A744F0"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A744F0">
        <w:rPr>
          <w:rFonts w:ascii="Trebuchet MS" w:eastAsia="Times New Roman" w:hAnsi="Trebuchet MS" w:cs="Courier New"/>
          <w:u w:val="single"/>
        </w:rPr>
        <w:t>Impact on the</w:t>
      </w:r>
      <w:r>
        <w:rPr>
          <w:rFonts w:ascii="Trebuchet MS" w:eastAsia="Times New Roman" w:hAnsi="Trebuchet MS" w:cs="Courier New"/>
          <w:u w:val="single"/>
        </w:rPr>
        <w:t xml:space="preserve"> </w:t>
      </w:r>
      <w:r w:rsidRPr="00A744F0">
        <w:rPr>
          <w:rFonts w:ascii="Trebuchet MS" w:eastAsia="Times New Roman" w:hAnsi="Trebuchet MS" w:cs="Courier New"/>
          <w:u w:val="single"/>
        </w:rPr>
        <w:t xml:space="preserve">character of </w:t>
      </w:r>
      <w:r>
        <w:rPr>
          <w:rFonts w:ascii="Trebuchet MS" w:eastAsia="Times New Roman" w:hAnsi="Trebuchet MS" w:cs="Courier New"/>
          <w:u w:val="single"/>
        </w:rPr>
        <w:t xml:space="preserve">the </w:t>
      </w:r>
      <w:r w:rsidRPr="00A744F0">
        <w:rPr>
          <w:rFonts w:ascii="Trebuchet MS" w:eastAsia="Times New Roman" w:hAnsi="Trebuchet MS" w:cs="Courier New"/>
          <w:u w:val="single"/>
        </w:rPr>
        <w:t xml:space="preserve">area </w:t>
      </w:r>
    </w:p>
    <w:p w:rsidR="00E464E3"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w:t>
      </w:r>
      <w:r w:rsidR="00B83595">
        <w:rPr>
          <w:rFonts w:ascii="Trebuchet MS" w:eastAsia="Times New Roman" w:hAnsi="Trebuchet MS" w:cs="Courier New"/>
        </w:rPr>
        <w:t xml:space="preserve">proposed basement extensions would not be visible from the street scene and therefore would not have an adverse effect to the character of the area. The </w:t>
      </w:r>
      <w:r w:rsidR="00AE1DFF">
        <w:rPr>
          <w:rFonts w:ascii="Trebuchet MS" w:eastAsia="Times New Roman" w:hAnsi="Trebuchet MS" w:cs="Courier New"/>
        </w:rPr>
        <w:t>new concrete staircase leading onto the new access door to the basement would be concealed from the public view and therefore would not have an adverse effect onto the visual amenities of the area.</w:t>
      </w:r>
      <w:r w:rsidRPr="00260512">
        <w:rPr>
          <w:rFonts w:ascii="Trebuchet MS" w:eastAsia="Times New Roman" w:hAnsi="Trebuchet MS" w:cs="Courier New"/>
        </w:rPr>
        <w:t xml:space="preserve"> </w:t>
      </w:r>
      <w:r>
        <w:rPr>
          <w:rFonts w:ascii="Trebuchet MS" w:eastAsia="Times New Roman" w:hAnsi="Trebuchet MS" w:cs="Courier New"/>
        </w:rPr>
        <w:t>As such it accords with policy CS7</w:t>
      </w:r>
      <w:r w:rsidR="00AE1DFF">
        <w:rPr>
          <w:rFonts w:ascii="Trebuchet MS" w:eastAsia="Times New Roman" w:hAnsi="Trebuchet MS" w:cs="Courier New"/>
        </w:rPr>
        <w:t xml:space="preserve"> </w:t>
      </w:r>
      <w:r>
        <w:rPr>
          <w:rFonts w:ascii="Trebuchet MS" w:eastAsia="Times New Roman" w:hAnsi="Trebuchet MS" w:cs="Courier New"/>
        </w:rPr>
        <w:t>of the Core Strategy</w:t>
      </w:r>
      <w:r w:rsidR="00AE1DFF">
        <w:rPr>
          <w:rFonts w:ascii="Trebuchet MS" w:eastAsia="Times New Roman" w:hAnsi="Trebuchet MS" w:cs="Courier New"/>
        </w:rPr>
        <w:t>.</w:t>
      </w:r>
    </w:p>
    <w:p w:rsidR="00E464E3"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E464E3" w:rsidRPr="006E0CB6"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6E0CB6">
        <w:rPr>
          <w:rFonts w:ascii="Trebuchet MS" w:eastAsia="Times New Roman" w:hAnsi="Trebuchet MS" w:cs="Courier New"/>
          <w:u w:val="single"/>
        </w:rPr>
        <w:t xml:space="preserve">Impact on neighbours </w:t>
      </w:r>
    </w:p>
    <w:p w:rsidR="00E464E3"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Due to its location </w:t>
      </w:r>
      <w:r w:rsidR="00AE1DFF">
        <w:rPr>
          <w:rFonts w:ascii="Trebuchet MS" w:eastAsia="Times New Roman" w:hAnsi="Trebuchet MS" w:cs="Courier New"/>
        </w:rPr>
        <w:t xml:space="preserve">underground with new access away from the adjoining property, </w:t>
      </w:r>
      <w:r>
        <w:rPr>
          <w:rFonts w:ascii="Trebuchet MS" w:eastAsia="Times New Roman" w:hAnsi="Trebuchet MS" w:cs="Courier New"/>
        </w:rPr>
        <w:t xml:space="preserve">the proposed </w:t>
      </w:r>
      <w:r w:rsidR="00AE1DFF">
        <w:rPr>
          <w:rFonts w:ascii="Trebuchet MS" w:eastAsia="Times New Roman" w:hAnsi="Trebuchet MS" w:cs="Courier New"/>
        </w:rPr>
        <w:t>basement extension</w:t>
      </w:r>
      <w:r>
        <w:rPr>
          <w:rFonts w:ascii="Trebuchet MS" w:eastAsia="Times New Roman" w:hAnsi="Trebuchet MS" w:cs="Courier New"/>
        </w:rPr>
        <w:t xml:space="preserve"> is not considered to result in harm to the </w:t>
      </w:r>
      <w:r w:rsidR="00AE1DFF">
        <w:rPr>
          <w:rFonts w:ascii="Trebuchet MS" w:eastAsia="Times New Roman" w:hAnsi="Trebuchet MS" w:cs="Courier New"/>
        </w:rPr>
        <w:t>amenities of the adjoining property</w:t>
      </w:r>
      <w:r>
        <w:rPr>
          <w:rFonts w:ascii="Trebuchet MS" w:eastAsia="Times New Roman" w:hAnsi="Trebuchet MS" w:cs="Courier New"/>
        </w:rPr>
        <w:t xml:space="preserve">. With the use remaining ancillary to the </w:t>
      </w:r>
      <w:r w:rsidR="005109E2">
        <w:rPr>
          <w:rFonts w:ascii="Trebuchet MS" w:eastAsia="Times New Roman" w:hAnsi="Trebuchet MS" w:cs="Courier New"/>
        </w:rPr>
        <w:t xml:space="preserve">ground floor </w:t>
      </w:r>
      <w:r w:rsidR="00AE1DFF">
        <w:rPr>
          <w:rFonts w:ascii="Trebuchet MS" w:eastAsia="Times New Roman" w:hAnsi="Trebuchet MS" w:cs="Courier New"/>
        </w:rPr>
        <w:t>retail unit</w:t>
      </w:r>
      <w:r>
        <w:rPr>
          <w:rFonts w:ascii="Trebuchet MS" w:eastAsia="Times New Roman" w:hAnsi="Trebuchet MS" w:cs="Courier New"/>
        </w:rPr>
        <w:t>, the proposal</w:t>
      </w:r>
      <w:r w:rsidR="005109E2">
        <w:rPr>
          <w:rFonts w:ascii="Trebuchet MS" w:eastAsia="Times New Roman" w:hAnsi="Trebuchet MS" w:cs="Courier New"/>
        </w:rPr>
        <w:t xml:space="preserve"> accords with policy DM4</w:t>
      </w:r>
      <w:r>
        <w:rPr>
          <w:rFonts w:ascii="Trebuchet MS" w:eastAsia="Times New Roman" w:hAnsi="Trebuchet MS" w:cs="Courier New"/>
        </w:rPr>
        <w:t>.</w:t>
      </w:r>
    </w:p>
    <w:p w:rsidR="00E464E3"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E464E3" w:rsidRPr="006E0CB6"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Pr>
          <w:rFonts w:ascii="Trebuchet MS" w:eastAsia="Times New Roman" w:hAnsi="Trebuchet MS" w:cs="Courier New"/>
          <w:u w:val="single"/>
        </w:rPr>
        <w:t>Transport</w:t>
      </w:r>
    </w:p>
    <w:p w:rsidR="00E464E3" w:rsidRDefault="005109E2"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109E2">
        <w:rPr>
          <w:rFonts w:ascii="Trebuchet MS" w:eastAsia="Times New Roman" w:hAnsi="Trebuchet MS" w:cs="Courier New"/>
        </w:rPr>
        <w:t>The Council’s Transport Officer assessed the proposals and raised no objection in principle. However, in order to protect the stability/safety of the highway, the Transport Officer advised that no excavation/embankment works are to be carried</w:t>
      </w:r>
      <w:r>
        <w:rPr>
          <w:rFonts w:ascii="Trebuchet MS" w:eastAsia="Times New Roman" w:hAnsi="Trebuchet MS" w:cs="Courier New"/>
        </w:rPr>
        <w:t xml:space="preserve"> out</w:t>
      </w:r>
      <w:r w:rsidRPr="005109E2">
        <w:rPr>
          <w:rFonts w:ascii="Trebuchet MS" w:eastAsia="Times New Roman" w:hAnsi="Trebuchet MS" w:cs="Courier New"/>
        </w:rPr>
        <w:t xml:space="preserve"> without the written approval of the Highway Authority.</w:t>
      </w:r>
      <w:r>
        <w:rPr>
          <w:rFonts w:ascii="Trebuchet MS" w:eastAsia="Times New Roman" w:hAnsi="Trebuchet MS" w:cs="Courier New"/>
        </w:rPr>
        <w:t xml:space="preserve"> In addition the retail unit </w:t>
      </w:r>
      <w:r w:rsidRPr="005109E2">
        <w:rPr>
          <w:rFonts w:ascii="Trebuchet MS" w:eastAsia="Times New Roman" w:hAnsi="Trebuchet MS" w:cs="Courier New"/>
        </w:rPr>
        <w:t xml:space="preserve">would </w:t>
      </w:r>
      <w:r>
        <w:rPr>
          <w:rFonts w:ascii="Trebuchet MS" w:eastAsia="Times New Roman" w:hAnsi="Trebuchet MS" w:cs="Courier New"/>
        </w:rPr>
        <w:t xml:space="preserve">only </w:t>
      </w:r>
      <w:r w:rsidRPr="005109E2">
        <w:rPr>
          <w:rFonts w:ascii="Trebuchet MS" w:eastAsia="Times New Roman" w:hAnsi="Trebuchet MS" w:cs="Courier New"/>
        </w:rPr>
        <w:t xml:space="preserve">be eligible to apply for a business </w:t>
      </w:r>
      <w:r>
        <w:rPr>
          <w:rFonts w:ascii="Trebuchet MS" w:eastAsia="Times New Roman" w:hAnsi="Trebuchet MS" w:cs="Courier New"/>
        </w:rPr>
        <w:t xml:space="preserve">parking </w:t>
      </w:r>
      <w:r w:rsidRPr="005109E2">
        <w:rPr>
          <w:rFonts w:ascii="Trebuchet MS" w:eastAsia="Times New Roman" w:hAnsi="Trebuchet MS" w:cs="Courier New"/>
        </w:rPr>
        <w:t>permit</w:t>
      </w:r>
      <w:r>
        <w:rPr>
          <w:rFonts w:ascii="Trebuchet MS" w:eastAsia="Times New Roman" w:hAnsi="Trebuchet MS" w:cs="Courier New"/>
        </w:rPr>
        <w:t xml:space="preserve"> as opposed to residents parking permits.</w:t>
      </w:r>
    </w:p>
    <w:p w:rsidR="005109E2" w:rsidRDefault="005109E2"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5109E2" w:rsidRDefault="005109E2" w:rsidP="00E464E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5109E2">
        <w:rPr>
          <w:rFonts w:ascii="Trebuchet MS" w:eastAsia="Times New Roman" w:hAnsi="Trebuchet MS" w:cs="Courier New"/>
          <w:u w:val="single"/>
        </w:rPr>
        <w:t xml:space="preserve">Flooding </w:t>
      </w:r>
    </w:p>
    <w:p w:rsidR="005109E2" w:rsidRPr="005109E2" w:rsidRDefault="005109E2" w:rsidP="00E464E3">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site is not located in flood risk area (zone 2 or 3) and therefore the proposed basement extension would not be prone to the risk of flooding. However, Thames Water </w:t>
      </w:r>
      <w:r>
        <w:rPr>
          <w:rFonts w:ascii="Trebuchet MS" w:eastAsia="Times New Roman" w:hAnsi="Trebuchet MS" w:cs="Courier New"/>
        </w:rPr>
        <w:lastRenderedPageBreak/>
        <w:t xml:space="preserve">has assessed the proposal and recommended appropriate informatives to address </w:t>
      </w:r>
      <w:r w:rsidRPr="005109E2">
        <w:rPr>
          <w:rFonts w:ascii="Trebuchet MS" w:eastAsia="Times New Roman" w:hAnsi="Trebuchet MS" w:cs="Courier New"/>
        </w:rPr>
        <w:t>the disposal of surface water and minimum water pressure levels.</w:t>
      </w:r>
    </w:p>
    <w:p w:rsidR="005109E2" w:rsidRDefault="005109E2" w:rsidP="00E464E3">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E464E3" w:rsidRPr="002F439E"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Arial"/>
          <w:b/>
          <w:bCs/>
        </w:rPr>
      </w:pPr>
      <w:r w:rsidRPr="002F439E">
        <w:rPr>
          <w:rFonts w:ascii="Trebuchet MS" w:eastAsia="Times New Roman" w:hAnsi="Trebuchet MS" w:cs="Arial"/>
          <w:b/>
          <w:bCs/>
        </w:rPr>
        <w:t>Equality Act 2010:</w:t>
      </w:r>
    </w:p>
    <w:p w:rsidR="00E464E3" w:rsidRDefault="00E464E3" w:rsidP="00E464E3">
      <w:pPr>
        <w:overflowPunct w:val="0"/>
        <w:autoSpaceDE w:val="0"/>
        <w:autoSpaceDN w:val="0"/>
        <w:adjustRightInd w:val="0"/>
        <w:spacing w:after="0" w:line="240" w:lineRule="auto"/>
        <w:jc w:val="both"/>
        <w:textAlignment w:val="baseline"/>
        <w:rPr>
          <w:rFonts w:ascii="Trebuchet MS" w:eastAsia="Times New Roman" w:hAnsi="Trebuchet MS" w:cs="Arial"/>
          <w:bCs/>
        </w:rPr>
      </w:pPr>
      <w:r w:rsidRPr="002F439E">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464E3" w:rsidRPr="002F439E" w:rsidRDefault="00E464E3" w:rsidP="00E464E3">
      <w:pPr>
        <w:overflowPunct w:val="0"/>
        <w:autoSpaceDE w:val="0"/>
        <w:autoSpaceDN w:val="0"/>
        <w:adjustRightInd w:val="0"/>
        <w:spacing w:after="0" w:line="240" w:lineRule="auto"/>
        <w:textAlignment w:val="baseline"/>
        <w:rPr>
          <w:rFonts w:ascii="Trebuchet MS" w:eastAsia="Times New Roman" w:hAnsi="Trebuchet MS" w:cs="Times New Roman"/>
          <w:b/>
          <w:bCs/>
        </w:rPr>
      </w:pPr>
    </w:p>
    <w:p w:rsidR="00E464E3" w:rsidRPr="00816E8E" w:rsidRDefault="00E464E3" w:rsidP="00E464E3">
      <w:pPr>
        <w:overflowPunct w:val="0"/>
        <w:autoSpaceDE w:val="0"/>
        <w:autoSpaceDN w:val="0"/>
        <w:adjustRightInd w:val="0"/>
        <w:spacing w:after="0" w:line="240" w:lineRule="auto"/>
        <w:textAlignment w:val="baseline"/>
        <w:rPr>
          <w:rFonts w:ascii="Trebuchet MS" w:eastAsia="Times New Roman" w:hAnsi="Trebuchet MS" w:cs="Times New Roman"/>
          <w:b/>
          <w:bCs/>
        </w:rPr>
      </w:pPr>
      <w:r w:rsidRPr="002F439E">
        <w:rPr>
          <w:rFonts w:ascii="Trebuchet MS" w:eastAsia="Times New Roman" w:hAnsi="Trebuchet MS" w:cs="Times New Roman"/>
          <w:b/>
          <w:bCs/>
        </w:rPr>
        <w:t xml:space="preserve">RECOMMENDATION:    </w:t>
      </w:r>
    </w:p>
    <w:p w:rsidR="00B91CCE" w:rsidRDefault="00D140A9" w:rsidP="00E464E3">
      <w:pPr>
        <w:overflowPunct w:val="0"/>
        <w:autoSpaceDE w:val="0"/>
        <w:autoSpaceDN w:val="0"/>
        <w:adjustRightInd w:val="0"/>
        <w:spacing w:after="0" w:line="240" w:lineRule="auto"/>
        <w:ind w:hanging="11"/>
        <w:jc w:val="both"/>
        <w:textAlignment w:val="baseline"/>
      </w:pPr>
      <w:r>
        <w:rPr>
          <w:rFonts w:ascii="Trebuchet MS" w:eastAsia="Times New Roman" w:hAnsi="Trebuchet MS" w:cs="Trebuchet MS"/>
        </w:rPr>
        <w:t>APPROVE</w:t>
      </w:r>
      <w:bookmarkStart w:id="0" w:name="_GoBack"/>
      <w:bookmarkEnd w:id="0"/>
    </w:p>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699" w:rsidRDefault="00ED0699" w:rsidP="00ED0699">
      <w:pPr>
        <w:spacing w:after="0" w:line="240" w:lineRule="auto"/>
      </w:pPr>
      <w:r>
        <w:separator/>
      </w:r>
    </w:p>
  </w:endnote>
  <w:endnote w:type="continuationSeparator" w:id="0">
    <w:p w:rsidR="00ED0699" w:rsidRDefault="00ED0699" w:rsidP="00ED0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D140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D140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D140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699" w:rsidRDefault="00ED0699" w:rsidP="00ED0699">
      <w:pPr>
        <w:spacing w:after="0" w:line="240" w:lineRule="auto"/>
      </w:pPr>
      <w:r>
        <w:separator/>
      </w:r>
    </w:p>
  </w:footnote>
  <w:footnote w:type="continuationSeparator" w:id="0">
    <w:p w:rsidR="00ED0699" w:rsidRDefault="00ED0699" w:rsidP="00ED06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D140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D140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D140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A7E0F"/>
    <w:multiLevelType w:val="hybridMultilevel"/>
    <w:tmpl w:val="A146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4E3"/>
    <w:rsid w:val="0004334D"/>
    <w:rsid w:val="00052F3E"/>
    <w:rsid w:val="000C0291"/>
    <w:rsid w:val="000C6562"/>
    <w:rsid w:val="00122117"/>
    <w:rsid w:val="0013203D"/>
    <w:rsid w:val="001857CA"/>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109E2"/>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AE1DFF"/>
    <w:rsid w:val="00B46FAE"/>
    <w:rsid w:val="00B61673"/>
    <w:rsid w:val="00B7269A"/>
    <w:rsid w:val="00B83595"/>
    <w:rsid w:val="00B904BC"/>
    <w:rsid w:val="00B91CCE"/>
    <w:rsid w:val="00BB784D"/>
    <w:rsid w:val="00BD300F"/>
    <w:rsid w:val="00C03B1F"/>
    <w:rsid w:val="00C20BCD"/>
    <w:rsid w:val="00C91562"/>
    <w:rsid w:val="00CA3FFD"/>
    <w:rsid w:val="00CE396B"/>
    <w:rsid w:val="00D140A9"/>
    <w:rsid w:val="00D3088E"/>
    <w:rsid w:val="00D5732E"/>
    <w:rsid w:val="00D6197B"/>
    <w:rsid w:val="00D64D53"/>
    <w:rsid w:val="00DC3F58"/>
    <w:rsid w:val="00DD0B02"/>
    <w:rsid w:val="00DE2EBF"/>
    <w:rsid w:val="00DE39AB"/>
    <w:rsid w:val="00E06582"/>
    <w:rsid w:val="00E1700A"/>
    <w:rsid w:val="00E222DC"/>
    <w:rsid w:val="00E464E3"/>
    <w:rsid w:val="00E65A17"/>
    <w:rsid w:val="00E679DD"/>
    <w:rsid w:val="00ED00F7"/>
    <w:rsid w:val="00ED0699"/>
    <w:rsid w:val="00F1757B"/>
    <w:rsid w:val="00F45E9B"/>
    <w:rsid w:val="00F5041A"/>
    <w:rsid w:val="00F72C6C"/>
    <w:rsid w:val="00FF3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4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4E3"/>
    <w:pPr>
      <w:ind w:left="720"/>
      <w:contextualSpacing/>
    </w:pPr>
  </w:style>
  <w:style w:type="paragraph" w:styleId="Header">
    <w:name w:val="header"/>
    <w:basedOn w:val="Normal"/>
    <w:link w:val="HeaderChar"/>
    <w:uiPriority w:val="99"/>
    <w:unhideWhenUsed/>
    <w:rsid w:val="00E46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4E3"/>
  </w:style>
  <w:style w:type="paragraph" w:styleId="Footer">
    <w:name w:val="footer"/>
    <w:basedOn w:val="Normal"/>
    <w:link w:val="FooterChar"/>
    <w:uiPriority w:val="99"/>
    <w:unhideWhenUsed/>
    <w:rsid w:val="00E46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4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4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4E3"/>
    <w:pPr>
      <w:ind w:left="720"/>
      <w:contextualSpacing/>
    </w:pPr>
  </w:style>
  <w:style w:type="paragraph" w:styleId="Header">
    <w:name w:val="header"/>
    <w:basedOn w:val="Normal"/>
    <w:link w:val="HeaderChar"/>
    <w:uiPriority w:val="99"/>
    <w:unhideWhenUsed/>
    <w:rsid w:val="00E46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4E3"/>
  </w:style>
  <w:style w:type="paragraph" w:styleId="Footer">
    <w:name w:val="footer"/>
    <w:basedOn w:val="Normal"/>
    <w:link w:val="FooterChar"/>
    <w:uiPriority w:val="99"/>
    <w:unhideWhenUsed/>
    <w:rsid w:val="00E46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9C888D79</Template>
  <TotalTime>152</TotalTime>
  <Pages>3</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Amoah, Alison</cp:lastModifiedBy>
  <cp:revision>3</cp:revision>
  <dcterms:created xsi:type="dcterms:W3CDTF">2018-04-30T09:14:00Z</dcterms:created>
  <dcterms:modified xsi:type="dcterms:W3CDTF">2018-04-30T15:24:00Z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2018-04-30T11:39:17Z</vt:filetime>
  </property>
</Properties>
</file>