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265160">
        <w:rPr>
          <w:rFonts w:cs="Courier New"/>
          <w:color w:val="000000"/>
          <w:szCs w:val="24"/>
          <w:lang w:eastAsia="en-GB"/>
        </w:rPr>
        <w:t xml:space="preserve"> 19/04/18</w:t>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265160">
        <w:rPr>
          <w:rFonts w:cs="Courier New"/>
          <w:color w:val="000000"/>
          <w:szCs w:val="24"/>
          <w:lang w:eastAsia="en-GB"/>
        </w:rPr>
        <w:t xml:space="preserve"> 180452/HPA</w:t>
      </w:r>
      <w:r w:rsidRPr="004900B0">
        <w:rPr>
          <w:rFonts w:cs="Courier New"/>
          <w:color w:val="000000"/>
          <w:szCs w:val="24"/>
          <w:lang w:eastAsia="en-GB"/>
        </w:rPr>
        <w:tab/>
      </w:r>
      <w:r w:rsidRPr="004900B0">
        <w:rPr>
          <w:rFonts w:cs="Courier New"/>
          <w:color w:val="000000"/>
          <w:szCs w:val="24"/>
          <w:lang w:eastAsia="en-GB"/>
        </w:rPr>
        <w:tab/>
      </w:r>
    </w:p>
    <w:p w:rsidR="003104EB" w:rsidRPr="00265160"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265160">
        <w:rPr>
          <w:rFonts w:cs="Courier New"/>
          <w:color w:val="000000"/>
          <w:szCs w:val="24"/>
          <w:lang w:eastAsia="en-GB"/>
        </w:rPr>
        <w:t xml:space="preserve">10 Lancaster Close </w:t>
      </w:r>
    </w:p>
    <w:p w:rsidR="003104EB" w:rsidRPr="00D90AF0"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D90AF0">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w:t>
      </w:r>
      <w:r w:rsidR="002F17D2">
        <w:rPr>
          <w:color w:val="000000"/>
          <w:szCs w:val="24"/>
        </w:rPr>
        <w:t>all of the original dwelling by</w:t>
      </w:r>
      <w:r w:rsidR="00265160">
        <w:rPr>
          <w:color w:val="000000"/>
          <w:szCs w:val="24"/>
        </w:rPr>
        <w:t xml:space="preserve"> 4.2m</w:t>
      </w:r>
    </w:p>
    <w:p w:rsidR="00490997" w:rsidRDefault="00CB13E6" w:rsidP="00490997">
      <w:pPr>
        <w:pStyle w:val="ListParagraph"/>
        <w:numPr>
          <w:ilvl w:val="0"/>
          <w:numId w:val="8"/>
        </w:numPr>
        <w:jc w:val="both"/>
        <w:rPr>
          <w:color w:val="000000"/>
          <w:szCs w:val="24"/>
        </w:rPr>
      </w:pPr>
      <w:r>
        <w:rPr>
          <w:color w:val="000000"/>
          <w:szCs w:val="24"/>
        </w:rPr>
        <w:t xml:space="preserve">Have a maximum height of </w:t>
      </w:r>
      <w:r w:rsidR="00265160">
        <w:rPr>
          <w:color w:val="000000"/>
          <w:szCs w:val="24"/>
        </w:rPr>
        <w:t>3.5m</w:t>
      </w:r>
    </w:p>
    <w:p w:rsidR="00CB13E6" w:rsidRDefault="00CB13E6" w:rsidP="0094414F">
      <w:pPr>
        <w:pStyle w:val="ListParagraph"/>
        <w:numPr>
          <w:ilvl w:val="0"/>
          <w:numId w:val="8"/>
        </w:numPr>
        <w:jc w:val="both"/>
      </w:pPr>
      <w:r w:rsidRPr="004931E8">
        <w:rPr>
          <w:color w:val="000000"/>
          <w:szCs w:val="24"/>
        </w:rPr>
        <w:t xml:space="preserve">Have an eaves height of </w:t>
      </w:r>
      <w:r w:rsidR="00265160">
        <w:rPr>
          <w:color w:val="000000"/>
          <w:szCs w:val="24"/>
        </w:rPr>
        <w:t>2.1m</w:t>
      </w:r>
    </w:p>
    <w:p w:rsidR="00CB13E6" w:rsidRDefault="00CB13E6" w:rsidP="0094414F"/>
    <w:p w:rsidR="003104EB" w:rsidRPr="00FA3D5D" w:rsidRDefault="0094414F" w:rsidP="00FA3D5D">
      <w:r>
        <w:rPr>
          <w:b/>
          <w:color w:val="000000"/>
          <w:szCs w:val="24"/>
        </w:rPr>
        <w:t>Plans Submitted</w:t>
      </w:r>
    </w:p>
    <w:p w:rsidR="004931E8" w:rsidRDefault="003104EB" w:rsidP="000757A6">
      <w:pPr>
        <w:jc w:val="both"/>
        <w:rPr>
          <w:color w:val="000000"/>
          <w:szCs w:val="24"/>
        </w:rPr>
      </w:pPr>
      <w:r w:rsidRPr="004900B0">
        <w:rPr>
          <w:color w:val="000000"/>
          <w:szCs w:val="24"/>
        </w:rPr>
        <w:t>The agent submitted the f</w:t>
      </w:r>
      <w:r w:rsidR="00196750">
        <w:rPr>
          <w:color w:val="000000"/>
          <w:szCs w:val="24"/>
        </w:rPr>
        <w:t>ollowing</w:t>
      </w:r>
      <w:r w:rsidR="003D26F8">
        <w:rPr>
          <w:color w:val="000000"/>
          <w:szCs w:val="24"/>
        </w:rPr>
        <w:t>, received on</w:t>
      </w:r>
      <w:r w:rsidR="005B6966">
        <w:rPr>
          <w:color w:val="000000"/>
          <w:szCs w:val="24"/>
        </w:rPr>
        <w:t xml:space="preserve"> </w:t>
      </w:r>
      <w:r w:rsidR="00265160">
        <w:rPr>
          <w:color w:val="000000"/>
          <w:szCs w:val="24"/>
        </w:rPr>
        <w:t>14/03/18:</w:t>
      </w:r>
    </w:p>
    <w:p w:rsidR="00265160" w:rsidRDefault="00265160" w:rsidP="000757A6">
      <w:pPr>
        <w:jc w:val="both"/>
        <w:rPr>
          <w:color w:val="000000"/>
          <w:szCs w:val="24"/>
        </w:rPr>
      </w:pPr>
      <w:r>
        <w:rPr>
          <w:color w:val="000000"/>
          <w:szCs w:val="24"/>
        </w:rPr>
        <w:t>Block Plan</w:t>
      </w:r>
    </w:p>
    <w:p w:rsidR="00265160" w:rsidRDefault="00265160" w:rsidP="000757A6">
      <w:pPr>
        <w:jc w:val="both"/>
        <w:rPr>
          <w:color w:val="000000"/>
          <w:szCs w:val="24"/>
        </w:rPr>
      </w:pPr>
      <w:r>
        <w:rPr>
          <w:color w:val="000000"/>
          <w:szCs w:val="24"/>
        </w:rPr>
        <w:t>Proposed Floor Plan and Elevations</w:t>
      </w:r>
    </w:p>
    <w:p w:rsidR="00265160" w:rsidRPr="004900B0" w:rsidRDefault="00265160" w:rsidP="000757A6">
      <w:pPr>
        <w:jc w:val="both"/>
        <w:rPr>
          <w:color w:val="000000"/>
          <w:szCs w:val="24"/>
        </w:rPr>
      </w:pPr>
      <w:r>
        <w:rPr>
          <w:color w:val="000000"/>
          <w:szCs w:val="24"/>
        </w:rPr>
        <w:t>Proposed Elevations and 3D Views</w:t>
      </w:r>
    </w:p>
    <w:p w:rsidR="003104EB" w:rsidRPr="004900B0" w:rsidRDefault="003104EB" w:rsidP="003104EB">
      <w:pPr>
        <w:jc w:val="both"/>
        <w:rPr>
          <w:color w:val="000000"/>
          <w:szCs w:val="24"/>
        </w:rPr>
      </w:pPr>
    </w:p>
    <w:p w:rsidR="003104EB" w:rsidRDefault="0094414F" w:rsidP="003104EB">
      <w:pPr>
        <w:jc w:val="both"/>
        <w:rPr>
          <w:b/>
          <w:bCs/>
          <w:color w:val="000000"/>
          <w:szCs w:val="24"/>
        </w:rPr>
      </w:pPr>
      <w:r>
        <w:rPr>
          <w:b/>
          <w:bCs/>
          <w:color w:val="000000"/>
          <w:szCs w:val="24"/>
        </w:rPr>
        <w:t>Planning History</w:t>
      </w:r>
    </w:p>
    <w:p w:rsidR="00265160" w:rsidRPr="00265160" w:rsidRDefault="00265160" w:rsidP="003104EB">
      <w:pPr>
        <w:jc w:val="both"/>
        <w:rPr>
          <w:bCs/>
          <w:color w:val="000000"/>
          <w:szCs w:val="24"/>
        </w:rPr>
      </w:pPr>
      <w:r>
        <w:rPr>
          <w:bCs/>
          <w:color w:val="000000"/>
          <w:szCs w:val="24"/>
        </w:rPr>
        <w:t>911052/FUL – Single storey extension – Permitted 29/04/91</w:t>
      </w:r>
    </w:p>
    <w:p w:rsidR="004931E8" w:rsidRPr="004900B0" w:rsidRDefault="004931E8" w:rsidP="003104EB">
      <w:pPr>
        <w:rPr>
          <w:rFonts w:cs="Courier New"/>
          <w:color w:val="000000"/>
          <w:szCs w:val="24"/>
          <w:lang w:eastAsia="en-GB"/>
        </w:rPr>
      </w:pPr>
    </w:p>
    <w:p w:rsidR="003104EB" w:rsidRPr="0094414F" w:rsidRDefault="0094414F" w:rsidP="003104EB">
      <w:pPr>
        <w:jc w:val="both"/>
        <w:rPr>
          <w:b/>
          <w:color w:val="000000"/>
          <w:szCs w:val="24"/>
        </w:rPr>
      </w:pPr>
      <w:r>
        <w:rPr>
          <w:b/>
          <w:color w:val="000000"/>
          <w:szCs w:val="24"/>
        </w:rPr>
        <w:t>Notification</w:t>
      </w:r>
    </w:p>
    <w:p w:rsidR="0046375F" w:rsidRDefault="003104EB" w:rsidP="00CB13E6">
      <w:pPr>
        <w:jc w:val="both"/>
        <w:rPr>
          <w:color w:val="000000"/>
          <w:szCs w:val="24"/>
        </w:rPr>
      </w:pPr>
      <w:r w:rsidRPr="004900B0">
        <w:rPr>
          <w:color w:val="000000"/>
          <w:szCs w:val="24"/>
        </w:rPr>
        <w:t>In accordance with the relevant provision of the GPDO 20</w:t>
      </w:r>
      <w:r>
        <w:rPr>
          <w:color w:val="000000"/>
          <w:szCs w:val="24"/>
        </w:rPr>
        <w:t>15 Order, the LPA notified on</w:t>
      </w:r>
      <w:r w:rsidR="00265160">
        <w:rPr>
          <w:color w:val="000000"/>
          <w:szCs w:val="24"/>
        </w:rPr>
        <w:t xml:space="preserve"> 20/03/18 </w:t>
      </w:r>
      <w:r w:rsidRPr="004900B0">
        <w:rPr>
          <w:color w:val="000000"/>
          <w:szCs w:val="24"/>
        </w:rPr>
        <w:t>the adjoining owners and occupiers at</w:t>
      </w:r>
      <w:r w:rsidR="00936B11">
        <w:rPr>
          <w:color w:val="000000"/>
          <w:szCs w:val="24"/>
        </w:rPr>
        <w:t xml:space="preserve"> </w:t>
      </w:r>
      <w:r w:rsidR="00265160">
        <w:rPr>
          <w:color w:val="000000"/>
          <w:szCs w:val="24"/>
        </w:rPr>
        <w:t xml:space="preserve">9 Lancaster Close, 53 and 53a Christchurch Road and Linden Mews, The Mount </w:t>
      </w:r>
      <w:r w:rsidRPr="004900B0">
        <w:rPr>
          <w:color w:val="000000"/>
          <w:szCs w:val="24"/>
        </w:rPr>
        <w:t>of the proposed extension providing a period of 21-days for representations to be made. The 21 day c</w:t>
      </w:r>
      <w:r>
        <w:rPr>
          <w:color w:val="000000"/>
          <w:szCs w:val="24"/>
        </w:rPr>
        <w:t>onsultation period expired on</w:t>
      </w:r>
      <w:r w:rsidR="00265160">
        <w:rPr>
          <w:color w:val="000000"/>
          <w:szCs w:val="24"/>
        </w:rPr>
        <w:t xml:space="preserve"> 10/04/18</w:t>
      </w:r>
      <w:r w:rsidR="003D26F8">
        <w:rPr>
          <w:color w:val="000000"/>
          <w:szCs w:val="24"/>
        </w:rPr>
        <w:t xml:space="preserve">. </w:t>
      </w:r>
      <w:r w:rsidR="00265160">
        <w:rPr>
          <w:color w:val="000000"/>
          <w:szCs w:val="24"/>
        </w:rPr>
        <w:t>One</w:t>
      </w:r>
      <w:r w:rsidR="002F17D2">
        <w:rPr>
          <w:color w:val="000000"/>
          <w:szCs w:val="24"/>
        </w:rPr>
        <w:t xml:space="preserve"> </w:t>
      </w:r>
      <w:r w:rsidR="00265160">
        <w:rPr>
          <w:color w:val="000000"/>
          <w:szCs w:val="24"/>
        </w:rPr>
        <w:t>letter of representation has been received with regard to the following:</w:t>
      </w:r>
    </w:p>
    <w:p w:rsidR="00265160" w:rsidRDefault="00265160" w:rsidP="00265160">
      <w:pPr>
        <w:pStyle w:val="ListParagraph"/>
        <w:numPr>
          <w:ilvl w:val="0"/>
          <w:numId w:val="10"/>
        </w:numPr>
        <w:jc w:val="both"/>
        <w:rPr>
          <w:color w:val="000000"/>
          <w:szCs w:val="24"/>
        </w:rPr>
      </w:pPr>
      <w:r>
        <w:rPr>
          <w:color w:val="000000"/>
          <w:szCs w:val="24"/>
        </w:rPr>
        <w:t>No direct objections to the proposal</w:t>
      </w:r>
    </w:p>
    <w:p w:rsidR="00265160" w:rsidRPr="00265160" w:rsidRDefault="00265160" w:rsidP="00265160">
      <w:pPr>
        <w:pStyle w:val="ListParagraph"/>
        <w:numPr>
          <w:ilvl w:val="0"/>
          <w:numId w:val="10"/>
        </w:numPr>
        <w:jc w:val="both"/>
        <w:rPr>
          <w:color w:val="000000"/>
          <w:szCs w:val="24"/>
        </w:rPr>
      </w:pPr>
      <w:r>
        <w:rPr>
          <w:color w:val="000000"/>
          <w:szCs w:val="24"/>
        </w:rPr>
        <w:t>Requiring confirmation that the recently approved extension at Linden Mews, The Mount will not be affected in any way by the proposal, particularly relating to the Party Wall and approved foundation design</w:t>
      </w:r>
      <w:r w:rsidR="00CE3B4C">
        <w:rPr>
          <w:color w:val="000000"/>
          <w:szCs w:val="24"/>
        </w:rPr>
        <w:t xml:space="preserve"> </w:t>
      </w:r>
      <w:r w:rsidR="00CE3B4C">
        <w:rPr>
          <w:i/>
          <w:color w:val="000000"/>
          <w:szCs w:val="24"/>
        </w:rPr>
        <w:t xml:space="preserve">Officer </w:t>
      </w:r>
      <w:proofErr w:type="gramStart"/>
      <w:r w:rsidR="00CE3B4C">
        <w:rPr>
          <w:i/>
          <w:color w:val="000000"/>
          <w:szCs w:val="24"/>
        </w:rPr>
        <w:t>note</w:t>
      </w:r>
      <w:proofErr w:type="gramEnd"/>
      <w:r w:rsidR="00CE3B4C">
        <w:rPr>
          <w:i/>
          <w:color w:val="000000"/>
          <w:szCs w:val="24"/>
        </w:rPr>
        <w:t xml:space="preserve">: the </w:t>
      </w:r>
      <w:r w:rsidR="00CE3B4C">
        <w:rPr>
          <w:i/>
          <w:color w:val="000000"/>
          <w:szCs w:val="24"/>
        </w:rPr>
        <w:lastRenderedPageBreak/>
        <w:t xml:space="preserve">proposed extension must be built in compliance with Building Regulations. This is a process that follows Planning. The proposal is located entirely within the curtilage of 10 Lancaster Close. Issues relating to the Party Wall are a civil matter </w:t>
      </w:r>
    </w:p>
    <w:p w:rsidR="00CB13E6" w:rsidRDefault="00CB13E6" w:rsidP="00CB13E6">
      <w:pPr>
        <w:jc w:val="both"/>
        <w:rPr>
          <w:color w:val="000000"/>
          <w:szCs w:val="24"/>
        </w:rPr>
      </w:pPr>
    </w:p>
    <w:p w:rsidR="00CB13E6" w:rsidRDefault="00CB13E6" w:rsidP="00CB13E6">
      <w:pPr>
        <w:jc w:val="both"/>
        <w:rPr>
          <w:color w:val="000000"/>
          <w:szCs w:val="24"/>
        </w:rPr>
      </w:pPr>
      <w:r>
        <w:rPr>
          <w:color w:val="000000"/>
          <w:szCs w:val="24"/>
        </w:rPr>
        <w:t xml:space="preserve">As such, because there have been no objections, </w:t>
      </w:r>
      <w:r w:rsidR="004347BA">
        <w:rPr>
          <w:color w:val="000000"/>
          <w:szCs w:val="24"/>
        </w:rPr>
        <w:t xml:space="preserve">prior approval is not required under the terms of the </w:t>
      </w:r>
      <w:r>
        <w:rPr>
          <w:color w:val="000000"/>
          <w:szCs w:val="24"/>
        </w:rPr>
        <w:t>2015 Order.</w:t>
      </w:r>
    </w:p>
    <w:p w:rsidR="00CB13E6" w:rsidRDefault="00CB13E6" w:rsidP="00CB13E6">
      <w:pPr>
        <w:jc w:val="both"/>
        <w:rPr>
          <w:color w:val="000000"/>
          <w:szCs w:val="24"/>
        </w:rPr>
      </w:pPr>
    </w:p>
    <w:p w:rsidR="00CB13E6" w:rsidRDefault="00CB13E6" w:rsidP="00CB13E6">
      <w:pPr>
        <w:jc w:val="both"/>
        <w:rPr>
          <w:color w:val="000000"/>
          <w:szCs w:val="24"/>
        </w:rPr>
      </w:pPr>
      <w:r>
        <w:rPr>
          <w:color w:val="000000"/>
          <w:szCs w:val="24"/>
        </w:rPr>
        <w:t>Notification is provided that Prior Approval is not required.</w:t>
      </w:r>
    </w:p>
    <w:p w:rsidR="00CB13E6" w:rsidRDefault="00CB13E6" w:rsidP="00CB13E6">
      <w:pPr>
        <w:jc w:val="both"/>
        <w:rPr>
          <w:color w:val="000000"/>
          <w:szCs w:val="24"/>
        </w:rPr>
      </w:pPr>
    </w:p>
    <w:p w:rsidR="00CB13E6" w:rsidRDefault="00CB13E6" w:rsidP="00CB13E6">
      <w:pPr>
        <w:jc w:val="both"/>
        <w:rPr>
          <w:color w:val="000000"/>
          <w:szCs w:val="24"/>
        </w:rPr>
      </w:pPr>
      <w:r>
        <w:rPr>
          <w:color w:val="000000"/>
          <w:szCs w:val="24"/>
        </w:rPr>
        <w:t>The extension must be carried out in accordance with the informa</w:t>
      </w:r>
      <w:r w:rsidR="004931E8">
        <w:rPr>
          <w:color w:val="000000"/>
          <w:szCs w:val="24"/>
        </w:rPr>
        <w:t>tion provided to the</w:t>
      </w:r>
      <w:r w:rsidR="002F17D2">
        <w:rPr>
          <w:color w:val="000000"/>
          <w:szCs w:val="24"/>
        </w:rPr>
        <w:t xml:space="preserve"> LPA (depth </w:t>
      </w:r>
      <w:r w:rsidR="00CE3B4C">
        <w:rPr>
          <w:color w:val="000000"/>
          <w:szCs w:val="24"/>
        </w:rPr>
        <w:t>4.2</w:t>
      </w:r>
      <w:r w:rsidR="004931E8">
        <w:rPr>
          <w:color w:val="000000"/>
          <w:szCs w:val="24"/>
        </w:rPr>
        <w:t>m</w:t>
      </w:r>
      <w:r>
        <w:rPr>
          <w:color w:val="000000"/>
          <w:szCs w:val="24"/>
        </w:rPr>
        <w:t>, height</w:t>
      </w:r>
      <w:r w:rsidR="002F17D2">
        <w:rPr>
          <w:color w:val="000000"/>
          <w:szCs w:val="24"/>
        </w:rPr>
        <w:t xml:space="preserve"> </w:t>
      </w:r>
      <w:r w:rsidR="00CE3B4C">
        <w:rPr>
          <w:color w:val="000000"/>
          <w:szCs w:val="24"/>
        </w:rPr>
        <w:t>3.5</w:t>
      </w:r>
      <w:r w:rsidR="004931E8">
        <w:rPr>
          <w:color w:val="000000"/>
          <w:szCs w:val="24"/>
        </w:rPr>
        <w:t>m</w:t>
      </w:r>
      <w:r>
        <w:rPr>
          <w:color w:val="000000"/>
          <w:szCs w:val="24"/>
        </w:rPr>
        <w:t>, eaves</w:t>
      </w:r>
      <w:r w:rsidR="002F17D2">
        <w:rPr>
          <w:color w:val="000000"/>
          <w:szCs w:val="24"/>
        </w:rPr>
        <w:t xml:space="preserve"> </w:t>
      </w:r>
      <w:r w:rsidR="00CE3B4C">
        <w:rPr>
          <w:color w:val="000000"/>
          <w:szCs w:val="24"/>
        </w:rPr>
        <w:t>2.1</w:t>
      </w:r>
      <w:bookmarkStart w:id="0" w:name="_GoBack"/>
      <w:bookmarkEnd w:id="0"/>
      <w:r w:rsidR="004931E8">
        <w:rPr>
          <w:color w:val="000000"/>
          <w:szCs w:val="24"/>
        </w:rPr>
        <w:t>m</w:t>
      </w:r>
      <w:r>
        <w:rPr>
          <w:color w:val="000000"/>
          <w:szCs w:val="24"/>
        </w:rPr>
        <w:t>), and be completed before 30</w:t>
      </w:r>
      <w:r w:rsidRPr="00CB13E6">
        <w:rPr>
          <w:color w:val="000000"/>
          <w:szCs w:val="24"/>
          <w:vertAlign w:val="superscript"/>
        </w:rPr>
        <w:t>th</w:t>
      </w:r>
      <w:r>
        <w:rPr>
          <w:color w:val="000000"/>
          <w:szCs w:val="24"/>
        </w:rPr>
        <w:t xml:space="preserve"> May 2019 and is subject to Condition A.3 (a) of the 2015 Order.</w:t>
      </w:r>
    </w:p>
    <w:p w:rsidR="00CB13E6" w:rsidRDefault="00CB13E6" w:rsidP="00CB13E6">
      <w:pPr>
        <w:jc w:val="both"/>
        <w:rPr>
          <w:color w:val="000000"/>
          <w:szCs w:val="24"/>
        </w:rPr>
      </w:pPr>
    </w:p>
    <w:p w:rsidR="00CB13E6" w:rsidRDefault="00CB13E6" w:rsidP="00CB13E6">
      <w:pPr>
        <w:jc w:val="both"/>
        <w:rPr>
          <w:color w:val="000000"/>
          <w:szCs w:val="24"/>
          <w:u w:val="single"/>
        </w:rPr>
      </w:pPr>
      <w:r>
        <w:rPr>
          <w:color w:val="000000"/>
          <w:szCs w:val="24"/>
          <w:u w:val="single"/>
        </w:rPr>
        <w:t>Equalities Impact</w:t>
      </w:r>
    </w:p>
    <w:p w:rsidR="00CB13E6" w:rsidRDefault="00CB13E6" w:rsidP="00CB13E6">
      <w:pPr>
        <w:jc w:val="both"/>
        <w:rPr>
          <w:color w:val="000000"/>
          <w:szCs w:val="24"/>
        </w:rPr>
      </w:pPr>
      <w:r w:rsidRPr="00CB13E6">
        <w:rPr>
          <w:color w:val="000000"/>
          <w:szCs w:val="24"/>
        </w:rPr>
        <w:t>In determining this application, the Local Planning Authority</w:t>
      </w:r>
      <w:r>
        <w:rPr>
          <w:color w:val="000000"/>
          <w:szCs w:val="24"/>
        </w:rPr>
        <w:t xml:space="preserve"> has had regard to its obligations</w:t>
      </w:r>
      <w:r w:rsidR="00B163FC">
        <w:rPr>
          <w:color w:val="000000"/>
          <w:szCs w:val="24"/>
        </w:rPr>
        <w:t xml:space="preserve"> under the Equality Act 2010. The key equalities protected characteristics include age, disability, gender reassignment, marriage and civil partnership, pregnancy and maternity, race, religion or belief, gender, and sexual orientation.</w:t>
      </w:r>
    </w:p>
    <w:p w:rsidR="00B163FC" w:rsidRDefault="00B163FC" w:rsidP="00CB13E6">
      <w:pPr>
        <w:jc w:val="both"/>
        <w:rPr>
          <w:color w:val="000000"/>
          <w:szCs w:val="24"/>
        </w:rPr>
      </w:pPr>
    </w:p>
    <w:p w:rsidR="00B163FC" w:rsidRDefault="00B163FC" w:rsidP="00CB13E6">
      <w:pPr>
        <w:jc w:val="both"/>
        <w:rPr>
          <w:color w:val="000000"/>
          <w:szCs w:val="24"/>
        </w:rPr>
      </w:pPr>
      <w:r>
        <w:rPr>
          <w:color w:val="000000"/>
          <w:szCs w:val="24"/>
        </w:rPr>
        <w:t>In terms of the key equalities protected characteristics it is considered there would be no significant adverse impacts as a result of the development.</w:t>
      </w:r>
    </w:p>
    <w:p w:rsidR="00B163FC" w:rsidRDefault="00B163FC" w:rsidP="00CB13E6">
      <w:pPr>
        <w:jc w:val="both"/>
        <w:rPr>
          <w:color w:val="000000"/>
          <w:szCs w:val="24"/>
        </w:rPr>
      </w:pPr>
    </w:p>
    <w:p w:rsidR="00B163FC" w:rsidRDefault="00B163FC" w:rsidP="00CB13E6">
      <w:pPr>
        <w:jc w:val="both"/>
        <w:rPr>
          <w:color w:val="000000"/>
          <w:szCs w:val="24"/>
          <w:u w:val="single"/>
        </w:rPr>
      </w:pPr>
      <w:r>
        <w:rPr>
          <w:color w:val="000000"/>
          <w:szCs w:val="24"/>
          <w:u w:val="single"/>
        </w:rPr>
        <w:t>Discussions with applicant</w:t>
      </w:r>
    </w:p>
    <w:p w:rsidR="00B163FC" w:rsidRDefault="00B163FC" w:rsidP="00CB13E6">
      <w:pPr>
        <w:jc w:val="both"/>
        <w:rPr>
          <w:color w:val="000000"/>
          <w:szCs w:val="24"/>
        </w:rPr>
      </w:pPr>
      <w:r>
        <w:rPr>
          <w:color w:val="000000"/>
          <w:szCs w:val="24"/>
        </w:rPr>
        <w:t>Officers have worked positively and proactively to consider this proposal within the prescribed timetable.</w:t>
      </w:r>
    </w:p>
    <w:p w:rsidR="00B163FC" w:rsidRDefault="00B163FC" w:rsidP="00CB13E6">
      <w:pPr>
        <w:jc w:val="both"/>
        <w:rPr>
          <w:color w:val="000000"/>
          <w:szCs w:val="24"/>
        </w:rPr>
      </w:pPr>
    </w:p>
    <w:p w:rsidR="00B163FC" w:rsidRDefault="00B163FC" w:rsidP="00CB13E6">
      <w:pPr>
        <w:jc w:val="both"/>
        <w:rPr>
          <w:b/>
          <w:color w:val="000000"/>
          <w:szCs w:val="24"/>
        </w:rPr>
      </w:pPr>
      <w:r>
        <w:rPr>
          <w:b/>
          <w:color w:val="000000"/>
          <w:szCs w:val="24"/>
        </w:rPr>
        <w:t>Decision</w:t>
      </w:r>
    </w:p>
    <w:p w:rsidR="00B163FC" w:rsidRPr="00B163FC" w:rsidRDefault="00B163FC" w:rsidP="00CB13E6">
      <w:pPr>
        <w:jc w:val="both"/>
        <w:rPr>
          <w:color w:val="000000"/>
          <w:szCs w:val="24"/>
        </w:rPr>
      </w:pPr>
      <w:r>
        <w:rPr>
          <w:color w:val="000000"/>
          <w:szCs w:val="24"/>
        </w:rPr>
        <w:t>Notification is given that Prior Approval is not required for the extension proposed under Class A, Part 1 of the 2015 Order.</w:t>
      </w:r>
    </w:p>
    <w:sectPr w:rsidR="00B163FC" w:rsidRPr="00B163FC"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5021088"/>
    <w:multiLevelType w:val="hybridMultilevel"/>
    <w:tmpl w:val="E6724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1"/>
  </w:num>
  <w:num w:numId="6">
    <w:abstractNumId w:val="8"/>
  </w:num>
  <w:num w:numId="7">
    <w:abstractNumId w:val="2"/>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1559B1"/>
    <w:rsid w:val="00196750"/>
    <w:rsid w:val="00233D61"/>
    <w:rsid w:val="00265160"/>
    <w:rsid w:val="002F17D2"/>
    <w:rsid w:val="003104EB"/>
    <w:rsid w:val="003336D9"/>
    <w:rsid w:val="003B4EF5"/>
    <w:rsid w:val="003D26F8"/>
    <w:rsid w:val="004347BA"/>
    <w:rsid w:val="0046375F"/>
    <w:rsid w:val="00490997"/>
    <w:rsid w:val="004931E8"/>
    <w:rsid w:val="005B6966"/>
    <w:rsid w:val="00672BF7"/>
    <w:rsid w:val="00726019"/>
    <w:rsid w:val="00911CD0"/>
    <w:rsid w:val="00936B11"/>
    <w:rsid w:val="0094414F"/>
    <w:rsid w:val="009A124D"/>
    <w:rsid w:val="009E54E1"/>
    <w:rsid w:val="00B163FC"/>
    <w:rsid w:val="00B7333C"/>
    <w:rsid w:val="00CB13E6"/>
    <w:rsid w:val="00CE3B4C"/>
    <w:rsid w:val="00CF4564"/>
    <w:rsid w:val="00D30B38"/>
    <w:rsid w:val="00D333C8"/>
    <w:rsid w:val="00D90AF0"/>
    <w:rsid w:val="00E05D92"/>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5B8B5-A999-475F-B4DE-C18CB38D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2018-04-10T09:41:00Z</dcterms:created>
  <dcterms:modified xsi:type="dcterms:W3CDTF">2018-04-10T09:41:00Z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