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4B0DB8">
        <w:rPr>
          <w:rFonts w:ascii="Trebuchet MS" w:hAnsi="Trebuchet MS"/>
          <w:sz w:val="24"/>
          <w:szCs w:val="24"/>
        </w:rPr>
        <w:t>30/07/18</w:t>
      </w:r>
    </w:p>
    <w:p w:rsidR="00625504" w:rsidRPr="004B0DB8"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4B0DB8">
        <w:rPr>
          <w:rFonts w:ascii="Trebuchet MS" w:hAnsi="Trebuchet MS"/>
          <w:sz w:val="24"/>
          <w:szCs w:val="24"/>
        </w:rPr>
        <w:t>31 Monks Way</w:t>
      </w:r>
    </w:p>
    <w:p w:rsidR="00625504" w:rsidRPr="004B0DB8"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4B0DB8">
        <w:rPr>
          <w:rFonts w:ascii="Trebuchet MS" w:hAnsi="Trebuchet MS"/>
          <w:sz w:val="24"/>
          <w:szCs w:val="24"/>
        </w:rPr>
        <w:t>180911/CLP</w:t>
      </w:r>
    </w:p>
    <w:p w:rsidR="00625504" w:rsidRPr="00225DA7"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4B0DB8" w:rsidRPr="004B0DB8">
        <w:rPr>
          <w:rFonts w:ascii="Trebuchet MS" w:hAnsi="Trebuchet MS"/>
          <w:sz w:val="24"/>
          <w:szCs w:val="24"/>
        </w:rPr>
        <w:t>Hip-to-gable roof alteration with provision of rear box dormer and two roof lights</w:t>
      </w:r>
      <w:r w:rsidR="004B0DB8">
        <w:rPr>
          <w:rFonts w:ascii="Trebuchet MS" w:hAnsi="Trebuchet MS"/>
          <w:b/>
          <w:sz w:val="24"/>
          <w:szCs w:val="24"/>
        </w:rPr>
        <w:t xml:space="preserve"> </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4B0DB8" w:rsidRDefault="004B0DB8" w:rsidP="00AF3FE4">
      <w:pPr>
        <w:spacing w:line="240" w:lineRule="auto"/>
        <w:rPr>
          <w:rFonts w:ascii="Trebuchet MS" w:hAnsi="Trebuchet MS"/>
          <w:sz w:val="24"/>
          <w:szCs w:val="24"/>
        </w:rPr>
      </w:pPr>
      <w:r>
        <w:rPr>
          <w:rFonts w:ascii="Trebuchet MS" w:hAnsi="Trebuchet MS"/>
          <w:sz w:val="24"/>
          <w:szCs w:val="24"/>
        </w:rPr>
        <w:t>The application site is a two storey semi-detached dwelling with a hipped roof. The surrounding area is predominantly residential.</w:t>
      </w:r>
    </w:p>
    <w:p w:rsidR="004B0DB8" w:rsidRPr="004B0DB8" w:rsidRDefault="004B0DB8" w:rsidP="00AF3FE4">
      <w:pPr>
        <w:spacing w:line="240" w:lineRule="auto"/>
        <w:rPr>
          <w:rFonts w:ascii="Trebuchet MS" w:hAnsi="Trebuchet MS"/>
          <w:sz w:val="24"/>
          <w:szCs w:val="24"/>
        </w:rPr>
      </w:pPr>
      <w:r>
        <w:rPr>
          <w:rFonts w:ascii="Trebuchet MS" w:hAnsi="Trebuchet MS"/>
          <w:sz w:val="24"/>
          <w:szCs w:val="24"/>
        </w:rPr>
        <w:t xml:space="preserve">The proposal is for a hip-to-gable roof alteration with the provision of a rear box dormer and two roof lights. </w:t>
      </w:r>
      <w:r w:rsidR="00003406">
        <w:rPr>
          <w:rFonts w:ascii="Trebuchet MS" w:hAnsi="Trebuchet MS"/>
          <w:sz w:val="24"/>
          <w:szCs w:val="24"/>
        </w:rPr>
        <w:t xml:space="preserve">The dormer would extend at a width of 5.98m, projecting to a depth of 2.9m, with a maximum height of 2.4m. The dormer would be set down from the existing ridgeline by approximately 0.5m, and set back from the exiting eaves by approximately 0.3m. Two windows would be located to the rear elevation. External materials would be of a similar appearance to those of the existing dwelling. An obscure-glazed, non-opening window would be located to the proposed gable end. </w:t>
      </w:r>
      <w:r w:rsidR="000A706E">
        <w:rPr>
          <w:rFonts w:ascii="Trebuchet MS" w:hAnsi="Trebuchet MS"/>
          <w:sz w:val="24"/>
          <w:szCs w:val="24"/>
        </w:rPr>
        <w:t xml:space="preserve">Two roof lights would be located to the forward roof slope of the existing dwelling.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0A706E">
        <w:rPr>
          <w:rFonts w:ascii="Trebuchet MS" w:hAnsi="Trebuchet MS"/>
          <w:sz w:val="24"/>
          <w:szCs w:val="24"/>
        </w:rPr>
        <w:t>04/06/18:</w:t>
      </w:r>
    </w:p>
    <w:p w:rsidR="000A706E" w:rsidRDefault="000A706E" w:rsidP="003C6957">
      <w:pPr>
        <w:spacing w:line="240" w:lineRule="auto"/>
        <w:rPr>
          <w:rFonts w:ascii="Trebuchet MS" w:hAnsi="Trebuchet MS"/>
          <w:sz w:val="24"/>
          <w:szCs w:val="24"/>
        </w:rPr>
      </w:pPr>
      <w:r>
        <w:rPr>
          <w:rFonts w:ascii="Trebuchet MS" w:hAnsi="Trebuchet MS"/>
          <w:sz w:val="24"/>
          <w:szCs w:val="24"/>
        </w:rPr>
        <w:t>Drawing No: 1814-3 – Site Location</w:t>
      </w:r>
    </w:p>
    <w:p w:rsidR="000A706E" w:rsidRPr="00AF3FE4" w:rsidRDefault="000A706E" w:rsidP="003C6957">
      <w:pPr>
        <w:spacing w:line="240" w:lineRule="auto"/>
        <w:rPr>
          <w:rFonts w:ascii="Trebuchet MS" w:hAnsi="Trebuchet MS"/>
          <w:sz w:val="24"/>
          <w:szCs w:val="24"/>
        </w:rPr>
      </w:pPr>
      <w:r>
        <w:rPr>
          <w:rFonts w:ascii="Trebuchet MS" w:hAnsi="Trebuchet MS"/>
          <w:sz w:val="24"/>
          <w:szCs w:val="24"/>
        </w:rPr>
        <w:t>Drawing No: 1814-1 – Existing and Proposed Floor Plans, Roof Plans and Elevations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0A706E" w:rsidRPr="000A706E" w:rsidRDefault="000A706E" w:rsidP="00AF3FE4">
      <w:pPr>
        <w:spacing w:line="240" w:lineRule="auto"/>
        <w:rPr>
          <w:rFonts w:ascii="Trebuchet MS" w:hAnsi="Trebuchet MS"/>
          <w:sz w:val="24"/>
          <w:szCs w:val="24"/>
        </w:rPr>
      </w:pPr>
      <w:proofErr w:type="gramStart"/>
      <w:r>
        <w:rPr>
          <w:rFonts w:ascii="Trebuchet MS" w:hAnsi="Trebuchet MS"/>
          <w:sz w:val="24"/>
          <w:szCs w:val="24"/>
        </w:rPr>
        <w:t>None.</w:t>
      </w:r>
      <w:proofErr w:type="gramEnd"/>
      <w:r>
        <w:rPr>
          <w:rFonts w:ascii="Trebuchet MS" w:hAnsi="Trebuchet MS"/>
          <w:sz w:val="24"/>
          <w:szCs w:val="24"/>
        </w:rPr>
        <w:t xml:space="preserve">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lastRenderedPageBreak/>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0A706E">
        <w:rPr>
          <w:rFonts w:ascii="Trebuchet MS" w:eastAsia="Times New Roman" w:hAnsi="Trebuchet MS"/>
          <w:color w:val="000000"/>
          <w:sz w:val="24"/>
          <w:szCs w:val="24"/>
        </w:rPr>
        <w:t xml:space="preserve">hip-to-gable roof alterations with provision of a rear box dormer and two roof lights </w:t>
      </w:r>
      <w:r w:rsidRPr="00AF3FE4">
        <w:rPr>
          <w:rFonts w:ascii="Trebuchet MS" w:eastAsia="Times New Roman" w:hAnsi="Trebuchet MS"/>
          <w:color w:val="000000"/>
          <w:sz w:val="24"/>
          <w:szCs w:val="24"/>
        </w:rPr>
        <w:t>must be assessed to ensure that it complie</w:t>
      </w:r>
      <w:r w:rsidR="000A706E">
        <w:rPr>
          <w:rFonts w:ascii="Trebuchet MS" w:eastAsia="Times New Roman" w:hAnsi="Trebuchet MS"/>
          <w:color w:val="000000"/>
          <w:sz w:val="24"/>
          <w:szCs w:val="24"/>
        </w:rPr>
        <w:t>s with the conditions of Class B and Class C</w:t>
      </w:r>
      <w:r w:rsidRPr="00AF3FE4">
        <w:rPr>
          <w:rFonts w:ascii="Trebuchet MS" w:eastAsia="Times New Roman" w:hAnsi="Trebuchet MS"/>
          <w:color w:val="000000"/>
          <w:sz w:val="24"/>
          <w:szCs w:val="24"/>
        </w:rPr>
        <w:t>, Part 1, Schedule 2 of the Town and Country Planning (General Permitted Development) (En</w:t>
      </w:r>
      <w:r w:rsidR="000A706E">
        <w:rPr>
          <w:rFonts w:ascii="Trebuchet MS" w:eastAsia="Times New Roman" w:hAnsi="Trebuchet MS"/>
          <w:color w:val="000000"/>
          <w:sz w:val="24"/>
          <w:szCs w:val="24"/>
        </w:rPr>
        <w:t>gland) Order 2015, which relate to</w:t>
      </w:r>
      <w:r w:rsidRPr="00AF3FE4">
        <w:rPr>
          <w:rFonts w:ascii="Trebuchet MS" w:eastAsia="Times New Roman" w:hAnsi="Trebuchet MS"/>
          <w:color w:val="000000"/>
          <w:sz w:val="24"/>
          <w:szCs w:val="24"/>
        </w:rPr>
        <w:t xml:space="preserve"> ‘</w:t>
      </w:r>
      <w:r w:rsidR="000A706E">
        <w:rPr>
          <w:rFonts w:ascii="Trebuchet MS" w:eastAsia="Times New Roman" w:hAnsi="Trebuchet MS"/>
          <w:color w:val="000000"/>
          <w:sz w:val="24"/>
          <w:szCs w:val="24"/>
        </w:rPr>
        <w:t xml:space="preserve">additions </w:t>
      </w:r>
      <w:proofErr w:type="spellStart"/>
      <w:r w:rsidR="000A706E">
        <w:rPr>
          <w:rFonts w:ascii="Trebuchet MS" w:eastAsia="Times New Roman" w:hAnsi="Trebuchet MS"/>
          <w:color w:val="000000"/>
          <w:sz w:val="24"/>
          <w:szCs w:val="24"/>
        </w:rPr>
        <w:t>etc</w:t>
      </w:r>
      <w:proofErr w:type="spellEnd"/>
      <w:r w:rsidR="000A706E">
        <w:rPr>
          <w:rFonts w:ascii="Trebuchet MS" w:eastAsia="Times New Roman" w:hAnsi="Trebuchet MS"/>
          <w:color w:val="000000"/>
          <w:sz w:val="24"/>
          <w:szCs w:val="24"/>
        </w:rPr>
        <w:t xml:space="preserve"> to the roof of a dwellinghouse</w:t>
      </w:r>
      <w:r w:rsidRPr="00AF3FE4">
        <w:rPr>
          <w:rFonts w:ascii="Trebuchet MS" w:eastAsia="Times New Roman" w:hAnsi="Trebuchet MS"/>
          <w:color w:val="000000"/>
          <w:sz w:val="24"/>
          <w:szCs w:val="24"/>
        </w:rPr>
        <w:t>’</w:t>
      </w:r>
      <w:r w:rsidR="000A706E">
        <w:rPr>
          <w:rFonts w:ascii="Trebuchet MS" w:eastAsia="Times New Roman" w:hAnsi="Trebuchet MS"/>
          <w:color w:val="000000"/>
          <w:sz w:val="24"/>
          <w:szCs w:val="24"/>
        </w:rPr>
        <w:t xml:space="preserve"> and ‘other alterations to the roof of a dwellinghouse’</w:t>
      </w:r>
      <w:r w:rsidRPr="00AF3FE4">
        <w:rPr>
          <w:rFonts w:ascii="Trebuchet MS" w:eastAsia="Times New Roman" w:hAnsi="Trebuchet MS"/>
          <w:color w:val="000000"/>
          <w:sz w:val="24"/>
          <w:szCs w:val="24"/>
        </w:rPr>
        <w: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nt conditions of the GPDO for a</w:t>
      </w:r>
      <w:r w:rsidR="000A706E">
        <w:rPr>
          <w:rFonts w:ascii="Trebuchet MS" w:eastAsia="Times New Roman" w:hAnsi="Trebuchet MS"/>
          <w:color w:val="000000"/>
          <w:sz w:val="24"/>
          <w:szCs w:val="24"/>
        </w:rPr>
        <w:t xml:space="preserve"> hip-to-gable roof alteration with the provision of a rear box dormer and two roof lights</w:t>
      </w:r>
      <w:r w:rsidRPr="00AF3FE4">
        <w:rPr>
          <w:rFonts w:ascii="Trebuchet MS" w:eastAsia="Times New Roman" w:hAnsi="Trebuchet MS"/>
          <w:color w:val="000000"/>
          <w:sz w:val="24"/>
          <w:szCs w:val="24"/>
        </w:rPr>
        <w:t xml:space="preserve">, which is not listed or in a conservation area, are as follows: </w:t>
      </w:r>
    </w:p>
    <w:p w:rsidR="00D53970" w:rsidRPr="00D53970" w:rsidRDefault="00D53970"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 xml:space="preserve">Rear box dormer </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D53970"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D53970">
        <w:rPr>
          <w:rFonts w:ascii="Trebuchet MS" w:eastAsia="Times New Roman" w:hAnsi="Trebuchet MS"/>
          <w:color w:val="000000"/>
          <w:sz w:val="24"/>
          <w:szCs w:val="24"/>
        </w:rPr>
        <w:t xml:space="preserve"> </w:t>
      </w:r>
      <w:r w:rsidR="00D53970">
        <w:rPr>
          <w:rFonts w:ascii="Trebuchet MS" w:eastAsia="Times New Roman" w:hAnsi="Trebuchet MS"/>
          <w:b/>
          <w:color w:val="000000"/>
          <w:sz w:val="24"/>
          <w:szCs w:val="24"/>
        </w:rPr>
        <w:t>complies</w:t>
      </w:r>
    </w:p>
    <w:p w:rsidR="00270CCE" w:rsidRPr="00D53970"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D53970">
        <w:rPr>
          <w:rFonts w:ascii="Trebuchet MS" w:eastAsia="Times New Roman" w:hAnsi="Trebuchet MS"/>
          <w:b/>
          <w:color w:val="000000"/>
          <w:sz w:val="24"/>
          <w:szCs w:val="24"/>
        </w:rPr>
        <w:t>complies</w:t>
      </w:r>
    </w:p>
    <w:p w:rsidR="00270CCE" w:rsidRPr="00D53970"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D53970">
        <w:rPr>
          <w:rFonts w:ascii="Trebuchet MS" w:eastAsia="Times New Roman" w:hAnsi="Trebuchet MS"/>
          <w:color w:val="000000"/>
          <w:sz w:val="24"/>
          <w:szCs w:val="24"/>
        </w:rPr>
        <w:t xml:space="preserve"> </w:t>
      </w:r>
      <w:r w:rsidR="00D53970">
        <w:rPr>
          <w:rFonts w:ascii="Trebuchet MS" w:eastAsia="Times New Roman" w:hAnsi="Trebuchet MS"/>
          <w:b/>
          <w:color w:val="000000"/>
          <w:sz w:val="24"/>
          <w:szCs w:val="24"/>
        </w:rPr>
        <w:t>complies</w:t>
      </w:r>
    </w:p>
    <w:p w:rsidR="00270CCE" w:rsidRPr="00D53970"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w:t>
      </w:r>
      <w:r w:rsidR="00D53970">
        <w:rPr>
          <w:rFonts w:ascii="Trebuchet MS" w:eastAsia="Times New Roman" w:hAnsi="Trebuchet MS"/>
          <w:b/>
          <w:color w:val="000000"/>
          <w:sz w:val="24"/>
          <w:szCs w:val="24"/>
        </w:rPr>
        <w:t xml:space="preserve">n/a </w:t>
      </w:r>
      <w:r>
        <w:rPr>
          <w:rFonts w:ascii="Trebuchet MS" w:eastAsia="Times New Roman" w:hAnsi="Trebuchet MS"/>
          <w:color w:val="000000"/>
          <w:sz w:val="24"/>
          <w:szCs w:val="24"/>
        </w:rPr>
        <w:t>or (ii) 50 cubic metres in any other case;</w:t>
      </w:r>
      <w:r w:rsidR="00D53970">
        <w:rPr>
          <w:rFonts w:ascii="Trebuchet MS" w:eastAsia="Times New Roman" w:hAnsi="Trebuchet MS"/>
          <w:color w:val="000000"/>
          <w:sz w:val="24"/>
          <w:szCs w:val="24"/>
        </w:rPr>
        <w:t xml:space="preserve"> </w:t>
      </w:r>
      <w:r w:rsidR="00D53970">
        <w:rPr>
          <w:rFonts w:ascii="Trebuchet MS" w:eastAsia="Times New Roman" w:hAnsi="Trebuchet MS"/>
          <w:b/>
          <w:color w:val="000000"/>
          <w:sz w:val="24"/>
          <w:szCs w:val="24"/>
        </w:rPr>
        <w:t>complies, the cubic content of the resulting roof space would exceed the cubic content of the original roof space by 37.99 cubic metres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construction or provision of a veranda, balcony or raised platform, </w:t>
      </w:r>
      <w:r w:rsidR="00D53970">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or (ii) the installation, alteration or replacement of a chimney, flue or soil and vent pipe; </w:t>
      </w:r>
      <w:r w:rsidR="00D53970">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270CCE" w:rsidRPr="00D53970"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D53970">
        <w:rPr>
          <w:rFonts w:ascii="Trebuchet MS" w:eastAsia="Times New Roman" w:hAnsi="Trebuchet MS"/>
          <w:color w:val="000000"/>
          <w:sz w:val="24"/>
          <w:szCs w:val="24"/>
        </w:rPr>
        <w:t xml:space="preserve"> </w:t>
      </w:r>
      <w:proofErr w:type="gramStart"/>
      <w:r w:rsidR="00D53970">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Development is permitted by Class B subject to the following conditions:</w:t>
      </w:r>
    </w:p>
    <w:p w:rsidR="00270CCE" w:rsidRPr="00D53970"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D53970">
        <w:rPr>
          <w:rFonts w:ascii="Trebuchet MS" w:eastAsia="Times New Roman" w:hAnsi="Trebuchet MS"/>
          <w:color w:val="000000"/>
          <w:sz w:val="24"/>
          <w:szCs w:val="24"/>
        </w:rPr>
        <w:t xml:space="preserve"> </w:t>
      </w:r>
      <w:r w:rsidR="00D53970">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D53970">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w:t>
      </w:r>
      <w:r>
        <w:rPr>
          <w:rFonts w:ascii="Trebuchet MS" w:eastAsia="Times New Roman" w:hAnsi="Trebuchet MS"/>
          <w:color w:val="000000"/>
          <w:sz w:val="24"/>
          <w:szCs w:val="24"/>
        </w:rPr>
        <w:lastRenderedPageBreak/>
        <w:t xml:space="preserve">eaves, measured along the roof slope from the outside edge of the eaves; </w:t>
      </w:r>
      <w:r w:rsidR="00D53970">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D53970">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D53970"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D53970">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D53970">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D53970" w:rsidRPr="00D53970" w:rsidRDefault="00D53970"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Roof lights</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Pr="00D53970"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r w:rsidR="00D53970">
        <w:rPr>
          <w:rFonts w:ascii="Trebuchet MS" w:eastAsia="Times New Roman" w:hAnsi="Trebuchet MS"/>
          <w:color w:val="000000"/>
          <w:sz w:val="24"/>
          <w:szCs w:val="24"/>
        </w:rPr>
        <w:t xml:space="preserve"> </w:t>
      </w:r>
      <w:r w:rsidR="00D53970">
        <w:rPr>
          <w:rFonts w:ascii="Trebuchet MS" w:eastAsia="Times New Roman" w:hAnsi="Trebuchet MS"/>
          <w:b/>
          <w:color w:val="000000"/>
          <w:sz w:val="24"/>
          <w:szCs w:val="24"/>
        </w:rPr>
        <w:t>complies</w:t>
      </w:r>
    </w:p>
    <w:p w:rsidR="006A5B04" w:rsidRPr="00D53970"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D53970">
        <w:rPr>
          <w:rFonts w:ascii="Trebuchet MS" w:eastAsia="Times New Roman" w:hAnsi="Trebuchet MS"/>
          <w:color w:val="000000"/>
          <w:sz w:val="24"/>
          <w:szCs w:val="24"/>
        </w:rPr>
        <w:t xml:space="preserve"> </w:t>
      </w:r>
      <w:r w:rsidR="00D53970">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(c) it would result in the highest part of the alteration being higher than the highest part of the original roof; </w:t>
      </w:r>
      <w:r w:rsidR="00D53970">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9F782D" w:rsidRPr="00D53970" w:rsidRDefault="009F782D"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installation, alteration, or replacement of a chimney, flue or soil and vent pipe, </w:t>
      </w:r>
      <w:r w:rsidR="00D53970">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solar photovoltaics or solar thermal equipment.</w:t>
      </w:r>
      <w:r w:rsidR="00D53970">
        <w:rPr>
          <w:rFonts w:ascii="Trebuchet MS" w:eastAsia="Times New Roman" w:hAnsi="Trebuchet MS"/>
          <w:color w:val="000000"/>
          <w:sz w:val="24"/>
          <w:szCs w:val="24"/>
        </w:rPr>
        <w:t xml:space="preserve"> </w:t>
      </w:r>
      <w:proofErr w:type="gramStart"/>
      <w:r w:rsidR="00D53970">
        <w:rPr>
          <w:rFonts w:ascii="Trebuchet MS" w:eastAsia="Times New Roman" w:hAnsi="Trebuchet MS"/>
          <w:b/>
          <w:color w:val="000000"/>
          <w:sz w:val="24"/>
          <w:szCs w:val="24"/>
        </w:rPr>
        <w:t>complies</w:t>
      </w:r>
      <w:proofErr w:type="gramEnd"/>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C.2 (a) obscure-glazed;</w:t>
      </w:r>
      <w:r w:rsidR="00D53970">
        <w:rPr>
          <w:rFonts w:ascii="Trebuchet MS" w:eastAsia="Times New Roman" w:hAnsi="Trebuchet MS"/>
          <w:color w:val="000000"/>
          <w:sz w:val="24"/>
          <w:szCs w:val="24"/>
        </w:rPr>
        <w:t xml:space="preserve"> </w:t>
      </w:r>
      <w:r w:rsidR="00D53970">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and</w:t>
      </w:r>
    </w:p>
    <w:p w:rsidR="009F782D" w:rsidRPr="00D53970" w:rsidRDefault="009F782D" w:rsidP="00AF3FE4">
      <w:pPr>
        <w:spacing w:line="240" w:lineRule="auto"/>
        <w:rPr>
          <w:rFonts w:ascii="Trebuchet MS" w:eastAsia="Times New Roman" w:hAnsi="Trebuchet MS"/>
          <w:b/>
          <w:color w:val="000000"/>
          <w:sz w:val="24"/>
          <w:szCs w:val="24"/>
        </w:rPr>
      </w:pPr>
      <w:proofErr w:type="gramStart"/>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proofErr w:type="gramEnd"/>
      <w:r w:rsidR="00D53970">
        <w:rPr>
          <w:rFonts w:ascii="Trebuchet MS" w:eastAsia="Times New Roman" w:hAnsi="Trebuchet MS"/>
          <w:color w:val="000000"/>
          <w:sz w:val="24"/>
          <w:szCs w:val="24"/>
        </w:rPr>
        <w:t xml:space="preserve"> </w:t>
      </w:r>
      <w:proofErr w:type="gramStart"/>
      <w:r w:rsidR="00D53970">
        <w:rPr>
          <w:rFonts w:ascii="Trebuchet MS" w:eastAsia="Times New Roman" w:hAnsi="Trebuchet MS"/>
          <w:b/>
          <w:color w:val="000000"/>
          <w:sz w:val="24"/>
          <w:szCs w:val="24"/>
        </w:rPr>
        <w:t>complies</w:t>
      </w:r>
      <w:proofErr w:type="gramEnd"/>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D53970" w:rsidRDefault="003A191B" w:rsidP="00D53970">
      <w:pPr>
        <w:spacing w:line="240" w:lineRule="auto"/>
        <w:rPr>
          <w:rFonts w:ascii="Trebuchet MS" w:hAnsi="Trebuchet MS"/>
          <w:sz w:val="24"/>
          <w:szCs w:val="24"/>
        </w:rPr>
      </w:pPr>
      <w:r>
        <w:rPr>
          <w:rFonts w:ascii="Trebuchet MS" w:hAnsi="Trebuchet MS"/>
          <w:sz w:val="24"/>
          <w:szCs w:val="24"/>
        </w:rPr>
        <w:lastRenderedPageBreak/>
        <w:t xml:space="preserve">The proposal has been assessed against the Town and Country Planning Act 1990 (as amended) and Class B and Class C, Part 1, Schedule 2 of the Town and Country Planning (General Permitted Development) (England) Order 2015. It can be confirmed that the proposed operation would be lawful for planning purposes on the basis of the drawings received on </w:t>
      </w:r>
      <w:r w:rsidR="00D53970">
        <w:rPr>
          <w:rFonts w:ascii="Trebuchet MS" w:hAnsi="Trebuchet MS"/>
          <w:sz w:val="24"/>
          <w:szCs w:val="24"/>
        </w:rPr>
        <w:t>04/06/18:</w:t>
      </w:r>
    </w:p>
    <w:p w:rsidR="00D53970" w:rsidRPr="00AF3FE4" w:rsidRDefault="00D53970" w:rsidP="00D53970">
      <w:pPr>
        <w:spacing w:line="240" w:lineRule="auto"/>
        <w:rPr>
          <w:rFonts w:ascii="Trebuchet MS" w:hAnsi="Trebuchet MS"/>
          <w:sz w:val="24"/>
          <w:szCs w:val="24"/>
        </w:rPr>
      </w:pPr>
      <w:r>
        <w:rPr>
          <w:rFonts w:ascii="Trebuchet MS" w:hAnsi="Trebuchet MS"/>
          <w:sz w:val="24"/>
          <w:szCs w:val="24"/>
        </w:rPr>
        <w:t>Drawing No: 1814-1 – Existing and Proposed Floor Plans, Roof Plans and Elevations</w:t>
      </w:r>
    </w:p>
    <w:p w:rsidR="003A191B" w:rsidRDefault="003A191B" w:rsidP="003A191B">
      <w:pPr>
        <w:rPr>
          <w:rFonts w:ascii="Trebuchet MS" w:hAnsi="Trebuchet MS"/>
          <w:sz w:val="24"/>
          <w:szCs w:val="24"/>
        </w:rPr>
      </w:pPr>
      <w:r>
        <w:rPr>
          <w:rFonts w:ascii="Trebuchet MS" w:hAnsi="Trebuchet MS"/>
          <w:color w:val="000000"/>
          <w:sz w:val="24"/>
          <w:szCs w:val="24"/>
        </w:rPr>
        <w:t>Sufficient evidence has been provided to demonstrate that a Certificate of Lawfulness should be granted for the proposed</w:t>
      </w:r>
      <w:r w:rsidR="00D53970">
        <w:rPr>
          <w:rFonts w:ascii="Trebuchet MS" w:hAnsi="Trebuchet MS"/>
          <w:color w:val="000000"/>
          <w:sz w:val="24"/>
          <w:szCs w:val="24"/>
        </w:rPr>
        <w:t xml:space="preserve"> hip-to-gable roof alteration with the provision of a rear box dormer and two roof lights</w:t>
      </w:r>
      <w:r>
        <w:rPr>
          <w:rFonts w:ascii="Trebuchet MS" w:hAnsi="Trebuchet MS"/>
          <w:color w:val="000000"/>
          <w:sz w:val="24"/>
          <w:szCs w:val="24"/>
        </w:rPr>
        <w:t xml:space="preserve">. </w:t>
      </w:r>
      <w:r>
        <w:rPr>
          <w:rFonts w:ascii="Trebuchet MS"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D53970" w:rsidRDefault="00D53970" w:rsidP="00AF3FE4">
      <w:pPr>
        <w:spacing w:line="240" w:lineRule="auto"/>
        <w:rPr>
          <w:rFonts w:ascii="Trebuchet MS" w:eastAsia="Times New Roman" w:hAnsi="Trebuchet MS"/>
          <w:sz w:val="24"/>
          <w:szCs w:val="24"/>
        </w:rPr>
      </w:pPr>
      <w:r>
        <w:rPr>
          <w:rFonts w:ascii="Trebuchet MS" w:eastAsia="Times New Roman" w:hAnsi="Trebuchet MS"/>
          <w:sz w:val="24"/>
          <w:szCs w:val="24"/>
        </w:rPr>
        <w:t>Bats</w:t>
      </w:r>
    </w:p>
    <w:p w:rsidR="00D53970" w:rsidRDefault="00D53970" w:rsidP="00AF3FE4">
      <w:pPr>
        <w:spacing w:line="240" w:lineRule="auto"/>
        <w:rPr>
          <w:rFonts w:ascii="Trebuchet MS" w:eastAsia="Times New Roman" w:hAnsi="Trebuchet MS"/>
          <w:sz w:val="24"/>
          <w:szCs w:val="24"/>
        </w:rPr>
      </w:pPr>
      <w:r>
        <w:rPr>
          <w:noProof/>
        </w:rPr>
        <w:drawing>
          <wp:inline distT="0" distB="0" distL="0" distR="0" wp14:anchorId="359735BD" wp14:editId="52352A30">
            <wp:extent cx="3192236" cy="4465864"/>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192236" cy="4465864"/>
                    </a:xfrm>
                    <a:prstGeom prst="rect">
                      <a:avLst/>
                    </a:prstGeom>
                  </pic:spPr>
                </pic:pic>
              </a:graphicData>
            </a:graphic>
          </wp:inline>
        </w:drawing>
      </w:r>
      <w:bookmarkStart w:id="0" w:name="_GoBack"/>
      <w:bookmarkEnd w:id="0"/>
    </w:p>
    <w:p w:rsidR="00021541" w:rsidRPr="00021541" w:rsidRDefault="00021541" w:rsidP="00AF3FE4">
      <w:pPr>
        <w:spacing w:line="240" w:lineRule="auto"/>
        <w:rPr>
          <w:rFonts w:ascii="Trebuchet MS" w:eastAsia="Times New Roman" w:hAnsi="Trebuchet MS"/>
          <w:sz w:val="24"/>
          <w:szCs w:val="24"/>
        </w:rPr>
      </w:pP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03406"/>
    <w:rsid w:val="00021541"/>
    <w:rsid w:val="00037BAF"/>
    <w:rsid w:val="0007503E"/>
    <w:rsid w:val="00075F51"/>
    <w:rsid w:val="000A706E"/>
    <w:rsid w:val="000E5A3F"/>
    <w:rsid w:val="0014241C"/>
    <w:rsid w:val="0017663F"/>
    <w:rsid w:val="00215C25"/>
    <w:rsid w:val="00225DA7"/>
    <w:rsid w:val="0022790B"/>
    <w:rsid w:val="00246D7F"/>
    <w:rsid w:val="00270CCE"/>
    <w:rsid w:val="003065BE"/>
    <w:rsid w:val="003A191B"/>
    <w:rsid w:val="003C6957"/>
    <w:rsid w:val="003D179A"/>
    <w:rsid w:val="00407804"/>
    <w:rsid w:val="0041701F"/>
    <w:rsid w:val="004B0DB8"/>
    <w:rsid w:val="005B391B"/>
    <w:rsid w:val="00625504"/>
    <w:rsid w:val="006A17A0"/>
    <w:rsid w:val="006A5B04"/>
    <w:rsid w:val="007B11DE"/>
    <w:rsid w:val="007F7924"/>
    <w:rsid w:val="008A59CB"/>
    <w:rsid w:val="00912B7D"/>
    <w:rsid w:val="009A3326"/>
    <w:rsid w:val="009F782D"/>
    <w:rsid w:val="00AF3FE4"/>
    <w:rsid w:val="00BC092F"/>
    <w:rsid w:val="00C40D2F"/>
    <w:rsid w:val="00D330DE"/>
    <w:rsid w:val="00D53970"/>
    <w:rsid w:val="00E1716B"/>
    <w:rsid w:val="00E302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1120</Words>
  <Characters>6385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2018-06-14T15:37:00Z</dcterms:created>
  <dcterms:modified xsi:type="dcterms:W3CDTF">2018-06-15T15:28:00Z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