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4939" w:rsidRPr="00EA3307" w:rsidRDefault="003A6DA1" w:rsidP="00EC656B">
      <w:pPr>
        <w:spacing w:after="0" w:line="240" w:lineRule="auto"/>
        <w:jc w:val="both"/>
        <w:rPr>
          <w:rFonts w:ascii="Trebuchet MS" w:eastAsia="Times New Roman" w:hAnsi="Trebuchet MS" w:cs="Times New Roman"/>
          <w:b/>
          <w:color w:val="000000" w:themeColor="text1"/>
          <w:sz w:val="24"/>
          <w:szCs w:val="24"/>
        </w:rPr>
      </w:pPr>
      <w:r w:rsidRPr="00EA3307">
        <w:rPr>
          <w:rFonts w:ascii="Trebuchet MS" w:eastAsia="Times New Roman" w:hAnsi="Trebuchet MS" w:cs="Times New Roman"/>
          <w:b/>
          <w:color w:val="000000" w:themeColor="text1"/>
          <w:sz w:val="24"/>
          <w:szCs w:val="24"/>
        </w:rPr>
        <w:t>DELEGATED APPLICATION REPORT</w:t>
      </w:r>
      <w:r w:rsidRPr="00EA3307">
        <w:rPr>
          <w:rFonts w:ascii="Trebuchet MS" w:eastAsia="Times New Roman" w:hAnsi="Trebuchet MS" w:cs="Times New Roman"/>
          <w:b/>
          <w:color w:val="000000" w:themeColor="text1"/>
          <w:sz w:val="24"/>
          <w:szCs w:val="24"/>
        </w:rPr>
        <w:tab/>
      </w:r>
      <w:r w:rsidRPr="00EA3307">
        <w:rPr>
          <w:rFonts w:ascii="Trebuchet MS" w:eastAsia="Times New Roman" w:hAnsi="Trebuchet MS" w:cs="Times New Roman"/>
          <w:b/>
          <w:color w:val="000000" w:themeColor="text1"/>
          <w:sz w:val="24"/>
          <w:szCs w:val="24"/>
        </w:rPr>
        <w:tab/>
      </w:r>
      <w:r w:rsidRPr="00EA3307">
        <w:rPr>
          <w:rFonts w:ascii="Trebuchet MS" w:eastAsia="Times New Roman" w:hAnsi="Trebuchet MS" w:cs="Times New Roman"/>
          <w:b/>
          <w:color w:val="000000" w:themeColor="text1"/>
          <w:sz w:val="24"/>
          <w:szCs w:val="24"/>
        </w:rPr>
        <w:tab/>
      </w:r>
    </w:p>
    <w:p w:rsidR="00484939" w:rsidRPr="00EA3307" w:rsidRDefault="00484939" w:rsidP="00EC656B">
      <w:pPr>
        <w:spacing w:after="0" w:line="240" w:lineRule="auto"/>
        <w:jc w:val="both"/>
        <w:rPr>
          <w:rFonts w:ascii="Trebuchet MS" w:eastAsia="Times New Roman" w:hAnsi="Trebuchet MS" w:cs="Times New Roman"/>
          <w:b/>
          <w:color w:val="000000" w:themeColor="text1"/>
          <w:sz w:val="24"/>
          <w:szCs w:val="24"/>
        </w:rPr>
      </w:pPr>
    </w:p>
    <w:p w:rsidR="00332E0A" w:rsidRPr="00EA3307" w:rsidRDefault="003A6DA1" w:rsidP="00EC656B">
      <w:pPr>
        <w:spacing w:after="0" w:line="240" w:lineRule="auto"/>
        <w:jc w:val="both"/>
        <w:rPr>
          <w:rFonts w:ascii="Trebuchet MS" w:eastAsia="Times New Roman" w:hAnsi="Trebuchet MS" w:cs="Times New Roman"/>
          <w:b/>
          <w:color w:val="000000" w:themeColor="text1"/>
          <w:sz w:val="24"/>
          <w:szCs w:val="24"/>
        </w:rPr>
      </w:pPr>
      <w:r w:rsidRPr="00EA3307">
        <w:rPr>
          <w:rFonts w:ascii="Trebuchet MS" w:eastAsia="Times New Roman" w:hAnsi="Trebuchet MS" w:cs="Times New Roman"/>
          <w:b/>
          <w:color w:val="000000" w:themeColor="text1"/>
          <w:sz w:val="24"/>
          <w:szCs w:val="24"/>
        </w:rPr>
        <w:t xml:space="preserve">Target Date: </w:t>
      </w:r>
      <w:r w:rsidR="00484939" w:rsidRPr="00EA3307">
        <w:rPr>
          <w:rFonts w:ascii="Trebuchet MS" w:eastAsia="Times New Roman" w:hAnsi="Trebuchet MS" w:cs="Times New Roman"/>
          <w:color w:val="000000" w:themeColor="text1"/>
          <w:sz w:val="24"/>
          <w:szCs w:val="24"/>
        </w:rPr>
        <w:t>2</w:t>
      </w:r>
      <w:r w:rsidR="005721A1" w:rsidRPr="00EA3307">
        <w:rPr>
          <w:rFonts w:ascii="Trebuchet MS" w:eastAsia="Times New Roman" w:hAnsi="Trebuchet MS" w:cs="Times New Roman"/>
          <w:color w:val="000000" w:themeColor="text1"/>
          <w:sz w:val="24"/>
          <w:szCs w:val="24"/>
        </w:rPr>
        <w:t>9</w:t>
      </w:r>
      <w:r w:rsidRPr="00EA3307">
        <w:rPr>
          <w:rFonts w:ascii="Trebuchet MS" w:eastAsia="Times New Roman" w:hAnsi="Trebuchet MS" w:cs="Times New Roman"/>
          <w:color w:val="000000" w:themeColor="text1"/>
          <w:sz w:val="24"/>
          <w:szCs w:val="24"/>
        </w:rPr>
        <w:t>/</w:t>
      </w:r>
      <w:r w:rsidR="00484939" w:rsidRPr="00EA3307">
        <w:rPr>
          <w:rFonts w:ascii="Trebuchet MS" w:eastAsia="Times New Roman" w:hAnsi="Trebuchet MS" w:cs="Times New Roman"/>
          <w:color w:val="000000" w:themeColor="text1"/>
          <w:sz w:val="24"/>
          <w:szCs w:val="24"/>
        </w:rPr>
        <w:t>10/2018</w:t>
      </w:r>
      <w:r w:rsidR="00484939" w:rsidRPr="00EA3307">
        <w:rPr>
          <w:rFonts w:ascii="Trebuchet MS" w:eastAsia="Times New Roman" w:hAnsi="Trebuchet MS" w:cs="Times New Roman"/>
          <w:color w:val="000000" w:themeColor="text1"/>
          <w:sz w:val="24"/>
          <w:szCs w:val="24"/>
        </w:rPr>
        <w:tab/>
      </w:r>
      <w:r w:rsidR="00484939" w:rsidRPr="00EA3307">
        <w:rPr>
          <w:rFonts w:ascii="Trebuchet MS" w:eastAsia="Times New Roman" w:hAnsi="Trebuchet MS" w:cs="Times New Roman"/>
          <w:color w:val="000000" w:themeColor="text1"/>
          <w:sz w:val="24"/>
          <w:szCs w:val="24"/>
        </w:rPr>
        <w:tab/>
      </w:r>
      <w:r w:rsidR="00484939" w:rsidRPr="00EA3307">
        <w:rPr>
          <w:rFonts w:ascii="Trebuchet MS" w:eastAsia="Times New Roman" w:hAnsi="Trebuchet MS" w:cs="Times New Roman"/>
          <w:color w:val="000000" w:themeColor="text1"/>
          <w:sz w:val="24"/>
          <w:szCs w:val="24"/>
        </w:rPr>
        <w:tab/>
      </w:r>
      <w:r w:rsidR="00484939" w:rsidRPr="00EA3307">
        <w:rPr>
          <w:rFonts w:ascii="Trebuchet MS" w:eastAsia="Times New Roman" w:hAnsi="Trebuchet MS" w:cs="Times New Roman"/>
          <w:color w:val="000000" w:themeColor="text1"/>
          <w:sz w:val="24"/>
          <w:szCs w:val="24"/>
        </w:rPr>
        <w:tab/>
      </w:r>
      <w:r w:rsidR="00484939" w:rsidRPr="00EA3307">
        <w:rPr>
          <w:rFonts w:ascii="Trebuchet MS" w:eastAsia="Times New Roman" w:hAnsi="Trebuchet MS" w:cs="Times New Roman"/>
          <w:b/>
          <w:color w:val="000000" w:themeColor="text1"/>
          <w:sz w:val="24"/>
          <w:szCs w:val="24"/>
        </w:rPr>
        <w:t>Extended Target Date:</w:t>
      </w:r>
      <w:r w:rsidR="00484939" w:rsidRPr="00EA3307">
        <w:rPr>
          <w:rFonts w:ascii="Trebuchet MS" w:eastAsia="Times New Roman" w:hAnsi="Trebuchet MS" w:cs="Times New Roman"/>
          <w:color w:val="000000" w:themeColor="text1"/>
          <w:sz w:val="24"/>
          <w:szCs w:val="24"/>
        </w:rPr>
        <w:t xml:space="preserve"> 2</w:t>
      </w:r>
      <w:r w:rsidR="00EA3307" w:rsidRPr="00EA3307">
        <w:rPr>
          <w:rFonts w:ascii="Trebuchet MS" w:eastAsia="Times New Roman" w:hAnsi="Trebuchet MS" w:cs="Times New Roman"/>
          <w:color w:val="000000" w:themeColor="text1"/>
          <w:sz w:val="24"/>
          <w:szCs w:val="24"/>
        </w:rPr>
        <w:t>1</w:t>
      </w:r>
      <w:r w:rsidR="00484939" w:rsidRPr="00EA3307">
        <w:rPr>
          <w:rFonts w:ascii="Trebuchet MS" w:eastAsia="Times New Roman" w:hAnsi="Trebuchet MS" w:cs="Times New Roman"/>
          <w:color w:val="000000" w:themeColor="text1"/>
          <w:sz w:val="24"/>
          <w:szCs w:val="24"/>
        </w:rPr>
        <w:t>/11/2018</w:t>
      </w:r>
    </w:p>
    <w:p w:rsidR="003A6DA1" w:rsidRPr="00EA3307" w:rsidRDefault="003A6DA1" w:rsidP="00EC656B">
      <w:pPr>
        <w:spacing w:after="0" w:line="240" w:lineRule="auto"/>
        <w:jc w:val="both"/>
        <w:rPr>
          <w:rFonts w:ascii="Trebuchet MS" w:eastAsia="Times New Roman" w:hAnsi="Trebuchet MS" w:cs="Times New Roman"/>
          <w:color w:val="000000" w:themeColor="text1"/>
          <w:sz w:val="24"/>
          <w:szCs w:val="24"/>
        </w:rPr>
      </w:pPr>
    </w:p>
    <w:p w:rsidR="00332E0A" w:rsidRPr="00EA3307" w:rsidRDefault="003A6DA1" w:rsidP="00EC656B">
      <w:pPr>
        <w:spacing w:after="0" w:line="240" w:lineRule="auto"/>
        <w:jc w:val="both"/>
        <w:rPr>
          <w:rFonts w:ascii="Trebuchet MS" w:eastAsia="Times New Roman" w:hAnsi="Trebuchet MS" w:cs="Times New Roman"/>
          <w:color w:val="000000" w:themeColor="text1"/>
          <w:sz w:val="24"/>
          <w:szCs w:val="24"/>
        </w:rPr>
      </w:pPr>
      <w:r w:rsidRPr="00EA3307">
        <w:rPr>
          <w:rFonts w:ascii="Trebuchet MS" w:eastAsia="Times New Roman" w:hAnsi="Trebuchet MS" w:cs="Times New Roman"/>
          <w:b/>
          <w:color w:val="000000" w:themeColor="text1"/>
          <w:sz w:val="24"/>
          <w:szCs w:val="24"/>
        </w:rPr>
        <w:t>Application No:</w:t>
      </w:r>
      <w:r w:rsidRPr="00EA3307">
        <w:rPr>
          <w:rFonts w:ascii="Trebuchet MS" w:eastAsia="Times New Roman" w:hAnsi="Trebuchet MS" w:cs="Times New Roman"/>
          <w:color w:val="000000" w:themeColor="text1"/>
          <w:sz w:val="24"/>
          <w:szCs w:val="24"/>
        </w:rPr>
        <w:t xml:space="preserve"> 1</w:t>
      </w:r>
      <w:r w:rsidR="00484939" w:rsidRPr="00EA3307">
        <w:rPr>
          <w:rFonts w:ascii="Trebuchet MS" w:eastAsia="Times New Roman" w:hAnsi="Trebuchet MS" w:cs="Times New Roman"/>
          <w:color w:val="000000" w:themeColor="text1"/>
          <w:sz w:val="24"/>
          <w:szCs w:val="24"/>
        </w:rPr>
        <w:t>81511</w:t>
      </w:r>
      <w:r w:rsidR="005721A1" w:rsidRPr="00EA3307">
        <w:rPr>
          <w:rFonts w:ascii="Trebuchet MS" w:eastAsia="Times New Roman" w:hAnsi="Trebuchet MS" w:cs="Times New Roman"/>
          <w:color w:val="000000" w:themeColor="text1"/>
          <w:sz w:val="24"/>
          <w:szCs w:val="24"/>
        </w:rPr>
        <w:t>/</w:t>
      </w:r>
      <w:r w:rsidRPr="00EA3307">
        <w:rPr>
          <w:rFonts w:ascii="Trebuchet MS" w:eastAsia="Times New Roman" w:hAnsi="Trebuchet MS" w:cs="Times New Roman"/>
          <w:color w:val="000000" w:themeColor="text1"/>
          <w:sz w:val="24"/>
          <w:szCs w:val="24"/>
        </w:rPr>
        <w:t>FUL</w:t>
      </w:r>
    </w:p>
    <w:p w:rsidR="00332E0A" w:rsidRPr="00EA3307" w:rsidRDefault="00332E0A" w:rsidP="00EC656B">
      <w:pPr>
        <w:spacing w:after="0" w:line="240" w:lineRule="auto"/>
        <w:jc w:val="both"/>
        <w:rPr>
          <w:rFonts w:ascii="Trebuchet MS" w:eastAsia="Times New Roman" w:hAnsi="Trebuchet MS" w:cs="Times New Roman"/>
          <w:color w:val="000000" w:themeColor="text1"/>
          <w:sz w:val="24"/>
          <w:szCs w:val="24"/>
        </w:rPr>
      </w:pPr>
      <w:r w:rsidRPr="00EA3307">
        <w:rPr>
          <w:rFonts w:ascii="Trebuchet MS" w:eastAsia="Times New Roman" w:hAnsi="Trebuchet MS" w:cs="Times New Roman"/>
          <w:b/>
          <w:color w:val="000000" w:themeColor="text1"/>
          <w:sz w:val="24"/>
          <w:szCs w:val="24"/>
        </w:rPr>
        <w:t xml:space="preserve">Address: </w:t>
      </w:r>
      <w:r w:rsidR="00484939" w:rsidRPr="00EA3307">
        <w:rPr>
          <w:rFonts w:ascii="Trebuchet MS" w:eastAsia="Times New Roman" w:hAnsi="Trebuchet MS" w:cs="Times New Roman"/>
          <w:color w:val="000000" w:themeColor="text1"/>
          <w:sz w:val="24"/>
          <w:szCs w:val="24"/>
        </w:rPr>
        <w:t>19 Sycamore Road, Reading</w:t>
      </w:r>
    </w:p>
    <w:p w:rsidR="00484939" w:rsidRPr="00EA3307" w:rsidRDefault="00332E0A" w:rsidP="00484939">
      <w:pPr>
        <w:spacing w:after="0" w:line="240" w:lineRule="auto"/>
        <w:jc w:val="both"/>
        <w:rPr>
          <w:rFonts w:ascii="Trebuchet MS" w:eastAsia="Times New Roman" w:hAnsi="Trebuchet MS" w:cs="Courier New"/>
          <w:color w:val="000000" w:themeColor="text1"/>
          <w:sz w:val="24"/>
          <w:szCs w:val="24"/>
          <w:lang w:eastAsia="en-GB"/>
        </w:rPr>
      </w:pPr>
      <w:r w:rsidRPr="00EA3307">
        <w:rPr>
          <w:rFonts w:ascii="Trebuchet MS" w:eastAsia="Times New Roman" w:hAnsi="Trebuchet MS" w:cs="Courier New"/>
          <w:b/>
          <w:color w:val="000000" w:themeColor="text1"/>
          <w:sz w:val="24"/>
          <w:szCs w:val="24"/>
          <w:lang w:eastAsia="en-GB"/>
        </w:rPr>
        <w:t xml:space="preserve">Proposal: </w:t>
      </w:r>
      <w:r w:rsidR="00EA3307" w:rsidRPr="00EA3307">
        <w:rPr>
          <w:rFonts w:ascii="Trebuchet MS" w:eastAsia="Times New Roman" w:hAnsi="Trebuchet MS" w:cs="Courier New"/>
          <w:color w:val="000000" w:themeColor="text1"/>
          <w:sz w:val="24"/>
          <w:szCs w:val="24"/>
          <w:lang w:eastAsia="en-GB"/>
        </w:rPr>
        <w:t>Change of use f</w:t>
      </w:r>
      <w:r w:rsidR="00484939" w:rsidRPr="00EA3307">
        <w:rPr>
          <w:rFonts w:ascii="Trebuchet MS" w:eastAsia="Times New Roman" w:hAnsi="Trebuchet MS" w:cs="Courier New"/>
          <w:color w:val="000000" w:themeColor="text1"/>
          <w:sz w:val="24"/>
          <w:szCs w:val="24"/>
          <w:lang w:eastAsia="en-GB"/>
        </w:rPr>
        <w:t>r</w:t>
      </w:r>
      <w:r w:rsidR="00EA3307" w:rsidRPr="00EA3307">
        <w:rPr>
          <w:rFonts w:ascii="Trebuchet MS" w:eastAsia="Times New Roman" w:hAnsi="Trebuchet MS" w:cs="Courier New"/>
          <w:color w:val="000000" w:themeColor="text1"/>
          <w:sz w:val="24"/>
          <w:szCs w:val="24"/>
          <w:lang w:eastAsia="en-GB"/>
        </w:rPr>
        <w:t>o</w:t>
      </w:r>
      <w:r w:rsidR="00484939" w:rsidRPr="00EA3307">
        <w:rPr>
          <w:rFonts w:ascii="Trebuchet MS" w:eastAsia="Times New Roman" w:hAnsi="Trebuchet MS" w:cs="Courier New"/>
          <w:color w:val="000000" w:themeColor="text1"/>
          <w:sz w:val="24"/>
          <w:szCs w:val="24"/>
          <w:lang w:eastAsia="en-GB"/>
        </w:rPr>
        <w:t>m a small C4 House in Multiple Occupation to a large</w:t>
      </w:r>
    </w:p>
    <w:p w:rsidR="00484939" w:rsidRPr="00EA3307" w:rsidRDefault="00484939" w:rsidP="00484939">
      <w:pPr>
        <w:spacing w:after="0" w:line="240" w:lineRule="auto"/>
        <w:jc w:val="both"/>
        <w:rPr>
          <w:rFonts w:ascii="Trebuchet MS" w:eastAsia="Times New Roman" w:hAnsi="Trebuchet MS" w:cs="Courier New"/>
          <w:color w:val="000000" w:themeColor="text1"/>
          <w:sz w:val="24"/>
          <w:szCs w:val="24"/>
          <w:lang w:eastAsia="en-GB"/>
        </w:rPr>
      </w:pPr>
      <w:proofErr w:type="spellStart"/>
      <w:r w:rsidRPr="00EA3307">
        <w:rPr>
          <w:rFonts w:ascii="Trebuchet MS" w:eastAsia="Times New Roman" w:hAnsi="Trebuchet MS" w:cs="Courier New"/>
          <w:color w:val="000000" w:themeColor="text1"/>
          <w:sz w:val="24"/>
          <w:szCs w:val="24"/>
          <w:lang w:eastAsia="en-GB"/>
        </w:rPr>
        <w:t>Houes</w:t>
      </w:r>
      <w:proofErr w:type="spellEnd"/>
      <w:r w:rsidRPr="00EA3307">
        <w:rPr>
          <w:rFonts w:ascii="Trebuchet MS" w:eastAsia="Times New Roman" w:hAnsi="Trebuchet MS" w:cs="Courier New"/>
          <w:color w:val="000000" w:themeColor="text1"/>
          <w:sz w:val="24"/>
          <w:szCs w:val="24"/>
          <w:lang w:eastAsia="en-GB"/>
        </w:rPr>
        <w:t xml:space="preserve"> in Multiple </w:t>
      </w:r>
      <w:proofErr w:type="gramStart"/>
      <w:r w:rsidRPr="00EA3307">
        <w:rPr>
          <w:rFonts w:ascii="Trebuchet MS" w:eastAsia="Times New Roman" w:hAnsi="Trebuchet MS" w:cs="Courier New"/>
          <w:color w:val="000000" w:themeColor="text1"/>
          <w:sz w:val="24"/>
          <w:szCs w:val="24"/>
          <w:lang w:eastAsia="en-GB"/>
        </w:rPr>
        <w:t>Occupation</w:t>
      </w:r>
      <w:proofErr w:type="gramEnd"/>
    </w:p>
    <w:p w:rsidR="00332E0A" w:rsidRPr="00EA3307" w:rsidRDefault="00332E0A" w:rsidP="00484939">
      <w:pPr>
        <w:spacing w:after="0" w:line="240" w:lineRule="auto"/>
        <w:jc w:val="both"/>
        <w:rPr>
          <w:rFonts w:ascii="Trebuchet MS" w:eastAsia="Times New Roman" w:hAnsi="Trebuchet MS" w:cs="Courier New"/>
          <w:color w:val="000000" w:themeColor="text1"/>
          <w:sz w:val="24"/>
          <w:szCs w:val="24"/>
          <w:lang w:eastAsia="en-GB"/>
        </w:rPr>
      </w:pPr>
      <w:r w:rsidRPr="00EA3307">
        <w:rPr>
          <w:rFonts w:ascii="Trebuchet MS" w:eastAsia="Times New Roman" w:hAnsi="Trebuchet MS" w:cs="Courier New"/>
          <w:b/>
          <w:color w:val="000000" w:themeColor="text1"/>
          <w:sz w:val="24"/>
          <w:szCs w:val="24"/>
          <w:lang w:eastAsia="en-GB"/>
        </w:rPr>
        <w:t xml:space="preserve">Case officer: </w:t>
      </w:r>
      <w:r w:rsidR="003A6DA1" w:rsidRPr="00EA3307">
        <w:rPr>
          <w:rFonts w:ascii="Trebuchet MS" w:eastAsia="Times New Roman" w:hAnsi="Trebuchet MS" w:cs="Courier New"/>
          <w:color w:val="000000" w:themeColor="text1"/>
          <w:sz w:val="24"/>
          <w:szCs w:val="24"/>
          <w:lang w:eastAsia="en-GB"/>
        </w:rPr>
        <w:t>Claire Ringwood</w:t>
      </w:r>
    </w:p>
    <w:p w:rsidR="00332E0A" w:rsidRPr="00EA3307" w:rsidRDefault="00332E0A" w:rsidP="00EC656B">
      <w:pPr>
        <w:spacing w:after="0" w:line="240" w:lineRule="auto"/>
        <w:ind w:hanging="1701"/>
        <w:jc w:val="both"/>
        <w:rPr>
          <w:rFonts w:ascii="Trebuchet MS" w:eastAsia="Times New Roman" w:hAnsi="Trebuchet MS" w:cs="Times New Roman"/>
          <w:color w:val="000000" w:themeColor="text1"/>
          <w:sz w:val="24"/>
          <w:szCs w:val="24"/>
          <w:u w:val="single"/>
        </w:rPr>
      </w:pPr>
    </w:p>
    <w:p w:rsidR="003A6DA1" w:rsidRPr="00EA3307" w:rsidRDefault="003A6DA1" w:rsidP="00EC656B">
      <w:pPr>
        <w:keepNext/>
        <w:pBdr>
          <w:top w:val="single" w:sz="4" w:space="1" w:color="auto"/>
        </w:pBdr>
        <w:spacing w:after="0" w:line="240" w:lineRule="auto"/>
        <w:jc w:val="both"/>
        <w:outlineLvl w:val="1"/>
        <w:rPr>
          <w:rFonts w:ascii="Trebuchet MS" w:eastAsia="Times New Roman" w:hAnsi="Trebuchet MS" w:cs="Times New Roman"/>
          <w:b/>
          <w:color w:val="000000" w:themeColor="text1"/>
          <w:sz w:val="24"/>
          <w:szCs w:val="24"/>
        </w:rPr>
      </w:pPr>
    </w:p>
    <w:p w:rsidR="00332E0A" w:rsidRPr="00F92D4C" w:rsidRDefault="00332E0A" w:rsidP="00EC656B">
      <w:pPr>
        <w:keepNext/>
        <w:pBdr>
          <w:top w:val="single" w:sz="4" w:space="1" w:color="auto"/>
        </w:pBdr>
        <w:spacing w:after="0" w:line="240" w:lineRule="auto"/>
        <w:jc w:val="both"/>
        <w:outlineLvl w:val="1"/>
        <w:rPr>
          <w:rFonts w:ascii="Trebuchet MS" w:eastAsia="Times New Roman" w:hAnsi="Trebuchet MS" w:cs="Times New Roman"/>
          <w:b/>
          <w:color w:val="000000" w:themeColor="text1"/>
          <w:sz w:val="24"/>
          <w:szCs w:val="24"/>
        </w:rPr>
      </w:pPr>
      <w:r w:rsidRPr="00F92D4C">
        <w:rPr>
          <w:rFonts w:ascii="Trebuchet MS" w:eastAsia="Times New Roman" w:hAnsi="Trebuchet MS" w:cs="Times New Roman"/>
          <w:b/>
          <w:color w:val="000000" w:themeColor="text1"/>
          <w:sz w:val="24"/>
          <w:szCs w:val="24"/>
        </w:rPr>
        <w:t>I</w:t>
      </w:r>
      <w:r w:rsidR="003A6DA1" w:rsidRPr="00F92D4C">
        <w:rPr>
          <w:rFonts w:ascii="Trebuchet MS" w:eastAsia="Times New Roman" w:hAnsi="Trebuchet MS" w:cs="Times New Roman"/>
          <w:b/>
          <w:color w:val="000000" w:themeColor="text1"/>
          <w:sz w:val="24"/>
          <w:szCs w:val="24"/>
        </w:rPr>
        <w:t xml:space="preserve">ntroduction </w:t>
      </w:r>
    </w:p>
    <w:p w:rsidR="005721A1" w:rsidRPr="00F92D4C" w:rsidRDefault="005721A1" w:rsidP="00EC656B">
      <w:pPr>
        <w:spacing w:after="0" w:line="240" w:lineRule="auto"/>
        <w:ind w:right="-731"/>
        <w:jc w:val="both"/>
        <w:rPr>
          <w:rFonts w:ascii="Trebuchet MS" w:eastAsia="Times New Roman" w:hAnsi="Trebuchet MS" w:cs="Times New Roman"/>
          <w:color w:val="000000" w:themeColor="text1"/>
          <w:sz w:val="24"/>
          <w:szCs w:val="24"/>
        </w:rPr>
      </w:pPr>
    </w:p>
    <w:p w:rsidR="00484939" w:rsidRPr="00F92D4C" w:rsidRDefault="00484939" w:rsidP="00484939">
      <w:pPr>
        <w:spacing w:after="0" w:line="240" w:lineRule="auto"/>
        <w:ind w:right="-731"/>
        <w:jc w:val="both"/>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The application site is a two storey semi-detached property with a detached outbuilding to the rear.  The outbuilding was previously a garage which was converted into ancillary accommodation under a lawful development certificate (171663).  The property is currently in use as a 6 person C4 HMO.  The surrounding area is predominantly residential.</w:t>
      </w:r>
    </w:p>
    <w:p w:rsidR="00D4486E" w:rsidRPr="00F92D4C" w:rsidRDefault="00D4486E" w:rsidP="00EC656B">
      <w:pPr>
        <w:spacing w:after="0" w:line="240" w:lineRule="auto"/>
        <w:ind w:right="-731"/>
        <w:jc w:val="both"/>
        <w:rPr>
          <w:rFonts w:ascii="Trebuchet MS" w:eastAsia="Times New Roman" w:hAnsi="Trebuchet MS" w:cs="Times New Roman"/>
          <w:color w:val="000000" w:themeColor="text1"/>
          <w:sz w:val="24"/>
          <w:szCs w:val="24"/>
        </w:rPr>
      </w:pPr>
    </w:p>
    <w:p w:rsidR="00332E0A" w:rsidRPr="00F92D4C" w:rsidRDefault="00332E0A" w:rsidP="00EC656B">
      <w:pPr>
        <w:spacing w:after="0" w:line="240" w:lineRule="auto"/>
        <w:ind w:right="-731"/>
        <w:jc w:val="both"/>
        <w:rPr>
          <w:rFonts w:ascii="Trebuchet MS" w:eastAsia="Times New Roman" w:hAnsi="Trebuchet MS" w:cs="Times New Roman"/>
          <w:b/>
          <w:color w:val="000000" w:themeColor="text1"/>
          <w:sz w:val="24"/>
          <w:szCs w:val="24"/>
        </w:rPr>
      </w:pPr>
      <w:r w:rsidRPr="00F92D4C">
        <w:rPr>
          <w:rFonts w:ascii="Trebuchet MS" w:eastAsia="Times New Roman" w:hAnsi="Trebuchet MS" w:cs="Times New Roman"/>
          <w:b/>
          <w:color w:val="000000" w:themeColor="text1"/>
          <w:sz w:val="24"/>
          <w:szCs w:val="24"/>
        </w:rPr>
        <w:t>Proposal</w:t>
      </w:r>
    </w:p>
    <w:p w:rsidR="005721A1" w:rsidRPr="00F92D4C" w:rsidRDefault="005721A1" w:rsidP="00EC656B">
      <w:pPr>
        <w:spacing w:after="0" w:line="240" w:lineRule="auto"/>
        <w:ind w:right="-731"/>
        <w:jc w:val="both"/>
        <w:rPr>
          <w:rFonts w:ascii="Trebuchet MS" w:eastAsia="Times New Roman" w:hAnsi="Trebuchet MS" w:cs="Times New Roman"/>
          <w:color w:val="000000" w:themeColor="text1"/>
          <w:sz w:val="24"/>
          <w:szCs w:val="24"/>
        </w:rPr>
      </w:pPr>
    </w:p>
    <w:p w:rsidR="00540A51" w:rsidRPr="00F92D4C" w:rsidRDefault="00F9364F" w:rsidP="00EC656B">
      <w:pPr>
        <w:spacing w:after="0" w:line="240" w:lineRule="auto"/>
        <w:ind w:right="-731"/>
        <w:jc w:val="both"/>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Th</w:t>
      </w:r>
      <w:r w:rsidR="006F3382" w:rsidRPr="00F92D4C">
        <w:rPr>
          <w:rFonts w:ascii="Trebuchet MS" w:eastAsia="Times New Roman" w:hAnsi="Trebuchet MS" w:cs="Times New Roman"/>
          <w:color w:val="000000" w:themeColor="text1"/>
          <w:sz w:val="24"/>
          <w:szCs w:val="24"/>
        </w:rPr>
        <w:t xml:space="preserve">e application is for the </w:t>
      </w:r>
      <w:r w:rsidR="00540A51" w:rsidRPr="00F92D4C">
        <w:rPr>
          <w:rFonts w:ascii="Trebuchet MS" w:eastAsia="Times New Roman" w:hAnsi="Trebuchet MS" w:cs="Times New Roman"/>
          <w:color w:val="000000" w:themeColor="text1"/>
          <w:sz w:val="24"/>
          <w:szCs w:val="24"/>
        </w:rPr>
        <w:t>change of use of the property from a 6 person (6 bedroom) C4 HMO to a sui generis 7 person HMO.  The existing property has 5 bedrooms in the main house and the outbuilding is used as the sixth bedroom.  Although there is no change to the existing floor layout the applicant wishes to introduce a seventh person (therefore two people) in the outbuilding.</w:t>
      </w:r>
    </w:p>
    <w:p w:rsidR="00540A51" w:rsidRPr="00F92D4C" w:rsidRDefault="00540A51" w:rsidP="00EC656B">
      <w:pPr>
        <w:spacing w:after="0" w:line="240" w:lineRule="auto"/>
        <w:ind w:right="-731"/>
        <w:jc w:val="both"/>
        <w:rPr>
          <w:rFonts w:ascii="Trebuchet MS" w:eastAsia="Times New Roman" w:hAnsi="Trebuchet MS" w:cs="Times New Roman"/>
          <w:color w:val="000000" w:themeColor="text1"/>
          <w:sz w:val="24"/>
          <w:szCs w:val="24"/>
        </w:rPr>
      </w:pPr>
    </w:p>
    <w:p w:rsidR="00C22B05" w:rsidRPr="00F92D4C" w:rsidRDefault="00540A51" w:rsidP="00540A51">
      <w:pPr>
        <w:spacing w:after="0" w:line="240" w:lineRule="auto"/>
        <w:ind w:right="-731"/>
        <w:jc w:val="both"/>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 xml:space="preserve">No internal or </w:t>
      </w:r>
      <w:proofErr w:type="spellStart"/>
      <w:r w:rsidRPr="00F92D4C">
        <w:rPr>
          <w:rFonts w:ascii="Trebuchet MS" w:eastAsia="Times New Roman" w:hAnsi="Trebuchet MS" w:cs="Times New Roman"/>
          <w:color w:val="000000" w:themeColor="text1"/>
          <w:sz w:val="24"/>
          <w:szCs w:val="24"/>
        </w:rPr>
        <w:t>exteneral</w:t>
      </w:r>
      <w:proofErr w:type="spellEnd"/>
      <w:r w:rsidRPr="00F92D4C">
        <w:rPr>
          <w:rFonts w:ascii="Trebuchet MS" w:eastAsia="Times New Roman" w:hAnsi="Trebuchet MS" w:cs="Times New Roman"/>
          <w:color w:val="000000" w:themeColor="text1"/>
          <w:sz w:val="24"/>
          <w:szCs w:val="24"/>
        </w:rPr>
        <w:t xml:space="preserve"> alterations are proposed.  </w:t>
      </w:r>
    </w:p>
    <w:p w:rsidR="00481D72" w:rsidRPr="00F92D4C" w:rsidRDefault="00481D72" w:rsidP="00EC656B">
      <w:pPr>
        <w:spacing w:after="0" w:line="240" w:lineRule="auto"/>
        <w:ind w:right="-731"/>
        <w:jc w:val="both"/>
        <w:rPr>
          <w:rFonts w:ascii="Trebuchet MS" w:eastAsia="Times New Roman" w:hAnsi="Trebuchet MS" w:cs="Times New Roman"/>
          <w:color w:val="000000" w:themeColor="text1"/>
          <w:sz w:val="24"/>
          <w:szCs w:val="24"/>
        </w:rPr>
      </w:pPr>
    </w:p>
    <w:p w:rsidR="00332E0A" w:rsidRPr="00F92D4C" w:rsidRDefault="00332E0A" w:rsidP="00EC656B">
      <w:pPr>
        <w:spacing w:after="0" w:line="240" w:lineRule="auto"/>
        <w:jc w:val="both"/>
        <w:rPr>
          <w:rFonts w:ascii="Trebuchet MS" w:eastAsia="Times New Roman" w:hAnsi="Trebuchet MS" w:cs="Courier New"/>
          <w:b/>
          <w:color w:val="000000" w:themeColor="text1"/>
          <w:sz w:val="24"/>
          <w:szCs w:val="24"/>
          <w:lang w:eastAsia="en-GB"/>
        </w:rPr>
      </w:pPr>
      <w:r w:rsidRPr="00F92D4C">
        <w:rPr>
          <w:rFonts w:ascii="Trebuchet MS" w:eastAsia="Times New Roman" w:hAnsi="Trebuchet MS" w:cs="Courier New"/>
          <w:b/>
          <w:color w:val="000000" w:themeColor="text1"/>
          <w:sz w:val="24"/>
          <w:szCs w:val="24"/>
          <w:lang w:eastAsia="en-GB"/>
        </w:rPr>
        <w:t>Plans Considered</w:t>
      </w:r>
    </w:p>
    <w:p w:rsidR="005721A1" w:rsidRPr="00F92D4C" w:rsidRDefault="005721A1" w:rsidP="00EC656B">
      <w:pPr>
        <w:spacing w:after="0" w:line="240" w:lineRule="auto"/>
        <w:jc w:val="both"/>
        <w:rPr>
          <w:rFonts w:ascii="Trebuchet MS" w:eastAsia="Times New Roman" w:hAnsi="Trebuchet MS" w:cs="Courier New"/>
          <w:color w:val="000000" w:themeColor="text1"/>
          <w:sz w:val="24"/>
          <w:szCs w:val="24"/>
          <w:lang w:eastAsia="en-GB"/>
        </w:rPr>
      </w:pPr>
    </w:p>
    <w:p w:rsidR="003A6DA1" w:rsidRPr="00F92D4C" w:rsidRDefault="003A6DA1" w:rsidP="00EC656B">
      <w:pPr>
        <w:spacing w:after="0" w:line="240" w:lineRule="auto"/>
        <w:jc w:val="both"/>
        <w:rPr>
          <w:rFonts w:ascii="Trebuchet MS" w:eastAsia="Times New Roman" w:hAnsi="Trebuchet MS" w:cs="Courier New"/>
          <w:color w:val="000000" w:themeColor="text1"/>
          <w:sz w:val="24"/>
          <w:szCs w:val="24"/>
          <w:lang w:eastAsia="en-GB"/>
        </w:rPr>
      </w:pPr>
      <w:r w:rsidRPr="00F92D4C">
        <w:rPr>
          <w:rFonts w:ascii="Trebuchet MS" w:eastAsia="Times New Roman" w:hAnsi="Trebuchet MS" w:cs="Courier New"/>
          <w:color w:val="000000" w:themeColor="text1"/>
          <w:sz w:val="24"/>
          <w:szCs w:val="24"/>
          <w:lang w:eastAsia="en-GB"/>
        </w:rPr>
        <w:t>The a</w:t>
      </w:r>
      <w:r w:rsidR="00540A51" w:rsidRPr="00F92D4C">
        <w:rPr>
          <w:rFonts w:ascii="Trebuchet MS" w:eastAsia="Times New Roman" w:hAnsi="Trebuchet MS" w:cs="Courier New"/>
          <w:color w:val="000000" w:themeColor="text1"/>
          <w:sz w:val="24"/>
          <w:szCs w:val="24"/>
          <w:lang w:eastAsia="en-GB"/>
        </w:rPr>
        <w:t>pplica</w:t>
      </w:r>
      <w:r w:rsidRPr="00F92D4C">
        <w:rPr>
          <w:rFonts w:ascii="Trebuchet MS" w:eastAsia="Times New Roman" w:hAnsi="Trebuchet MS" w:cs="Courier New"/>
          <w:color w:val="000000" w:themeColor="text1"/>
          <w:sz w:val="24"/>
          <w:szCs w:val="24"/>
          <w:lang w:eastAsia="en-GB"/>
        </w:rPr>
        <w:t>nt submitted the following information, received on</w:t>
      </w:r>
      <w:r w:rsidR="00540A51" w:rsidRPr="00F92D4C">
        <w:rPr>
          <w:rFonts w:ascii="Trebuchet MS" w:eastAsia="Times New Roman" w:hAnsi="Trebuchet MS" w:cs="Courier New"/>
          <w:color w:val="000000" w:themeColor="text1"/>
          <w:sz w:val="24"/>
          <w:szCs w:val="24"/>
          <w:lang w:eastAsia="en-GB"/>
        </w:rPr>
        <w:t xml:space="preserve"> 31</w:t>
      </w:r>
      <w:r w:rsidR="00540A51" w:rsidRPr="00F92D4C">
        <w:rPr>
          <w:rFonts w:ascii="Trebuchet MS" w:eastAsia="Times New Roman" w:hAnsi="Trebuchet MS" w:cs="Courier New"/>
          <w:color w:val="000000" w:themeColor="text1"/>
          <w:sz w:val="24"/>
          <w:szCs w:val="24"/>
          <w:vertAlign w:val="superscript"/>
          <w:lang w:eastAsia="en-GB"/>
        </w:rPr>
        <w:t>st</w:t>
      </w:r>
      <w:r w:rsidR="00540A51" w:rsidRPr="00F92D4C">
        <w:rPr>
          <w:rFonts w:ascii="Trebuchet MS" w:eastAsia="Times New Roman" w:hAnsi="Trebuchet MS" w:cs="Courier New"/>
          <w:color w:val="000000" w:themeColor="text1"/>
          <w:sz w:val="24"/>
          <w:szCs w:val="24"/>
          <w:lang w:eastAsia="en-GB"/>
        </w:rPr>
        <w:t xml:space="preserve"> August 2018</w:t>
      </w:r>
      <w:r w:rsidRPr="00F92D4C">
        <w:rPr>
          <w:rFonts w:ascii="Trebuchet MS" w:eastAsia="Times New Roman" w:hAnsi="Trebuchet MS" w:cs="Courier New"/>
          <w:color w:val="000000" w:themeColor="text1"/>
          <w:sz w:val="24"/>
          <w:szCs w:val="24"/>
          <w:lang w:eastAsia="en-GB"/>
        </w:rPr>
        <w:t>:</w:t>
      </w:r>
    </w:p>
    <w:p w:rsidR="00B5592F" w:rsidRPr="00F92D4C" w:rsidRDefault="000A3296" w:rsidP="00EC656B">
      <w:pPr>
        <w:spacing w:after="0" w:line="240" w:lineRule="auto"/>
        <w:ind w:right="-731"/>
        <w:jc w:val="both"/>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Location Plan</w:t>
      </w:r>
    </w:p>
    <w:p w:rsidR="00540A51" w:rsidRPr="00F92D4C" w:rsidRDefault="00540A51" w:rsidP="00EC656B">
      <w:pPr>
        <w:spacing w:after="0" w:line="240" w:lineRule="auto"/>
        <w:ind w:right="-731"/>
        <w:jc w:val="both"/>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 xml:space="preserve">Block Plan of Site </w:t>
      </w:r>
    </w:p>
    <w:p w:rsidR="00540A51" w:rsidRPr="00F92D4C" w:rsidRDefault="00540A51" w:rsidP="00EC656B">
      <w:pPr>
        <w:spacing w:after="0" w:line="240" w:lineRule="auto"/>
        <w:ind w:right="-731"/>
        <w:jc w:val="both"/>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Ground Floor Plan</w:t>
      </w:r>
    </w:p>
    <w:p w:rsidR="00540A51" w:rsidRPr="00F92D4C" w:rsidRDefault="00540A51" w:rsidP="00EC656B">
      <w:pPr>
        <w:spacing w:after="0" w:line="240" w:lineRule="auto"/>
        <w:ind w:right="-731"/>
        <w:jc w:val="both"/>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First Floor Plan</w:t>
      </w:r>
    </w:p>
    <w:p w:rsidR="00540A51" w:rsidRPr="00F92D4C" w:rsidRDefault="00540A51" w:rsidP="00EC656B">
      <w:pPr>
        <w:spacing w:after="0" w:line="240" w:lineRule="auto"/>
        <w:ind w:right="-731"/>
        <w:jc w:val="both"/>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Plan of new accommodation (converted garage)</w:t>
      </w:r>
    </w:p>
    <w:p w:rsidR="00540A51" w:rsidRPr="00F92D4C" w:rsidRDefault="00540A51" w:rsidP="00EC656B">
      <w:pPr>
        <w:spacing w:after="0" w:line="240" w:lineRule="auto"/>
        <w:ind w:right="-731"/>
        <w:jc w:val="both"/>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Plan of garage before conversion with elevations</w:t>
      </w:r>
    </w:p>
    <w:p w:rsidR="00540A51" w:rsidRPr="00F92D4C" w:rsidRDefault="00540A51" w:rsidP="00EC656B">
      <w:pPr>
        <w:spacing w:after="0" w:line="240" w:lineRule="auto"/>
        <w:ind w:right="-731"/>
        <w:jc w:val="both"/>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Elevations of converted garaged (now existing)</w:t>
      </w:r>
    </w:p>
    <w:p w:rsidR="00540A51" w:rsidRPr="00F92D4C" w:rsidRDefault="00540A51" w:rsidP="00EC656B">
      <w:pPr>
        <w:spacing w:after="0" w:line="240" w:lineRule="auto"/>
        <w:ind w:right="-731"/>
        <w:jc w:val="both"/>
        <w:rPr>
          <w:rFonts w:ascii="Trebuchet MS" w:eastAsia="Times New Roman" w:hAnsi="Trebuchet MS" w:cs="Times New Roman"/>
          <w:color w:val="000000" w:themeColor="text1"/>
          <w:sz w:val="24"/>
          <w:szCs w:val="24"/>
        </w:rPr>
      </w:pPr>
    </w:p>
    <w:p w:rsidR="00332E0A" w:rsidRPr="00F92D4C" w:rsidRDefault="00332E0A" w:rsidP="00EC656B">
      <w:pPr>
        <w:spacing w:after="0" w:line="240" w:lineRule="auto"/>
        <w:ind w:right="-731"/>
        <w:jc w:val="both"/>
        <w:rPr>
          <w:rFonts w:ascii="Trebuchet MS" w:eastAsia="Times New Roman" w:hAnsi="Trebuchet MS" w:cs="Times New Roman"/>
          <w:b/>
          <w:color w:val="000000" w:themeColor="text1"/>
          <w:sz w:val="24"/>
          <w:szCs w:val="24"/>
        </w:rPr>
      </w:pPr>
      <w:r w:rsidRPr="00F92D4C">
        <w:rPr>
          <w:rFonts w:ascii="Trebuchet MS" w:eastAsia="Times New Roman" w:hAnsi="Trebuchet MS" w:cs="Times New Roman"/>
          <w:b/>
          <w:color w:val="000000" w:themeColor="text1"/>
          <w:sz w:val="24"/>
          <w:szCs w:val="24"/>
        </w:rPr>
        <w:t xml:space="preserve">Relevant planning History </w:t>
      </w:r>
    </w:p>
    <w:p w:rsidR="005721A1" w:rsidRPr="00F92D4C" w:rsidRDefault="005721A1" w:rsidP="00EC656B">
      <w:pPr>
        <w:spacing w:after="0" w:line="240" w:lineRule="auto"/>
        <w:jc w:val="both"/>
        <w:rPr>
          <w:rFonts w:ascii="Trebuchet MS" w:eastAsia="Times New Roman" w:hAnsi="Trebuchet MS" w:cs="Times New Roman"/>
          <w:color w:val="000000" w:themeColor="text1"/>
          <w:sz w:val="24"/>
          <w:szCs w:val="24"/>
        </w:rPr>
      </w:pPr>
    </w:p>
    <w:p w:rsidR="00484939" w:rsidRPr="00F92D4C" w:rsidRDefault="00484939" w:rsidP="00484939">
      <w:pPr>
        <w:spacing w:after="0" w:line="240" w:lineRule="auto"/>
        <w:jc w:val="both"/>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171663/CLP – Certificate of lawfulness for proposed use of outbuilding for</w:t>
      </w:r>
    </w:p>
    <w:p w:rsidR="005721A1" w:rsidRPr="00F92D4C" w:rsidRDefault="00484939" w:rsidP="00484939">
      <w:pPr>
        <w:spacing w:after="0" w:line="240" w:lineRule="auto"/>
        <w:jc w:val="both"/>
        <w:rPr>
          <w:rFonts w:ascii="Trebuchet MS" w:eastAsia="Times New Roman" w:hAnsi="Trebuchet MS" w:cs="Times New Roman"/>
          <w:color w:val="000000" w:themeColor="text1"/>
          <w:sz w:val="24"/>
          <w:szCs w:val="24"/>
        </w:rPr>
      </w:pPr>
      <w:proofErr w:type="gramStart"/>
      <w:r w:rsidRPr="00F92D4C">
        <w:rPr>
          <w:rFonts w:ascii="Trebuchet MS" w:eastAsia="Times New Roman" w:hAnsi="Trebuchet MS" w:cs="Times New Roman"/>
          <w:color w:val="000000" w:themeColor="text1"/>
          <w:sz w:val="24"/>
          <w:szCs w:val="24"/>
        </w:rPr>
        <w:t>habitable</w:t>
      </w:r>
      <w:proofErr w:type="gramEnd"/>
      <w:r w:rsidRPr="00F92D4C">
        <w:rPr>
          <w:rFonts w:ascii="Trebuchet MS" w:eastAsia="Times New Roman" w:hAnsi="Trebuchet MS" w:cs="Times New Roman"/>
          <w:color w:val="000000" w:themeColor="text1"/>
          <w:sz w:val="24"/>
          <w:szCs w:val="24"/>
        </w:rPr>
        <w:t xml:space="preserve"> use.  </w:t>
      </w:r>
      <w:proofErr w:type="gramStart"/>
      <w:r w:rsidRPr="00F92D4C">
        <w:rPr>
          <w:rFonts w:ascii="Trebuchet MS" w:eastAsia="Times New Roman" w:hAnsi="Trebuchet MS" w:cs="Times New Roman"/>
          <w:color w:val="000000" w:themeColor="text1"/>
          <w:sz w:val="24"/>
          <w:szCs w:val="24"/>
        </w:rPr>
        <w:t>Permitted 15/11/2017.</w:t>
      </w:r>
      <w:proofErr w:type="gramEnd"/>
    </w:p>
    <w:p w:rsidR="00484939" w:rsidRPr="00F92D4C" w:rsidRDefault="00484939" w:rsidP="00EC656B">
      <w:pPr>
        <w:spacing w:after="0" w:line="240" w:lineRule="auto"/>
        <w:jc w:val="both"/>
        <w:rPr>
          <w:rFonts w:ascii="Trebuchet MS" w:eastAsia="Times New Roman" w:hAnsi="Trebuchet MS" w:cs="Times New Roman"/>
          <w:color w:val="000000" w:themeColor="text1"/>
          <w:sz w:val="24"/>
          <w:szCs w:val="24"/>
        </w:rPr>
      </w:pPr>
    </w:p>
    <w:p w:rsidR="00332E0A" w:rsidRPr="00F92D4C" w:rsidRDefault="00DF3681" w:rsidP="00EC656B">
      <w:pPr>
        <w:spacing w:after="0" w:line="240" w:lineRule="auto"/>
        <w:jc w:val="both"/>
        <w:rPr>
          <w:rFonts w:ascii="Trebuchet MS" w:eastAsia="Times New Roman" w:hAnsi="Trebuchet MS" w:cs="Times New Roman"/>
          <w:b/>
          <w:color w:val="000000" w:themeColor="text1"/>
          <w:sz w:val="24"/>
          <w:szCs w:val="24"/>
        </w:rPr>
      </w:pPr>
      <w:r w:rsidRPr="00F92D4C">
        <w:rPr>
          <w:rFonts w:ascii="Trebuchet MS" w:eastAsia="Times New Roman" w:hAnsi="Trebuchet MS" w:cs="Times New Roman"/>
          <w:b/>
          <w:color w:val="000000" w:themeColor="text1"/>
          <w:sz w:val="24"/>
          <w:szCs w:val="24"/>
        </w:rPr>
        <w:t>Consultation Responses</w:t>
      </w:r>
    </w:p>
    <w:p w:rsidR="005721A1" w:rsidRPr="00F92D4C" w:rsidRDefault="005721A1" w:rsidP="00EC656B">
      <w:pPr>
        <w:spacing w:after="0" w:line="240" w:lineRule="auto"/>
        <w:jc w:val="both"/>
        <w:rPr>
          <w:rFonts w:ascii="Trebuchet MS" w:eastAsia="Times New Roman" w:hAnsi="Trebuchet MS" w:cs="Times New Roman"/>
          <w:color w:val="000000" w:themeColor="text1"/>
          <w:sz w:val="24"/>
          <w:szCs w:val="24"/>
        </w:rPr>
      </w:pPr>
    </w:p>
    <w:p w:rsidR="00FA770B" w:rsidRPr="00F92D4C" w:rsidRDefault="00FA770B" w:rsidP="006A41A2">
      <w:pPr>
        <w:spacing w:after="0" w:line="240" w:lineRule="auto"/>
        <w:jc w:val="both"/>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 xml:space="preserve">Transport </w:t>
      </w:r>
      <w:r w:rsidR="00B35093" w:rsidRPr="00F92D4C">
        <w:rPr>
          <w:rFonts w:ascii="Trebuchet MS" w:eastAsia="Times New Roman" w:hAnsi="Trebuchet MS" w:cs="Times New Roman"/>
          <w:color w:val="000000" w:themeColor="text1"/>
          <w:sz w:val="24"/>
          <w:szCs w:val="24"/>
        </w:rPr>
        <w:t>–</w:t>
      </w:r>
      <w:r w:rsidR="00627945" w:rsidRPr="00F92D4C">
        <w:rPr>
          <w:rFonts w:ascii="Trebuchet MS" w:eastAsia="Times New Roman" w:hAnsi="Trebuchet MS" w:cs="Times New Roman"/>
          <w:color w:val="000000" w:themeColor="text1"/>
          <w:sz w:val="24"/>
          <w:szCs w:val="24"/>
        </w:rPr>
        <w:t xml:space="preserve"> raised </w:t>
      </w:r>
      <w:r w:rsidR="006A41A2" w:rsidRPr="00F92D4C">
        <w:rPr>
          <w:rFonts w:ascii="Trebuchet MS" w:eastAsia="Times New Roman" w:hAnsi="Trebuchet MS" w:cs="Times New Roman"/>
          <w:color w:val="000000" w:themeColor="text1"/>
          <w:sz w:val="24"/>
          <w:szCs w:val="24"/>
        </w:rPr>
        <w:t xml:space="preserve">no objection as two parking spaces are provided.  Bin and cycle storage is also shown on the submitted Block Plan and had the application been </w:t>
      </w:r>
      <w:r w:rsidR="006A41A2" w:rsidRPr="00F92D4C">
        <w:rPr>
          <w:rFonts w:ascii="Trebuchet MS" w:eastAsia="Times New Roman" w:hAnsi="Trebuchet MS" w:cs="Times New Roman"/>
          <w:color w:val="000000" w:themeColor="text1"/>
          <w:sz w:val="24"/>
          <w:szCs w:val="24"/>
        </w:rPr>
        <w:lastRenderedPageBreak/>
        <w:t>acceptable details of the cycle parking would have been required or dealt with via a planning condition.</w:t>
      </w:r>
    </w:p>
    <w:p w:rsidR="00B35093" w:rsidRPr="00F92D4C" w:rsidRDefault="00B35093" w:rsidP="00EC656B">
      <w:pPr>
        <w:spacing w:after="0" w:line="240" w:lineRule="auto"/>
        <w:jc w:val="both"/>
        <w:rPr>
          <w:rFonts w:ascii="Trebuchet MS" w:eastAsia="Times New Roman" w:hAnsi="Trebuchet MS" w:cs="Times New Roman"/>
          <w:color w:val="000000" w:themeColor="text1"/>
          <w:sz w:val="24"/>
          <w:szCs w:val="24"/>
        </w:rPr>
      </w:pPr>
    </w:p>
    <w:p w:rsidR="00B35093" w:rsidRPr="00F92D4C" w:rsidRDefault="00B35093" w:rsidP="00EC656B">
      <w:pPr>
        <w:spacing w:after="0" w:line="240" w:lineRule="auto"/>
        <w:jc w:val="both"/>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 xml:space="preserve">Properties at </w:t>
      </w:r>
      <w:r w:rsidR="006A41A2" w:rsidRPr="00F92D4C">
        <w:rPr>
          <w:rFonts w:ascii="Trebuchet MS" w:eastAsia="Times New Roman" w:hAnsi="Trebuchet MS" w:cs="Times New Roman"/>
          <w:color w:val="000000" w:themeColor="text1"/>
          <w:sz w:val="24"/>
          <w:szCs w:val="24"/>
        </w:rPr>
        <w:t>17 and 21 Sycamore Road and 156 and 158 Shinfield Road were consulted.  No comments have been received</w:t>
      </w:r>
      <w:r w:rsidR="00E704ED" w:rsidRPr="00F92D4C">
        <w:rPr>
          <w:rFonts w:ascii="Trebuchet MS" w:eastAsia="Times New Roman" w:hAnsi="Trebuchet MS" w:cs="Times New Roman"/>
          <w:color w:val="000000" w:themeColor="text1"/>
          <w:sz w:val="24"/>
          <w:szCs w:val="24"/>
        </w:rPr>
        <w:t>.</w:t>
      </w:r>
    </w:p>
    <w:p w:rsidR="00332E0A" w:rsidRPr="00F92D4C" w:rsidRDefault="00332E0A" w:rsidP="00EC656B">
      <w:pPr>
        <w:spacing w:after="0" w:line="240" w:lineRule="auto"/>
        <w:jc w:val="both"/>
        <w:rPr>
          <w:rFonts w:ascii="Trebuchet MS" w:eastAsia="Times New Roman" w:hAnsi="Trebuchet MS" w:cs="Times New Roman"/>
          <w:color w:val="000000" w:themeColor="text1"/>
          <w:sz w:val="24"/>
          <w:szCs w:val="24"/>
          <w:highlight w:val="yellow"/>
        </w:rPr>
      </w:pPr>
    </w:p>
    <w:p w:rsidR="00332E0A" w:rsidRPr="00F92D4C" w:rsidRDefault="00332E0A" w:rsidP="00EC656B">
      <w:pPr>
        <w:spacing w:after="0" w:line="240" w:lineRule="auto"/>
        <w:jc w:val="both"/>
        <w:rPr>
          <w:rFonts w:ascii="Trebuchet MS" w:eastAsia="Times New Roman" w:hAnsi="Trebuchet MS" w:cs="Times New Roman"/>
          <w:b/>
          <w:color w:val="000000" w:themeColor="text1"/>
          <w:sz w:val="24"/>
          <w:szCs w:val="24"/>
        </w:rPr>
      </w:pPr>
      <w:r w:rsidRPr="00F92D4C">
        <w:rPr>
          <w:rFonts w:ascii="Trebuchet MS" w:eastAsia="Times New Roman" w:hAnsi="Trebuchet MS" w:cs="Times New Roman"/>
          <w:b/>
          <w:color w:val="000000" w:themeColor="text1"/>
          <w:sz w:val="24"/>
          <w:szCs w:val="24"/>
        </w:rPr>
        <w:t>P</w:t>
      </w:r>
      <w:r w:rsidR="00B21AE3" w:rsidRPr="00F92D4C">
        <w:rPr>
          <w:rFonts w:ascii="Trebuchet MS" w:eastAsia="Times New Roman" w:hAnsi="Trebuchet MS" w:cs="Times New Roman"/>
          <w:b/>
          <w:color w:val="000000" w:themeColor="text1"/>
          <w:sz w:val="24"/>
          <w:szCs w:val="24"/>
        </w:rPr>
        <w:t xml:space="preserve">olicy </w:t>
      </w:r>
      <w:r w:rsidRPr="00F92D4C">
        <w:rPr>
          <w:rFonts w:ascii="Trebuchet MS" w:eastAsia="Times New Roman" w:hAnsi="Trebuchet MS" w:cs="Times New Roman"/>
          <w:b/>
          <w:color w:val="000000" w:themeColor="text1"/>
          <w:sz w:val="24"/>
          <w:szCs w:val="24"/>
        </w:rPr>
        <w:t>G</w:t>
      </w:r>
      <w:r w:rsidR="00B21AE3" w:rsidRPr="00F92D4C">
        <w:rPr>
          <w:rFonts w:ascii="Trebuchet MS" w:eastAsia="Times New Roman" w:hAnsi="Trebuchet MS" w:cs="Times New Roman"/>
          <w:b/>
          <w:color w:val="000000" w:themeColor="text1"/>
          <w:sz w:val="24"/>
          <w:szCs w:val="24"/>
        </w:rPr>
        <w:t>uidance</w:t>
      </w:r>
      <w:r w:rsidRPr="00F92D4C">
        <w:rPr>
          <w:rFonts w:ascii="Trebuchet MS" w:eastAsia="Times New Roman" w:hAnsi="Trebuchet MS" w:cs="Times New Roman"/>
          <w:b/>
          <w:color w:val="000000" w:themeColor="text1"/>
          <w:sz w:val="24"/>
          <w:szCs w:val="24"/>
        </w:rPr>
        <w:t>:</w:t>
      </w:r>
    </w:p>
    <w:p w:rsidR="00E704ED" w:rsidRPr="00F92D4C" w:rsidRDefault="00E704ED" w:rsidP="00EC656B">
      <w:pPr>
        <w:spacing w:after="0" w:line="240" w:lineRule="auto"/>
        <w:jc w:val="both"/>
        <w:rPr>
          <w:rFonts w:ascii="Trebuchet MS" w:eastAsia="Times New Roman" w:hAnsi="Trebuchet MS" w:cs="Times New Roman"/>
          <w:color w:val="000000" w:themeColor="text1"/>
          <w:sz w:val="24"/>
          <w:szCs w:val="24"/>
        </w:rPr>
      </w:pPr>
    </w:p>
    <w:p w:rsidR="00E704ED" w:rsidRPr="00F92D4C" w:rsidRDefault="00332E0A" w:rsidP="00EC656B">
      <w:pPr>
        <w:jc w:val="both"/>
        <w:rPr>
          <w:rFonts w:ascii="Trebuchet MS" w:eastAsia="Times New Roman" w:hAnsi="Trebuchet MS" w:cs="Times New Roman"/>
          <w:bCs/>
          <w:color w:val="000000" w:themeColor="text1"/>
          <w:sz w:val="24"/>
          <w:szCs w:val="24"/>
        </w:rPr>
      </w:pPr>
      <w:r w:rsidRPr="00F92D4C">
        <w:rPr>
          <w:rFonts w:ascii="Trebuchet MS" w:eastAsia="Times New Roman" w:hAnsi="Trebuchet MS" w:cs="Times New Roman"/>
          <w:color w:val="000000" w:themeColor="text1"/>
          <w:sz w:val="24"/>
          <w:szCs w:val="24"/>
        </w:rPr>
        <w:t xml:space="preserve">The following </w:t>
      </w:r>
      <w:r w:rsidR="00E704ED" w:rsidRPr="00F92D4C">
        <w:rPr>
          <w:rFonts w:ascii="Trebuchet MS" w:eastAsia="Times New Roman" w:hAnsi="Trebuchet MS" w:cs="Times New Roman"/>
          <w:bCs/>
          <w:color w:val="000000" w:themeColor="text1"/>
          <w:sz w:val="24"/>
          <w:szCs w:val="24"/>
        </w:rPr>
        <w:t>local and national planning policy and guidance is relevant to this application:</w:t>
      </w:r>
    </w:p>
    <w:p w:rsidR="00E704ED" w:rsidRPr="00F92D4C" w:rsidRDefault="00E704ED" w:rsidP="00EC656B">
      <w:pPr>
        <w:overflowPunct w:val="0"/>
        <w:autoSpaceDE w:val="0"/>
        <w:autoSpaceDN w:val="0"/>
        <w:adjustRightInd w:val="0"/>
        <w:spacing w:after="0" w:line="240" w:lineRule="auto"/>
        <w:ind w:left="709" w:hanging="709"/>
        <w:jc w:val="both"/>
        <w:textAlignment w:val="baseline"/>
        <w:rPr>
          <w:rFonts w:ascii="Trebuchet MS" w:eastAsia="Times New Roman" w:hAnsi="Trebuchet MS" w:cs="Times New Roman"/>
          <w:bCs/>
          <w:color w:val="000000" w:themeColor="text1"/>
          <w:sz w:val="24"/>
          <w:szCs w:val="24"/>
          <w:u w:val="single"/>
        </w:rPr>
      </w:pPr>
      <w:r w:rsidRPr="00F92D4C">
        <w:rPr>
          <w:rFonts w:ascii="Trebuchet MS" w:eastAsia="Times New Roman" w:hAnsi="Trebuchet MS" w:cs="Times New Roman"/>
          <w:bCs/>
          <w:color w:val="000000" w:themeColor="text1"/>
          <w:sz w:val="24"/>
          <w:szCs w:val="24"/>
          <w:u w:val="single"/>
        </w:rPr>
        <w:t>National Planning Policy Guidance</w:t>
      </w:r>
    </w:p>
    <w:p w:rsidR="00E704ED" w:rsidRPr="00F92D4C" w:rsidRDefault="00E704ED" w:rsidP="00EC656B">
      <w:pPr>
        <w:pStyle w:val="ListParagraph"/>
        <w:numPr>
          <w:ilvl w:val="0"/>
          <w:numId w:val="34"/>
        </w:numPr>
        <w:overflowPunct w:val="0"/>
        <w:autoSpaceDE w:val="0"/>
        <w:autoSpaceDN w:val="0"/>
        <w:adjustRightInd w:val="0"/>
        <w:spacing w:after="0" w:line="240" w:lineRule="auto"/>
        <w:jc w:val="both"/>
        <w:textAlignment w:val="baseline"/>
        <w:rPr>
          <w:rFonts w:ascii="Trebuchet MS" w:eastAsia="Times New Roman" w:hAnsi="Trebuchet MS" w:cs="Times New Roman"/>
          <w:bCs/>
          <w:color w:val="000000" w:themeColor="text1"/>
          <w:sz w:val="24"/>
          <w:szCs w:val="24"/>
        </w:rPr>
      </w:pPr>
      <w:r w:rsidRPr="00F92D4C">
        <w:rPr>
          <w:rFonts w:ascii="Trebuchet MS" w:eastAsia="Times New Roman" w:hAnsi="Trebuchet MS" w:cs="Times New Roman"/>
          <w:bCs/>
          <w:color w:val="000000" w:themeColor="text1"/>
          <w:sz w:val="24"/>
          <w:szCs w:val="24"/>
        </w:rPr>
        <w:t xml:space="preserve">National Planning Policy Framework (NPPF) </w:t>
      </w:r>
    </w:p>
    <w:p w:rsidR="00F9356D" w:rsidRPr="00F92D4C" w:rsidRDefault="00F9356D" w:rsidP="00F9356D">
      <w:pPr>
        <w:pStyle w:val="ListParagraph"/>
        <w:overflowPunct w:val="0"/>
        <w:autoSpaceDE w:val="0"/>
        <w:autoSpaceDN w:val="0"/>
        <w:adjustRightInd w:val="0"/>
        <w:spacing w:after="0" w:line="240" w:lineRule="auto"/>
        <w:jc w:val="both"/>
        <w:textAlignment w:val="baseline"/>
        <w:rPr>
          <w:rFonts w:ascii="Trebuchet MS" w:eastAsia="Times New Roman" w:hAnsi="Trebuchet MS" w:cs="Times New Roman"/>
          <w:bCs/>
          <w:color w:val="000000" w:themeColor="text1"/>
          <w:sz w:val="24"/>
          <w:szCs w:val="24"/>
        </w:rPr>
      </w:pPr>
    </w:p>
    <w:p w:rsidR="00E704ED" w:rsidRPr="00F92D4C" w:rsidRDefault="00E704ED" w:rsidP="00EC656B">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u w:val="single"/>
        </w:rPr>
      </w:pPr>
      <w:r w:rsidRPr="00F92D4C">
        <w:rPr>
          <w:rFonts w:ascii="Trebuchet MS" w:eastAsia="Times New Roman" w:hAnsi="Trebuchet MS" w:cs="Times New Roman"/>
          <w:color w:val="000000" w:themeColor="text1"/>
          <w:sz w:val="24"/>
          <w:szCs w:val="24"/>
          <w:u w:val="single"/>
        </w:rPr>
        <w:t>Reading Borough Local Development Framework Core Strategy (2008)</w:t>
      </w:r>
    </w:p>
    <w:p w:rsidR="00E704ED" w:rsidRPr="00F92D4C" w:rsidRDefault="00E704ED" w:rsidP="00EC656B">
      <w:pPr>
        <w:pStyle w:val="ListParagraph"/>
        <w:numPr>
          <w:ilvl w:val="0"/>
          <w:numId w:val="34"/>
        </w:num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CS18 (Residential Conversions)</w:t>
      </w:r>
    </w:p>
    <w:p w:rsidR="00E704ED" w:rsidRPr="00F92D4C" w:rsidRDefault="00E704ED" w:rsidP="00EC656B">
      <w:pPr>
        <w:pStyle w:val="ListParagraph"/>
        <w:numPr>
          <w:ilvl w:val="0"/>
          <w:numId w:val="34"/>
        </w:num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CS24 (Car/Cycle Parking)</w:t>
      </w:r>
    </w:p>
    <w:p w:rsidR="00E704ED" w:rsidRPr="00F92D4C" w:rsidRDefault="00E704ED" w:rsidP="00EC656B">
      <w:pPr>
        <w:pStyle w:val="ListParagraph"/>
        <w:numPr>
          <w:ilvl w:val="0"/>
          <w:numId w:val="34"/>
        </w:num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CS34 (Pollution and Water Resources)</w:t>
      </w:r>
    </w:p>
    <w:p w:rsidR="00E704ED" w:rsidRPr="00F92D4C" w:rsidRDefault="00E704ED" w:rsidP="00EC656B">
      <w:pPr>
        <w:overflowPunct w:val="0"/>
        <w:autoSpaceDE w:val="0"/>
        <w:autoSpaceDN w:val="0"/>
        <w:adjustRightInd w:val="0"/>
        <w:spacing w:after="0" w:line="240" w:lineRule="auto"/>
        <w:jc w:val="both"/>
        <w:textAlignment w:val="baseline"/>
        <w:rPr>
          <w:rFonts w:ascii="Trebuchet MS" w:eastAsia="Times New Roman" w:hAnsi="Trebuchet MS" w:cs="Times New Roman"/>
          <w:bCs/>
          <w:color w:val="000000" w:themeColor="text1"/>
          <w:sz w:val="24"/>
          <w:szCs w:val="24"/>
        </w:rPr>
      </w:pPr>
      <w:r w:rsidRPr="00F92D4C">
        <w:rPr>
          <w:rFonts w:ascii="Trebuchet MS" w:eastAsia="Times New Roman" w:hAnsi="Trebuchet MS" w:cs="Times New Roman"/>
          <w:color w:val="000000" w:themeColor="text1"/>
          <w:sz w:val="24"/>
          <w:szCs w:val="24"/>
        </w:rPr>
        <w:tab/>
      </w:r>
    </w:p>
    <w:p w:rsidR="00E704ED" w:rsidRPr="00F92D4C" w:rsidRDefault="00E704ED" w:rsidP="00EC656B">
      <w:pPr>
        <w:overflowPunct w:val="0"/>
        <w:autoSpaceDE w:val="0"/>
        <w:autoSpaceDN w:val="0"/>
        <w:adjustRightInd w:val="0"/>
        <w:spacing w:after="0" w:line="240" w:lineRule="auto"/>
        <w:ind w:left="720" w:hanging="720"/>
        <w:jc w:val="both"/>
        <w:textAlignment w:val="baseline"/>
        <w:rPr>
          <w:rFonts w:ascii="Trebuchet MS" w:eastAsia="Times New Roman" w:hAnsi="Trebuchet MS" w:cs="Times New Roman"/>
          <w:bCs/>
          <w:color w:val="000000" w:themeColor="text1"/>
          <w:sz w:val="24"/>
          <w:szCs w:val="24"/>
          <w:u w:val="single"/>
        </w:rPr>
      </w:pPr>
      <w:r w:rsidRPr="00F92D4C">
        <w:rPr>
          <w:rFonts w:ascii="Trebuchet MS" w:eastAsia="Times New Roman" w:hAnsi="Trebuchet MS" w:cs="Times New Roman"/>
          <w:bCs/>
          <w:color w:val="000000" w:themeColor="text1"/>
          <w:sz w:val="24"/>
          <w:szCs w:val="24"/>
          <w:u w:val="single"/>
        </w:rPr>
        <w:t>Reading Borough Local Development Framework Sites and Detailed Policies</w:t>
      </w:r>
    </w:p>
    <w:p w:rsidR="00E704ED" w:rsidRPr="00F92D4C" w:rsidRDefault="00E704ED" w:rsidP="00EC656B">
      <w:pPr>
        <w:overflowPunct w:val="0"/>
        <w:autoSpaceDE w:val="0"/>
        <w:autoSpaceDN w:val="0"/>
        <w:adjustRightInd w:val="0"/>
        <w:spacing w:after="0" w:line="240" w:lineRule="auto"/>
        <w:ind w:left="720" w:hanging="720"/>
        <w:jc w:val="both"/>
        <w:textAlignment w:val="baseline"/>
        <w:rPr>
          <w:rFonts w:ascii="Trebuchet MS" w:eastAsia="Times New Roman" w:hAnsi="Trebuchet MS" w:cs="Times New Roman"/>
          <w:bCs/>
          <w:color w:val="000000" w:themeColor="text1"/>
          <w:sz w:val="24"/>
          <w:szCs w:val="24"/>
          <w:u w:val="single"/>
        </w:rPr>
      </w:pPr>
      <w:r w:rsidRPr="00F92D4C">
        <w:rPr>
          <w:rFonts w:ascii="Trebuchet MS" w:eastAsia="Times New Roman" w:hAnsi="Trebuchet MS" w:cs="Times New Roman"/>
          <w:bCs/>
          <w:color w:val="000000" w:themeColor="text1"/>
          <w:sz w:val="24"/>
          <w:szCs w:val="24"/>
          <w:u w:val="single"/>
        </w:rPr>
        <w:t>Document (2012)</w:t>
      </w:r>
    </w:p>
    <w:p w:rsidR="00E704ED" w:rsidRPr="00F92D4C" w:rsidRDefault="00E704ED" w:rsidP="00EC656B">
      <w:pPr>
        <w:pStyle w:val="ListParagraph"/>
        <w:numPr>
          <w:ilvl w:val="0"/>
          <w:numId w:val="34"/>
        </w:numPr>
        <w:overflowPunct w:val="0"/>
        <w:autoSpaceDE w:val="0"/>
        <w:autoSpaceDN w:val="0"/>
        <w:adjustRightInd w:val="0"/>
        <w:spacing w:after="0" w:line="240" w:lineRule="auto"/>
        <w:jc w:val="both"/>
        <w:textAlignment w:val="baseline"/>
        <w:rPr>
          <w:rFonts w:ascii="Trebuchet MS" w:eastAsia="Times New Roman" w:hAnsi="Trebuchet MS" w:cs="Times New Roman"/>
          <w:bCs/>
          <w:color w:val="000000" w:themeColor="text1"/>
          <w:sz w:val="24"/>
          <w:szCs w:val="24"/>
        </w:rPr>
      </w:pPr>
      <w:r w:rsidRPr="00F92D4C">
        <w:rPr>
          <w:rFonts w:ascii="Trebuchet MS" w:eastAsia="Times New Roman" w:hAnsi="Trebuchet MS" w:cs="Times New Roman"/>
          <w:bCs/>
          <w:color w:val="000000" w:themeColor="text1"/>
          <w:sz w:val="24"/>
          <w:szCs w:val="24"/>
        </w:rPr>
        <w:t>SD1 (Presumption in Favour of Sustainable Development)</w:t>
      </w:r>
    </w:p>
    <w:p w:rsidR="00E704ED" w:rsidRPr="00F92D4C" w:rsidRDefault="00E704ED" w:rsidP="00EC656B">
      <w:pPr>
        <w:pStyle w:val="ListParagraph"/>
        <w:numPr>
          <w:ilvl w:val="0"/>
          <w:numId w:val="34"/>
        </w:numPr>
        <w:overflowPunct w:val="0"/>
        <w:autoSpaceDE w:val="0"/>
        <w:autoSpaceDN w:val="0"/>
        <w:adjustRightInd w:val="0"/>
        <w:spacing w:after="0" w:line="240" w:lineRule="auto"/>
        <w:jc w:val="both"/>
        <w:textAlignment w:val="baseline"/>
        <w:rPr>
          <w:rFonts w:ascii="Trebuchet MS" w:eastAsia="Times New Roman" w:hAnsi="Trebuchet MS" w:cs="Times New Roman"/>
          <w:bCs/>
          <w:color w:val="000000" w:themeColor="text1"/>
          <w:sz w:val="24"/>
          <w:szCs w:val="24"/>
        </w:rPr>
      </w:pPr>
      <w:r w:rsidRPr="00F92D4C">
        <w:rPr>
          <w:rFonts w:ascii="Trebuchet MS" w:eastAsia="Times New Roman" w:hAnsi="Trebuchet MS" w:cs="Times New Roman"/>
          <w:bCs/>
          <w:color w:val="000000" w:themeColor="text1"/>
          <w:sz w:val="24"/>
          <w:szCs w:val="24"/>
        </w:rPr>
        <w:t>DM4 (Safeguarding Amenity)</w:t>
      </w:r>
    </w:p>
    <w:p w:rsidR="00E704ED" w:rsidRPr="00F92D4C" w:rsidRDefault="00E704ED" w:rsidP="00EC656B">
      <w:pPr>
        <w:pStyle w:val="ListParagraph"/>
        <w:numPr>
          <w:ilvl w:val="0"/>
          <w:numId w:val="34"/>
        </w:num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DM8 (Residential Conversions)</w:t>
      </w:r>
    </w:p>
    <w:p w:rsidR="00E704ED" w:rsidRPr="00F92D4C" w:rsidRDefault="00E704ED" w:rsidP="00EC656B">
      <w:pPr>
        <w:pStyle w:val="ListParagraph"/>
        <w:numPr>
          <w:ilvl w:val="0"/>
          <w:numId w:val="34"/>
        </w:num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DM10 (Private and Communal Outdoor Space)</w:t>
      </w:r>
    </w:p>
    <w:p w:rsidR="00E704ED" w:rsidRPr="00F92D4C" w:rsidRDefault="00E704ED" w:rsidP="00EC656B">
      <w:pPr>
        <w:pStyle w:val="ListParagraph"/>
        <w:numPr>
          <w:ilvl w:val="0"/>
          <w:numId w:val="34"/>
        </w:numPr>
        <w:overflowPunct w:val="0"/>
        <w:autoSpaceDE w:val="0"/>
        <w:autoSpaceDN w:val="0"/>
        <w:adjustRightInd w:val="0"/>
        <w:spacing w:after="0" w:line="240" w:lineRule="auto"/>
        <w:jc w:val="both"/>
        <w:textAlignment w:val="baseline"/>
        <w:rPr>
          <w:rFonts w:ascii="Trebuchet MS" w:eastAsia="Times New Roman" w:hAnsi="Trebuchet MS" w:cs="Times New Roman"/>
          <w:bCs/>
          <w:color w:val="000000" w:themeColor="text1"/>
          <w:sz w:val="24"/>
          <w:szCs w:val="24"/>
        </w:rPr>
      </w:pPr>
      <w:r w:rsidRPr="00F92D4C">
        <w:rPr>
          <w:rFonts w:ascii="Trebuchet MS" w:eastAsia="Times New Roman" w:hAnsi="Trebuchet MS" w:cs="Times New Roman"/>
          <w:color w:val="000000" w:themeColor="text1"/>
          <w:sz w:val="24"/>
          <w:szCs w:val="24"/>
        </w:rPr>
        <w:t>DM12 (Access, Traffic and Highway-Related Matters)</w:t>
      </w:r>
    </w:p>
    <w:p w:rsidR="003E57B1" w:rsidRPr="00F92D4C" w:rsidRDefault="003E57B1" w:rsidP="00EC656B">
      <w:pPr>
        <w:pStyle w:val="ListParagraph"/>
        <w:numPr>
          <w:ilvl w:val="0"/>
          <w:numId w:val="34"/>
        </w:numPr>
        <w:overflowPunct w:val="0"/>
        <w:autoSpaceDE w:val="0"/>
        <w:autoSpaceDN w:val="0"/>
        <w:adjustRightInd w:val="0"/>
        <w:spacing w:after="0" w:line="240" w:lineRule="auto"/>
        <w:jc w:val="both"/>
        <w:textAlignment w:val="baseline"/>
        <w:rPr>
          <w:rFonts w:ascii="Trebuchet MS" w:eastAsia="Times New Roman" w:hAnsi="Trebuchet MS" w:cs="Times New Roman"/>
          <w:bCs/>
          <w:color w:val="000000" w:themeColor="text1"/>
          <w:sz w:val="24"/>
          <w:szCs w:val="24"/>
        </w:rPr>
      </w:pPr>
      <w:r w:rsidRPr="00F92D4C">
        <w:rPr>
          <w:rFonts w:ascii="Trebuchet MS" w:eastAsia="Times New Roman" w:hAnsi="Trebuchet MS" w:cs="Times New Roman"/>
          <w:color w:val="000000" w:themeColor="text1"/>
          <w:sz w:val="24"/>
          <w:szCs w:val="24"/>
        </w:rPr>
        <w:t>DM19 (Air Quality Management Area)</w:t>
      </w:r>
    </w:p>
    <w:p w:rsidR="00E704ED" w:rsidRPr="00F92D4C" w:rsidRDefault="00E704ED" w:rsidP="00EC656B">
      <w:pPr>
        <w:overflowPunct w:val="0"/>
        <w:autoSpaceDE w:val="0"/>
        <w:autoSpaceDN w:val="0"/>
        <w:adjustRightInd w:val="0"/>
        <w:spacing w:after="0" w:line="240" w:lineRule="auto"/>
        <w:ind w:left="720"/>
        <w:jc w:val="both"/>
        <w:textAlignment w:val="baseline"/>
        <w:rPr>
          <w:rFonts w:ascii="Trebuchet MS" w:eastAsia="Times New Roman" w:hAnsi="Trebuchet MS" w:cs="Times New Roman"/>
          <w:bCs/>
          <w:color w:val="000000" w:themeColor="text1"/>
          <w:sz w:val="24"/>
          <w:szCs w:val="24"/>
        </w:rPr>
      </w:pPr>
    </w:p>
    <w:p w:rsidR="00E704ED" w:rsidRPr="00F92D4C" w:rsidRDefault="00E704ED" w:rsidP="00EC656B">
      <w:pPr>
        <w:spacing w:after="0" w:line="240" w:lineRule="auto"/>
        <w:jc w:val="both"/>
        <w:rPr>
          <w:rFonts w:ascii="Trebuchet MS" w:eastAsia="Times New Roman" w:hAnsi="Trebuchet MS" w:cs="Trebuchet MS"/>
          <w:color w:val="000000" w:themeColor="text1"/>
          <w:sz w:val="24"/>
          <w:szCs w:val="24"/>
          <w:u w:val="single"/>
          <w:lang w:eastAsia="en-GB"/>
        </w:rPr>
      </w:pPr>
      <w:r w:rsidRPr="00F92D4C">
        <w:rPr>
          <w:rFonts w:ascii="Trebuchet MS" w:eastAsia="Times New Roman" w:hAnsi="Trebuchet MS" w:cs="Trebuchet MS"/>
          <w:color w:val="000000" w:themeColor="text1"/>
          <w:sz w:val="24"/>
          <w:szCs w:val="24"/>
          <w:u w:val="single"/>
          <w:lang w:eastAsia="en-GB"/>
        </w:rPr>
        <w:t xml:space="preserve">Supplementary Planning Guidance/ Documents:  </w:t>
      </w:r>
    </w:p>
    <w:p w:rsidR="00E704ED" w:rsidRPr="00F92D4C" w:rsidRDefault="00E704ED" w:rsidP="00EC656B">
      <w:pPr>
        <w:pStyle w:val="ListParagraph"/>
        <w:numPr>
          <w:ilvl w:val="0"/>
          <w:numId w:val="35"/>
        </w:numPr>
        <w:overflowPunct w:val="0"/>
        <w:autoSpaceDE w:val="0"/>
        <w:autoSpaceDN w:val="0"/>
        <w:adjustRightInd w:val="0"/>
        <w:spacing w:after="0" w:line="240" w:lineRule="auto"/>
        <w:jc w:val="both"/>
        <w:textAlignment w:val="baseline"/>
        <w:rPr>
          <w:rFonts w:ascii="Trebuchet MS" w:eastAsia="Times New Roman" w:hAnsi="Trebuchet MS" w:cs="Arial"/>
          <w:iCs/>
          <w:color w:val="000000" w:themeColor="text1"/>
          <w:sz w:val="24"/>
          <w:szCs w:val="24"/>
        </w:rPr>
      </w:pPr>
      <w:r w:rsidRPr="00F92D4C">
        <w:rPr>
          <w:rFonts w:ascii="Trebuchet MS" w:eastAsia="Times New Roman" w:hAnsi="Trebuchet MS" w:cs="Arial"/>
          <w:iCs/>
          <w:color w:val="000000" w:themeColor="text1"/>
          <w:sz w:val="24"/>
          <w:szCs w:val="24"/>
        </w:rPr>
        <w:t>Residential Conversions SPD (2013)</w:t>
      </w:r>
    </w:p>
    <w:p w:rsidR="00E704ED" w:rsidRPr="00F92D4C" w:rsidRDefault="00E704ED" w:rsidP="00EC656B">
      <w:pPr>
        <w:pStyle w:val="ListParagraph"/>
        <w:numPr>
          <w:ilvl w:val="0"/>
          <w:numId w:val="35"/>
        </w:numPr>
        <w:overflowPunct w:val="0"/>
        <w:autoSpaceDE w:val="0"/>
        <w:autoSpaceDN w:val="0"/>
        <w:adjustRightInd w:val="0"/>
        <w:spacing w:after="0" w:line="240" w:lineRule="auto"/>
        <w:jc w:val="both"/>
        <w:textAlignment w:val="baseline"/>
        <w:rPr>
          <w:rFonts w:ascii="Trebuchet MS" w:eastAsia="Times New Roman" w:hAnsi="Trebuchet MS" w:cs="Times New Roman"/>
          <w:bCs/>
          <w:color w:val="000000" w:themeColor="text1"/>
          <w:sz w:val="24"/>
          <w:szCs w:val="24"/>
        </w:rPr>
      </w:pPr>
      <w:r w:rsidRPr="00F92D4C">
        <w:rPr>
          <w:rFonts w:ascii="Trebuchet MS" w:eastAsia="Times New Roman" w:hAnsi="Trebuchet MS" w:cs="Times New Roman"/>
          <w:bCs/>
          <w:color w:val="000000" w:themeColor="text1"/>
          <w:sz w:val="24"/>
          <w:szCs w:val="24"/>
        </w:rPr>
        <w:t xml:space="preserve">Revised Parking Standards and Design SPD (2011) </w:t>
      </w:r>
    </w:p>
    <w:p w:rsidR="00A21F4C" w:rsidRPr="00F92D4C" w:rsidRDefault="00A21F4C" w:rsidP="00EC656B">
      <w:pPr>
        <w:spacing w:after="0" w:line="240" w:lineRule="auto"/>
        <w:jc w:val="both"/>
        <w:rPr>
          <w:rFonts w:ascii="Trebuchet MS" w:eastAsia="Times New Roman" w:hAnsi="Trebuchet MS" w:cs="Times New Roman"/>
          <w:color w:val="000000" w:themeColor="text1"/>
          <w:sz w:val="24"/>
          <w:szCs w:val="24"/>
        </w:rPr>
      </w:pPr>
    </w:p>
    <w:p w:rsidR="00332E0A" w:rsidRPr="00F92D4C" w:rsidRDefault="00332E0A" w:rsidP="00EC656B">
      <w:pPr>
        <w:keepNext/>
        <w:spacing w:after="0" w:line="240" w:lineRule="auto"/>
        <w:jc w:val="both"/>
        <w:outlineLvl w:val="1"/>
        <w:rPr>
          <w:rFonts w:ascii="Trebuchet MS" w:eastAsia="Times New Roman" w:hAnsi="Trebuchet MS" w:cs="Times New Roman"/>
          <w:b/>
          <w:color w:val="000000" w:themeColor="text1"/>
          <w:sz w:val="24"/>
          <w:szCs w:val="24"/>
        </w:rPr>
      </w:pPr>
      <w:r w:rsidRPr="00F92D4C">
        <w:rPr>
          <w:rFonts w:ascii="Trebuchet MS" w:eastAsia="Times New Roman" w:hAnsi="Trebuchet MS" w:cs="Times New Roman"/>
          <w:b/>
          <w:color w:val="000000" w:themeColor="text1"/>
          <w:sz w:val="24"/>
          <w:szCs w:val="24"/>
        </w:rPr>
        <w:t>ASSESSMENT</w:t>
      </w:r>
    </w:p>
    <w:p w:rsidR="00E704ED" w:rsidRPr="00F92D4C" w:rsidRDefault="00E704ED" w:rsidP="00EC656B">
      <w:pPr>
        <w:spacing w:after="0" w:line="240" w:lineRule="auto"/>
        <w:jc w:val="both"/>
        <w:rPr>
          <w:rFonts w:ascii="Trebuchet MS" w:eastAsia="Times New Roman" w:hAnsi="Trebuchet MS" w:cs="Times New Roman"/>
          <w:color w:val="000000" w:themeColor="text1"/>
          <w:sz w:val="24"/>
          <w:szCs w:val="24"/>
        </w:rPr>
      </w:pPr>
    </w:p>
    <w:p w:rsidR="003E57B1" w:rsidRPr="00F92D4C" w:rsidRDefault="003E57B1" w:rsidP="00EC656B">
      <w:pPr>
        <w:spacing w:after="0" w:line="240" w:lineRule="auto"/>
        <w:jc w:val="both"/>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The application is for the c</w:t>
      </w:r>
      <w:r w:rsidR="00F9356D" w:rsidRPr="00F92D4C">
        <w:rPr>
          <w:rFonts w:ascii="Trebuchet MS" w:eastAsia="Times New Roman" w:hAnsi="Trebuchet MS" w:cs="Times New Roman"/>
          <w:color w:val="000000" w:themeColor="text1"/>
          <w:sz w:val="24"/>
          <w:szCs w:val="24"/>
        </w:rPr>
        <w:t xml:space="preserve">hange of use from a 6 bedroom (6 person) C4 HMO to a 7 person sui generis HMO.  </w:t>
      </w:r>
      <w:r w:rsidRPr="00F92D4C">
        <w:rPr>
          <w:rFonts w:ascii="Trebuchet MS" w:eastAsia="Times New Roman" w:hAnsi="Trebuchet MS" w:cs="Times New Roman"/>
          <w:color w:val="000000" w:themeColor="text1"/>
          <w:sz w:val="24"/>
          <w:szCs w:val="24"/>
        </w:rPr>
        <w:t>Section A of the Residential Conversions SPD deals with the ‘General Assessment of all Conversions’ (</w:t>
      </w:r>
      <w:proofErr w:type="spellStart"/>
      <w:r w:rsidRPr="00F92D4C">
        <w:rPr>
          <w:rFonts w:ascii="Trebuchet MS" w:eastAsia="Times New Roman" w:hAnsi="Trebuchet MS" w:cs="Times New Roman"/>
          <w:color w:val="000000" w:themeColor="text1"/>
          <w:sz w:val="24"/>
          <w:szCs w:val="24"/>
        </w:rPr>
        <w:t>i.e</w:t>
      </w:r>
      <w:proofErr w:type="spellEnd"/>
      <w:r w:rsidRPr="00F92D4C">
        <w:rPr>
          <w:rFonts w:ascii="Trebuchet MS" w:eastAsia="Times New Roman" w:hAnsi="Trebuchet MS" w:cs="Times New Roman"/>
          <w:color w:val="000000" w:themeColor="text1"/>
          <w:sz w:val="24"/>
          <w:szCs w:val="24"/>
        </w:rPr>
        <w:t xml:space="preserve"> from C3 </w:t>
      </w:r>
      <w:proofErr w:type="spellStart"/>
      <w:r w:rsidRPr="00F92D4C">
        <w:rPr>
          <w:rFonts w:ascii="Trebuchet MS" w:eastAsia="Times New Roman" w:hAnsi="Trebuchet MS" w:cs="Times New Roman"/>
          <w:color w:val="000000" w:themeColor="text1"/>
          <w:sz w:val="24"/>
          <w:szCs w:val="24"/>
        </w:rPr>
        <w:t>dwellinghouses</w:t>
      </w:r>
      <w:proofErr w:type="spellEnd"/>
      <w:r w:rsidRPr="00F92D4C">
        <w:rPr>
          <w:rFonts w:ascii="Trebuchet MS" w:eastAsia="Times New Roman" w:hAnsi="Trebuchet MS" w:cs="Times New Roman"/>
          <w:color w:val="000000" w:themeColor="text1"/>
          <w:sz w:val="24"/>
          <w:szCs w:val="24"/>
        </w:rPr>
        <w:t xml:space="preserve"> to flats or HMOs (both small C4 use and sui generis HMOs).  The SPD sets out a number of checklist items and the relevant ones form the basis of the following a</w:t>
      </w:r>
      <w:r w:rsidR="00873783" w:rsidRPr="00F92D4C">
        <w:rPr>
          <w:rFonts w:ascii="Trebuchet MS" w:eastAsia="Times New Roman" w:hAnsi="Trebuchet MS" w:cs="Times New Roman"/>
          <w:color w:val="000000" w:themeColor="text1"/>
          <w:sz w:val="24"/>
          <w:szCs w:val="24"/>
        </w:rPr>
        <w:t>ssessment</w:t>
      </w:r>
      <w:r w:rsidRPr="00F92D4C">
        <w:rPr>
          <w:rFonts w:ascii="Trebuchet MS" w:eastAsia="Times New Roman" w:hAnsi="Trebuchet MS" w:cs="Times New Roman"/>
          <w:color w:val="000000" w:themeColor="text1"/>
          <w:sz w:val="24"/>
          <w:szCs w:val="24"/>
        </w:rPr>
        <w:t xml:space="preserve">.  </w:t>
      </w:r>
    </w:p>
    <w:p w:rsidR="003E57B1" w:rsidRPr="00F92D4C" w:rsidRDefault="003E57B1" w:rsidP="00EC656B">
      <w:pPr>
        <w:spacing w:after="0" w:line="240" w:lineRule="auto"/>
        <w:jc w:val="both"/>
        <w:rPr>
          <w:rFonts w:ascii="Trebuchet MS" w:eastAsia="Times New Roman" w:hAnsi="Trebuchet MS" w:cs="Times New Roman"/>
          <w:color w:val="000000" w:themeColor="text1"/>
          <w:sz w:val="24"/>
          <w:szCs w:val="24"/>
        </w:rPr>
      </w:pPr>
    </w:p>
    <w:p w:rsidR="003E57B1" w:rsidRPr="00F92D4C" w:rsidRDefault="003E57B1" w:rsidP="00EC656B">
      <w:pPr>
        <w:spacing w:after="0" w:line="240" w:lineRule="auto"/>
        <w:jc w:val="both"/>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 xml:space="preserve">The main issues are considered to be: </w:t>
      </w:r>
    </w:p>
    <w:p w:rsidR="003E57B1" w:rsidRPr="00F92D4C" w:rsidRDefault="003E57B1" w:rsidP="00EC656B">
      <w:pPr>
        <w:spacing w:after="0" w:line="240" w:lineRule="auto"/>
        <w:jc w:val="both"/>
        <w:rPr>
          <w:rFonts w:ascii="Trebuchet MS" w:eastAsia="Times New Roman" w:hAnsi="Trebuchet MS" w:cs="Times New Roman"/>
          <w:color w:val="000000" w:themeColor="text1"/>
          <w:sz w:val="24"/>
          <w:szCs w:val="24"/>
        </w:rPr>
      </w:pPr>
    </w:p>
    <w:p w:rsidR="00E71C9B" w:rsidRPr="00F92D4C" w:rsidRDefault="00E71C9B" w:rsidP="00EC656B">
      <w:pPr>
        <w:pStyle w:val="ListParagraph"/>
        <w:numPr>
          <w:ilvl w:val="0"/>
          <w:numId w:val="38"/>
        </w:numPr>
        <w:spacing w:after="0" w:line="240" w:lineRule="auto"/>
        <w:ind w:left="709" w:hanging="709"/>
        <w:jc w:val="both"/>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Policy background</w:t>
      </w:r>
    </w:p>
    <w:p w:rsidR="00E71C9B" w:rsidRPr="00F92D4C" w:rsidRDefault="003E57B1" w:rsidP="00EC656B">
      <w:pPr>
        <w:pStyle w:val="ListParagraph"/>
        <w:numPr>
          <w:ilvl w:val="0"/>
          <w:numId w:val="38"/>
        </w:numPr>
        <w:spacing w:after="0" w:line="240" w:lineRule="auto"/>
        <w:ind w:left="709" w:hanging="709"/>
        <w:jc w:val="both"/>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 xml:space="preserve">Principle of the change of use </w:t>
      </w:r>
    </w:p>
    <w:p w:rsidR="00E71C9B" w:rsidRPr="00F92D4C" w:rsidRDefault="003E57B1" w:rsidP="00EC656B">
      <w:pPr>
        <w:pStyle w:val="ListParagraph"/>
        <w:numPr>
          <w:ilvl w:val="0"/>
          <w:numId w:val="38"/>
        </w:numPr>
        <w:spacing w:after="0" w:line="240" w:lineRule="auto"/>
        <w:ind w:left="709" w:hanging="709"/>
        <w:jc w:val="both"/>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Mixed and sustainable communities</w:t>
      </w:r>
    </w:p>
    <w:p w:rsidR="00E71C9B" w:rsidRPr="00F92D4C" w:rsidRDefault="003E57B1" w:rsidP="00EC656B">
      <w:pPr>
        <w:pStyle w:val="ListParagraph"/>
        <w:numPr>
          <w:ilvl w:val="0"/>
          <w:numId w:val="38"/>
        </w:numPr>
        <w:spacing w:after="0" w:line="240" w:lineRule="auto"/>
        <w:ind w:left="709" w:hanging="709"/>
        <w:jc w:val="both"/>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 xml:space="preserve">Impact of the </w:t>
      </w:r>
      <w:r w:rsidR="00DA130C" w:rsidRPr="00F92D4C">
        <w:rPr>
          <w:rFonts w:ascii="Trebuchet MS" w:eastAsia="Times New Roman" w:hAnsi="Trebuchet MS" w:cs="Times New Roman"/>
          <w:color w:val="000000" w:themeColor="text1"/>
          <w:sz w:val="24"/>
          <w:szCs w:val="24"/>
        </w:rPr>
        <w:t xml:space="preserve">change of use </w:t>
      </w:r>
      <w:r w:rsidRPr="00F92D4C">
        <w:rPr>
          <w:rFonts w:ascii="Trebuchet MS" w:eastAsia="Times New Roman" w:hAnsi="Trebuchet MS" w:cs="Times New Roman"/>
          <w:color w:val="000000" w:themeColor="text1"/>
          <w:sz w:val="24"/>
          <w:szCs w:val="24"/>
        </w:rPr>
        <w:t>on amenity of future residents of the property</w:t>
      </w:r>
    </w:p>
    <w:p w:rsidR="00E71C9B" w:rsidRPr="00F92D4C" w:rsidRDefault="003E57B1" w:rsidP="00EC656B">
      <w:pPr>
        <w:pStyle w:val="ListParagraph"/>
        <w:numPr>
          <w:ilvl w:val="0"/>
          <w:numId w:val="38"/>
        </w:numPr>
        <w:spacing w:after="0" w:line="240" w:lineRule="auto"/>
        <w:ind w:left="709" w:hanging="709"/>
        <w:jc w:val="both"/>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Impact on neighbouring properties</w:t>
      </w:r>
    </w:p>
    <w:p w:rsidR="003E57B1" w:rsidRPr="00F92D4C" w:rsidRDefault="003E57B1" w:rsidP="00EC656B">
      <w:pPr>
        <w:pStyle w:val="ListParagraph"/>
        <w:numPr>
          <w:ilvl w:val="0"/>
          <w:numId w:val="38"/>
        </w:numPr>
        <w:spacing w:after="0" w:line="240" w:lineRule="auto"/>
        <w:ind w:left="709" w:hanging="709"/>
        <w:jc w:val="both"/>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 xml:space="preserve">Other matters </w:t>
      </w:r>
    </w:p>
    <w:p w:rsidR="003E57B1" w:rsidRPr="009E01C9" w:rsidRDefault="003E57B1" w:rsidP="00EC656B">
      <w:pPr>
        <w:spacing w:after="0" w:line="240" w:lineRule="auto"/>
        <w:jc w:val="both"/>
        <w:rPr>
          <w:rFonts w:ascii="Trebuchet MS" w:eastAsia="Times New Roman" w:hAnsi="Trebuchet MS" w:cs="Times New Roman"/>
          <w:color w:val="4F81BD" w:themeColor="accent1"/>
          <w:sz w:val="24"/>
          <w:szCs w:val="24"/>
        </w:rPr>
      </w:pPr>
    </w:p>
    <w:p w:rsidR="003E57B1" w:rsidRPr="00F92D4C" w:rsidRDefault="003E57B1" w:rsidP="00EC656B">
      <w:pPr>
        <w:spacing w:after="0" w:line="240" w:lineRule="auto"/>
        <w:jc w:val="both"/>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lastRenderedPageBreak/>
        <w:t>(</w:t>
      </w:r>
      <w:proofErr w:type="spellStart"/>
      <w:r w:rsidRPr="00F92D4C">
        <w:rPr>
          <w:rFonts w:ascii="Trebuchet MS" w:eastAsia="Times New Roman" w:hAnsi="Trebuchet MS" w:cs="Times New Roman"/>
          <w:color w:val="000000" w:themeColor="text1"/>
          <w:sz w:val="24"/>
          <w:szCs w:val="24"/>
        </w:rPr>
        <w:t>i</w:t>
      </w:r>
      <w:proofErr w:type="spellEnd"/>
      <w:r w:rsidRPr="00F92D4C">
        <w:rPr>
          <w:rFonts w:ascii="Trebuchet MS" w:eastAsia="Times New Roman" w:hAnsi="Trebuchet MS" w:cs="Times New Roman"/>
          <w:color w:val="000000" w:themeColor="text1"/>
          <w:sz w:val="24"/>
          <w:szCs w:val="24"/>
        </w:rPr>
        <w:t>)</w:t>
      </w:r>
      <w:r w:rsidRPr="00F92D4C">
        <w:rPr>
          <w:rFonts w:ascii="Trebuchet MS" w:eastAsia="Times New Roman" w:hAnsi="Trebuchet MS" w:cs="Times New Roman"/>
          <w:color w:val="000000" w:themeColor="text1"/>
          <w:sz w:val="24"/>
          <w:szCs w:val="24"/>
        </w:rPr>
        <w:tab/>
      </w:r>
      <w:r w:rsidRPr="00F92D4C">
        <w:rPr>
          <w:rFonts w:ascii="Trebuchet MS" w:eastAsia="Times New Roman" w:hAnsi="Trebuchet MS" w:cs="Times New Roman"/>
          <w:b/>
          <w:color w:val="000000" w:themeColor="text1"/>
          <w:sz w:val="24"/>
          <w:szCs w:val="24"/>
        </w:rPr>
        <w:t>Policy background</w:t>
      </w:r>
      <w:r w:rsidRPr="00F92D4C">
        <w:rPr>
          <w:rFonts w:ascii="Trebuchet MS" w:eastAsia="Times New Roman" w:hAnsi="Trebuchet MS" w:cs="Times New Roman"/>
          <w:color w:val="000000" w:themeColor="text1"/>
          <w:sz w:val="24"/>
          <w:szCs w:val="24"/>
        </w:rPr>
        <w:t xml:space="preserve"> </w:t>
      </w:r>
    </w:p>
    <w:p w:rsidR="003E57B1" w:rsidRPr="00F92D4C" w:rsidRDefault="003E57B1" w:rsidP="00EC656B">
      <w:pPr>
        <w:spacing w:after="0" w:line="240" w:lineRule="auto"/>
        <w:jc w:val="both"/>
        <w:rPr>
          <w:rFonts w:ascii="Trebuchet MS" w:eastAsia="Times New Roman" w:hAnsi="Trebuchet MS" w:cs="Times New Roman"/>
          <w:color w:val="000000" w:themeColor="text1"/>
          <w:sz w:val="24"/>
          <w:szCs w:val="24"/>
        </w:rPr>
      </w:pPr>
    </w:p>
    <w:p w:rsidR="003E57B1" w:rsidRPr="00F92D4C" w:rsidRDefault="003E57B1" w:rsidP="00EC656B">
      <w:pPr>
        <w:spacing w:after="0" w:line="240" w:lineRule="auto"/>
        <w:jc w:val="both"/>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 xml:space="preserve">Residential conversions have an important role to play in housing supply in Reading by adding a valuable supply of reasonably affordable private rented accommodation.  However in some circumstances, residential conversions can have a harmful impact on the character of an area, providing poor or inadequate accommodation and leading to problems and issues for adjoining neighbours and the surrounding area.  </w:t>
      </w:r>
    </w:p>
    <w:p w:rsidR="003E57B1" w:rsidRPr="00F92D4C" w:rsidRDefault="003E57B1" w:rsidP="00EC656B">
      <w:pPr>
        <w:spacing w:after="0" w:line="240" w:lineRule="auto"/>
        <w:jc w:val="both"/>
        <w:rPr>
          <w:rFonts w:ascii="Trebuchet MS" w:eastAsia="Times New Roman" w:hAnsi="Trebuchet MS" w:cs="Times New Roman"/>
          <w:color w:val="000000" w:themeColor="text1"/>
          <w:sz w:val="24"/>
          <w:szCs w:val="24"/>
        </w:rPr>
      </w:pPr>
    </w:p>
    <w:p w:rsidR="003E57B1" w:rsidRPr="00F92D4C" w:rsidRDefault="003E57B1" w:rsidP="00EC656B">
      <w:pPr>
        <w:spacing w:after="0" w:line="240" w:lineRule="auto"/>
        <w:jc w:val="both"/>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 xml:space="preserve">Core Strategy Policy CS18: Residential Conversions sets out the strategic approach to converting residential properties </w:t>
      </w:r>
      <w:r w:rsidR="0009726D" w:rsidRPr="00F92D4C">
        <w:rPr>
          <w:rFonts w:ascii="Trebuchet MS" w:eastAsia="Times New Roman" w:hAnsi="Trebuchet MS" w:cs="Times New Roman"/>
          <w:color w:val="000000" w:themeColor="text1"/>
          <w:sz w:val="24"/>
          <w:szCs w:val="24"/>
        </w:rPr>
        <w:t xml:space="preserve">for multiple </w:t>
      </w:r>
      <w:proofErr w:type="gramStart"/>
      <w:r w:rsidR="0009726D" w:rsidRPr="00F92D4C">
        <w:rPr>
          <w:rFonts w:ascii="Trebuchet MS" w:eastAsia="Times New Roman" w:hAnsi="Trebuchet MS" w:cs="Times New Roman"/>
          <w:color w:val="000000" w:themeColor="text1"/>
          <w:sz w:val="24"/>
          <w:szCs w:val="24"/>
        </w:rPr>
        <w:t>occupation</w:t>
      </w:r>
      <w:proofErr w:type="gramEnd"/>
      <w:r w:rsidR="0009726D" w:rsidRPr="00F92D4C">
        <w:rPr>
          <w:rFonts w:ascii="Trebuchet MS" w:eastAsia="Times New Roman" w:hAnsi="Trebuchet MS" w:cs="Times New Roman"/>
          <w:color w:val="000000" w:themeColor="text1"/>
          <w:sz w:val="24"/>
          <w:szCs w:val="24"/>
        </w:rPr>
        <w:t xml:space="preserve"> </w:t>
      </w:r>
      <w:r w:rsidRPr="00F92D4C">
        <w:rPr>
          <w:rFonts w:ascii="Trebuchet MS" w:eastAsia="Times New Roman" w:hAnsi="Trebuchet MS" w:cs="Times New Roman"/>
          <w:color w:val="000000" w:themeColor="text1"/>
          <w:sz w:val="24"/>
          <w:szCs w:val="24"/>
        </w:rPr>
        <w:t>covering aspects such as impact on the amenity and character of the area, loss of privacy and ensuring adequate parking.  Policy DM8: Residential Conversions of the Sites and Detailed Policies Document sets out detailed matters for consideration such as unduly diluting or harming existing mixed and sustainable communities</w:t>
      </w:r>
      <w:r w:rsidR="0009726D" w:rsidRPr="00F92D4C">
        <w:rPr>
          <w:rFonts w:ascii="Trebuchet MS" w:eastAsia="Times New Roman" w:hAnsi="Trebuchet MS" w:cs="Times New Roman"/>
          <w:color w:val="000000" w:themeColor="text1"/>
          <w:sz w:val="24"/>
          <w:szCs w:val="24"/>
        </w:rPr>
        <w:t xml:space="preserve"> and </w:t>
      </w:r>
      <w:r w:rsidRPr="00F92D4C">
        <w:rPr>
          <w:rFonts w:ascii="Trebuchet MS" w:eastAsia="Times New Roman" w:hAnsi="Trebuchet MS" w:cs="Times New Roman"/>
          <w:color w:val="000000" w:themeColor="text1"/>
          <w:sz w:val="24"/>
          <w:szCs w:val="24"/>
        </w:rPr>
        <w:t xml:space="preserve">providing a minimum size </w:t>
      </w:r>
      <w:r w:rsidR="00FE08C2" w:rsidRPr="00F92D4C">
        <w:rPr>
          <w:rFonts w:ascii="Trebuchet MS" w:eastAsia="Times New Roman" w:hAnsi="Trebuchet MS" w:cs="Times New Roman"/>
          <w:color w:val="000000" w:themeColor="text1"/>
          <w:sz w:val="24"/>
          <w:szCs w:val="24"/>
        </w:rPr>
        <w:t>of property that is suitable for conversion</w:t>
      </w:r>
      <w:r w:rsidRPr="00F92D4C">
        <w:rPr>
          <w:rFonts w:ascii="Trebuchet MS" w:eastAsia="Times New Roman" w:hAnsi="Trebuchet MS" w:cs="Times New Roman"/>
          <w:color w:val="000000" w:themeColor="text1"/>
          <w:sz w:val="24"/>
          <w:szCs w:val="24"/>
        </w:rPr>
        <w:t>.</w:t>
      </w:r>
    </w:p>
    <w:p w:rsidR="003E57B1" w:rsidRPr="00F92D4C" w:rsidRDefault="003E57B1" w:rsidP="00EC656B">
      <w:pPr>
        <w:spacing w:after="0" w:line="240" w:lineRule="auto"/>
        <w:jc w:val="both"/>
        <w:rPr>
          <w:rFonts w:ascii="Trebuchet MS" w:eastAsia="Times New Roman" w:hAnsi="Trebuchet MS" w:cs="Times New Roman"/>
          <w:color w:val="000000" w:themeColor="text1"/>
          <w:sz w:val="24"/>
          <w:szCs w:val="24"/>
        </w:rPr>
      </w:pPr>
    </w:p>
    <w:p w:rsidR="003E57B1" w:rsidRPr="00F92D4C" w:rsidRDefault="003E57B1" w:rsidP="00EC656B">
      <w:pPr>
        <w:spacing w:after="0" w:line="240" w:lineRule="auto"/>
        <w:jc w:val="both"/>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The Residential Conversions SPD adds that adopted policies covering all residential conversions aim to find the right balance between:</w:t>
      </w:r>
    </w:p>
    <w:p w:rsidR="003E57B1" w:rsidRPr="00F92D4C" w:rsidRDefault="003E57B1" w:rsidP="00EC656B">
      <w:pPr>
        <w:spacing w:after="0" w:line="240" w:lineRule="auto"/>
        <w:jc w:val="both"/>
        <w:rPr>
          <w:rFonts w:ascii="Trebuchet MS" w:eastAsia="Times New Roman" w:hAnsi="Trebuchet MS" w:cs="Times New Roman"/>
          <w:color w:val="000000" w:themeColor="text1"/>
          <w:sz w:val="24"/>
          <w:szCs w:val="24"/>
        </w:rPr>
      </w:pPr>
    </w:p>
    <w:p w:rsidR="003E57B1" w:rsidRPr="00F92D4C" w:rsidRDefault="003E57B1" w:rsidP="00EC656B">
      <w:pPr>
        <w:spacing w:after="0" w:line="240" w:lineRule="auto"/>
        <w:jc w:val="both"/>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w:t>
      </w:r>
      <w:r w:rsidRPr="00F92D4C">
        <w:rPr>
          <w:rFonts w:ascii="Trebuchet MS" w:eastAsia="Times New Roman" w:hAnsi="Trebuchet MS" w:cs="Times New Roman"/>
          <w:color w:val="000000" w:themeColor="text1"/>
          <w:sz w:val="24"/>
          <w:szCs w:val="24"/>
        </w:rPr>
        <w:tab/>
        <w:t>Making a contribution towards identified housing needs;</w:t>
      </w:r>
    </w:p>
    <w:p w:rsidR="003E57B1" w:rsidRPr="00F92D4C" w:rsidRDefault="003E57B1" w:rsidP="00EC656B">
      <w:pPr>
        <w:spacing w:after="0" w:line="240" w:lineRule="auto"/>
        <w:ind w:left="720" w:hanging="720"/>
        <w:jc w:val="both"/>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w:t>
      </w:r>
      <w:r w:rsidRPr="00F92D4C">
        <w:rPr>
          <w:rFonts w:ascii="Trebuchet MS" w:eastAsia="Times New Roman" w:hAnsi="Trebuchet MS" w:cs="Times New Roman"/>
          <w:color w:val="000000" w:themeColor="text1"/>
          <w:sz w:val="24"/>
          <w:szCs w:val="24"/>
        </w:rPr>
        <w:tab/>
        <w:t>Ensuring adequate standards of accommodation, which are suited to the needs of the growing number of smaller households;</w:t>
      </w:r>
    </w:p>
    <w:p w:rsidR="003E57B1" w:rsidRPr="00F92D4C" w:rsidRDefault="003E57B1" w:rsidP="00EC656B">
      <w:pPr>
        <w:spacing w:after="0" w:line="240" w:lineRule="auto"/>
        <w:jc w:val="both"/>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w:t>
      </w:r>
      <w:r w:rsidRPr="00F92D4C">
        <w:rPr>
          <w:rFonts w:ascii="Trebuchet MS" w:eastAsia="Times New Roman" w:hAnsi="Trebuchet MS" w:cs="Times New Roman"/>
          <w:color w:val="000000" w:themeColor="text1"/>
          <w:sz w:val="24"/>
          <w:szCs w:val="24"/>
        </w:rPr>
        <w:tab/>
        <w:t>Protecting existing residential amenity;</w:t>
      </w:r>
    </w:p>
    <w:p w:rsidR="003E57B1" w:rsidRPr="00F92D4C" w:rsidRDefault="003E57B1" w:rsidP="00EC656B">
      <w:pPr>
        <w:spacing w:after="0" w:line="240" w:lineRule="auto"/>
        <w:jc w:val="both"/>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w:t>
      </w:r>
      <w:r w:rsidRPr="00F92D4C">
        <w:rPr>
          <w:rFonts w:ascii="Trebuchet MS" w:eastAsia="Times New Roman" w:hAnsi="Trebuchet MS" w:cs="Times New Roman"/>
          <w:color w:val="000000" w:themeColor="text1"/>
          <w:sz w:val="24"/>
          <w:szCs w:val="24"/>
        </w:rPr>
        <w:tab/>
        <w:t>Providing acceptable levels of on-site amenity space and car parking;</w:t>
      </w:r>
    </w:p>
    <w:p w:rsidR="003E57B1" w:rsidRPr="00F92D4C" w:rsidRDefault="003E57B1" w:rsidP="00EC656B">
      <w:pPr>
        <w:spacing w:after="0" w:line="240" w:lineRule="auto"/>
        <w:jc w:val="both"/>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w:t>
      </w:r>
      <w:r w:rsidRPr="00F92D4C">
        <w:rPr>
          <w:rFonts w:ascii="Trebuchet MS" w:eastAsia="Times New Roman" w:hAnsi="Trebuchet MS" w:cs="Times New Roman"/>
          <w:color w:val="000000" w:themeColor="text1"/>
          <w:sz w:val="24"/>
          <w:szCs w:val="24"/>
        </w:rPr>
        <w:tab/>
        <w:t xml:space="preserve">Ensuring a mixed and sustainable community; and </w:t>
      </w:r>
    </w:p>
    <w:p w:rsidR="003E57B1" w:rsidRPr="00F92D4C" w:rsidRDefault="003E57B1" w:rsidP="00EC656B">
      <w:pPr>
        <w:spacing w:after="0" w:line="240" w:lineRule="auto"/>
        <w:jc w:val="both"/>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w:t>
      </w:r>
      <w:r w:rsidRPr="00F92D4C">
        <w:rPr>
          <w:rFonts w:ascii="Trebuchet MS" w:eastAsia="Times New Roman" w:hAnsi="Trebuchet MS" w:cs="Times New Roman"/>
          <w:color w:val="000000" w:themeColor="text1"/>
          <w:sz w:val="24"/>
          <w:szCs w:val="24"/>
        </w:rPr>
        <w:tab/>
        <w:t>Maintaining the supply of single family housing.</w:t>
      </w:r>
    </w:p>
    <w:p w:rsidR="003E57B1" w:rsidRPr="00F92D4C" w:rsidRDefault="003E57B1" w:rsidP="00EC656B">
      <w:pPr>
        <w:spacing w:after="0" w:line="240" w:lineRule="auto"/>
        <w:jc w:val="both"/>
        <w:rPr>
          <w:rFonts w:ascii="Trebuchet MS" w:eastAsia="Times New Roman" w:hAnsi="Trebuchet MS" w:cs="Times New Roman"/>
          <w:color w:val="000000" w:themeColor="text1"/>
          <w:sz w:val="24"/>
          <w:szCs w:val="24"/>
        </w:rPr>
      </w:pPr>
    </w:p>
    <w:p w:rsidR="003E57B1" w:rsidRPr="00F92D4C" w:rsidRDefault="003E57B1" w:rsidP="00EC656B">
      <w:pPr>
        <w:spacing w:after="0" w:line="240" w:lineRule="auto"/>
        <w:jc w:val="both"/>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 xml:space="preserve">As such, the proposal for a change of use to </w:t>
      </w:r>
      <w:r w:rsidR="0009726D" w:rsidRPr="00F92D4C">
        <w:rPr>
          <w:rFonts w:ascii="Trebuchet MS" w:eastAsia="Times New Roman" w:hAnsi="Trebuchet MS" w:cs="Times New Roman"/>
          <w:color w:val="000000" w:themeColor="text1"/>
          <w:sz w:val="24"/>
          <w:szCs w:val="24"/>
        </w:rPr>
        <w:t xml:space="preserve">a 7 person sui generis HMO </w:t>
      </w:r>
      <w:r w:rsidRPr="00F92D4C">
        <w:rPr>
          <w:rFonts w:ascii="Trebuchet MS" w:eastAsia="Times New Roman" w:hAnsi="Trebuchet MS" w:cs="Times New Roman"/>
          <w:color w:val="000000" w:themeColor="text1"/>
          <w:sz w:val="24"/>
          <w:szCs w:val="24"/>
        </w:rPr>
        <w:t>needs to be considered against the criteria within the policies and guidance highlighted above.</w:t>
      </w:r>
    </w:p>
    <w:p w:rsidR="00FE08C2" w:rsidRPr="00F92D4C" w:rsidRDefault="00FE08C2" w:rsidP="00EC656B">
      <w:pPr>
        <w:spacing w:after="0" w:line="240" w:lineRule="auto"/>
        <w:jc w:val="both"/>
        <w:rPr>
          <w:rFonts w:ascii="Trebuchet MS" w:eastAsia="Times New Roman" w:hAnsi="Trebuchet MS" w:cs="Times New Roman"/>
          <w:color w:val="000000" w:themeColor="text1"/>
          <w:sz w:val="24"/>
          <w:szCs w:val="24"/>
        </w:rPr>
      </w:pPr>
    </w:p>
    <w:p w:rsidR="00FE08C2" w:rsidRPr="00F92D4C" w:rsidRDefault="00FE08C2" w:rsidP="00EC656B">
      <w:pPr>
        <w:pStyle w:val="ListParagraph"/>
        <w:numPr>
          <w:ilvl w:val="0"/>
          <w:numId w:val="37"/>
        </w:numPr>
        <w:overflowPunct w:val="0"/>
        <w:autoSpaceDE w:val="0"/>
        <w:autoSpaceDN w:val="0"/>
        <w:adjustRightInd w:val="0"/>
        <w:spacing w:after="0" w:line="240" w:lineRule="auto"/>
        <w:ind w:left="709" w:hanging="709"/>
        <w:jc w:val="both"/>
        <w:textAlignment w:val="baseline"/>
        <w:rPr>
          <w:rFonts w:ascii="Trebuchet MS" w:eastAsia="Times New Roman" w:hAnsi="Trebuchet MS" w:cs="Times New Roman"/>
          <w:b/>
          <w:color w:val="000000" w:themeColor="text1"/>
          <w:sz w:val="24"/>
          <w:szCs w:val="24"/>
        </w:rPr>
      </w:pPr>
      <w:r w:rsidRPr="00F92D4C">
        <w:rPr>
          <w:rFonts w:ascii="Trebuchet MS" w:eastAsia="Times New Roman" w:hAnsi="Trebuchet MS" w:cs="Times New Roman"/>
          <w:b/>
          <w:color w:val="000000" w:themeColor="text1"/>
          <w:sz w:val="24"/>
          <w:szCs w:val="24"/>
        </w:rPr>
        <w:t xml:space="preserve">Principle of the change of use </w:t>
      </w:r>
    </w:p>
    <w:p w:rsidR="00FE08C2" w:rsidRPr="00F92D4C" w:rsidRDefault="00FE08C2" w:rsidP="00EC656B">
      <w:pPr>
        <w:tabs>
          <w:tab w:val="left" w:pos="240"/>
          <w:tab w:val="left" w:pos="360"/>
        </w:tabs>
        <w:spacing w:after="0" w:line="240" w:lineRule="auto"/>
        <w:jc w:val="both"/>
        <w:rPr>
          <w:rFonts w:ascii="Trebuchet MS" w:eastAsia="Times New Roman" w:hAnsi="Trebuchet MS" w:cs="Times New Roman"/>
          <w:color w:val="000000" w:themeColor="text1"/>
          <w:sz w:val="24"/>
          <w:szCs w:val="24"/>
        </w:rPr>
      </w:pPr>
    </w:p>
    <w:p w:rsidR="00FE08C2" w:rsidRPr="00F92D4C" w:rsidRDefault="00FE08C2" w:rsidP="00EC656B">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 xml:space="preserve">The Council’s policies seek to deliver appropriate residential conversions whilst </w:t>
      </w:r>
      <w:r w:rsidR="009A5572" w:rsidRPr="00F92D4C">
        <w:rPr>
          <w:rFonts w:ascii="Trebuchet MS" w:eastAsia="Times New Roman" w:hAnsi="Trebuchet MS" w:cs="Times New Roman"/>
          <w:color w:val="000000" w:themeColor="text1"/>
          <w:sz w:val="24"/>
          <w:szCs w:val="24"/>
        </w:rPr>
        <w:t>m</w:t>
      </w:r>
      <w:r w:rsidRPr="00F92D4C">
        <w:rPr>
          <w:rFonts w:ascii="Trebuchet MS" w:eastAsia="Times New Roman" w:hAnsi="Trebuchet MS" w:cs="Times New Roman"/>
          <w:color w:val="000000" w:themeColor="text1"/>
          <w:sz w:val="24"/>
          <w:szCs w:val="24"/>
        </w:rPr>
        <w:t>aintaining a supply of family housing and protecting the character and amenity of the surrounding area.  In this regard properties must be a minimum size as detailed in Policy DM8: Residential Conversions of the Sites and Detailed Policies Document in order to be considered acceptable.</w:t>
      </w:r>
    </w:p>
    <w:p w:rsidR="00FE08C2" w:rsidRPr="00F92D4C" w:rsidRDefault="00FE08C2" w:rsidP="00EC656B">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p>
    <w:p w:rsidR="009A5572" w:rsidRPr="00F92D4C" w:rsidRDefault="00FE08C2" w:rsidP="00EC656B">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 xml:space="preserve">Policy DM8 states that properties to be converted into </w:t>
      </w:r>
      <w:r w:rsidR="00B12A81" w:rsidRPr="00F92D4C">
        <w:rPr>
          <w:rFonts w:ascii="Trebuchet MS" w:eastAsia="Times New Roman" w:hAnsi="Trebuchet MS" w:cs="Times New Roman"/>
          <w:color w:val="000000" w:themeColor="text1"/>
          <w:sz w:val="24"/>
          <w:szCs w:val="24"/>
        </w:rPr>
        <w:t xml:space="preserve">sui generis HMOs </w:t>
      </w:r>
      <w:r w:rsidRPr="00F92D4C">
        <w:rPr>
          <w:rFonts w:ascii="Trebuchet MS" w:eastAsia="Times New Roman" w:hAnsi="Trebuchet MS" w:cs="Times New Roman"/>
          <w:color w:val="000000" w:themeColor="text1"/>
          <w:sz w:val="24"/>
          <w:szCs w:val="24"/>
        </w:rPr>
        <w:t xml:space="preserve">must have four or more bedrooms or measure more than 120 square metres gross.  </w:t>
      </w:r>
      <w:r w:rsidR="004471BE" w:rsidRPr="00F92D4C">
        <w:rPr>
          <w:rFonts w:ascii="Trebuchet MS" w:eastAsia="Times New Roman" w:hAnsi="Trebuchet MS" w:cs="Times New Roman"/>
          <w:color w:val="000000" w:themeColor="text1"/>
          <w:sz w:val="24"/>
          <w:szCs w:val="24"/>
        </w:rPr>
        <w:t>DM8 also states that w</w:t>
      </w:r>
      <w:r w:rsidR="009A5572" w:rsidRPr="00F92D4C">
        <w:rPr>
          <w:rFonts w:ascii="Trebuchet MS" w:eastAsia="Times New Roman" w:hAnsi="Trebuchet MS" w:cs="Times New Roman"/>
          <w:color w:val="000000" w:themeColor="text1"/>
          <w:sz w:val="24"/>
          <w:szCs w:val="24"/>
        </w:rPr>
        <w:t>hen calculating the floor area of a property the measurement shoul</w:t>
      </w:r>
      <w:r w:rsidR="004471BE" w:rsidRPr="00F92D4C">
        <w:rPr>
          <w:rFonts w:ascii="Trebuchet MS" w:eastAsia="Times New Roman" w:hAnsi="Trebuchet MS" w:cs="Times New Roman"/>
          <w:color w:val="000000" w:themeColor="text1"/>
          <w:sz w:val="24"/>
          <w:szCs w:val="24"/>
        </w:rPr>
        <w:t>d</w:t>
      </w:r>
      <w:r w:rsidR="009A5572" w:rsidRPr="00F92D4C">
        <w:rPr>
          <w:rFonts w:ascii="Trebuchet MS" w:eastAsia="Times New Roman" w:hAnsi="Trebuchet MS" w:cs="Times New Roman"/>
          <w:color w:val="000000" w:themeColor="text1"/>
          <w:sz w:val="24"/>
          <w:szCs w:val="24"/>
        </w:rPr>
        <w:t xml:space="preserve"> be based on the external dimensions as at 1</w:t>
      </w:r>
      <w:r w:rsidR="009A5572" w:rsidRPr="00F92D4C">
        <w:rPr>
          <w:rFonts w:ascii="Trebuchet MS" w:eastAsia="Times New Roman" w:hAnsi="Trebuchet MS" w:cs="Times New Roman"/>
          <w:color w:val="000000" w:themeColor="text1"/>
          <w:sz w:val="24"/>
          <w:szCs w:val="24"/>
          <w:vertAlign w:val="superscript"/>
        </w:rPr>
        <w:t>st</w:t>
      </w:r>
      <w:r w:rsidR="009A5572" w:rsidRPr="00F92D4C">
        <w:rPr>
          <w:rFonts w:ascii="Trebuchet MS" w:eastAsia="Times New Roman" w:hAnsi="Trebuchet MS" w:cs="Times New Roman"/>
          <w:color w:val="000000" w:themeColor="text1"/>
          <w:sz w:val="24"/>
          <w:szCs w:val="24"/>
        </w:rPr>
        <w:t xml:space="preserve"> July 1948 or when built (whichever is the later)</w:t>
      </w:r>
      <w:r w:rsidR="004471BE" w:rsidRPr="00F92D4C">
        <w:rPr>
          <w:rFonts w:ascii="Trebuchet MS" w:eastAsia="Times New Roman" w:hAnsi="Trebuchet MS" w:cs="Times New Roman"/>
          <w:color w:val="000000" w:themeColor="text1"/>
          <w:sz w:val="24"/>
          <w:szCs w:val="24"/>
        </w:rPr>
        <w:t>.  T</w:t>
      </w:r>
      <w:r w:rsidR="009A5572" w:rsidRPr="00F92D4C">
        <w:rPr>
          <w:rFonts w:ascii="Trebuchet MS" w:eastAsia="Times New Roman" w:hAnsi="Trebuchet MS" w:cs="Times New Roman"/>
          <w:color w:val="000000" w:themeColor="text1"/>
          <w:sz w:val="24"/>
          <w:szCs w:val="24"/>
        </w:rPr>
        <w:t>he Residential Conversions SPD states that ‘four or more bedrooms’ means the original number of bedrooms in the property as built.</w:t>
      </w:r>
    </w:p>
    <w:p w:rsidR="009A5572" w:rsidRPr="00F92D4C" w:rsidRDefault="009A5572" w:rsidP="00EC656B">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p>
    <w:p w:rsidR="007E2166" w:rsidRPr="00F92D4C" w:rsidRDefault="009A5572" w:rsidP="00EC656B">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F92D4C">
        <w:rPr>
          <w:rFonts w:ascii="Trebuchet MS" w:eastAsia="Times New Roman" w:hAnsi="Trebuchet MS" w:cs="Times New Roman"/>
          <w:color w:val="000000" w:themeColor="text1"/>
          <w:sz w:val="24"/>
          <w:szCs w:val="24"/>
        </w:rPr>
        <w:t xml:space="preserve">The </w:t>
      </w:r>
      <w:r w:rsidR="00B12A81" w:rsidRPr="00F92D4C">
        <w:rPr>
          <w:rFonts w:ascii="Trebuchet MS" w:eastAsia="Times New Roman" w:hAnsi="Trebuchet MS" w:cs="Times New Roman"/>
          <w:color w:val="000000" w:themeColor="text1"/>
          <w:sz w:val="24"/>
          <w:szCs w:val="24"/>
        </w:rPr>
        <w:t xml:space="preserve">application property is currently being used as a 6 bedroom (6 person) C4 HMO.  This use does not require planning permission and the property is not located in an Article 4 area which removed permitted development rights for changes between C3 </w:t>
      </w:r>
      <w:proofErr w:type="spellStart"/>
      <w:r w:rsidR="00B12A81" w:rsidRPr="00F92D4C">
        <w:rPr>
          <w:rFonts w:ascii="Trebuchet MS" w:eastAsia="Times New Roman" w:hAnsi="Trebuchet MS" w:cs="Times New Roman"/>
          <w:color w:val="000000" w:themeColor="text1"/>
          <w:sz w:val="24"/>
          <w:szCs w:val="24"/>
        </w:rPr>
        <w:t>dwellinghouses</w:t>
      </w:r>
      <w:proofErr w:type="spellEnd"/>
      <w:r w:rsidR="00B12A81" w:rsidRPr="00F92D4C">
        <w:rPr>
          <w:rFonts w:ascii="Trebuchet MS" w:eastAsia="Times New Roman" w:hAnsi="Trebuchet MS" w:cs="Times New Roman"/>
          <w:color w:val="000000" w:themeColor="text1"/>
          <w:sz w:val="24"/>
          <w:szCs w:val="24"/>
        </w:rPr>
        <w:t xml:space="preserve"> and C4 small HMOs.  The submitted </w:t>
      </w:r>
      <w:r w:rsidRPr="00F92D4C">
        <w:rPr>
          <w:rFonts w:ascii="Trebuchet MS" w:eastAsia="Times New Roman" w:hAnsi="Trebuchet MS" w:cs="Times New Roman"/>
          <w:color w:val="000000" w:themeColor="text1"/>
          <w:sz w:val="24"/>
          <w:szCs w:val="24"/>
        </w:rPr>
        <w:t xml:space="preserve">floor plans </w:t>
      </w:r>
      <w:r w:rsidRPr="00F92D4C">
        <w:rPr>
          <w:rFonts w:ascii="Trebuchet MS" w:eastAsia="Times New Roman" w:hAnsi="Trebuchet MS" w:cs="Times New Roman"/>
          <w:color w:val="000000" w:themeColor="text1"/>
          <w:sz w:val="24"/>
          <w:szCs w:val="24"/>
        </w:rPr>
        <w:lastRenderedPageBreak/>
        <w:t xml:space="preserve">show the property as having </w:t>
      </w:r>
      <w:r w:rsidR="00B12A81" w:rsidRPr="00F92D4C">
        <w:rPr>
          <w:rFonts w:ascii="Trebuchet MS" w:eastAsia="Times New Roman" w:hAnsi="Trebuchet MS" w:cs="Times New Roman"/>
          <w:color w:val="000000" w:themeColor="text1"/>
          <w:sz w:val="24"/>
          <w:szCs w:val="24"/>
        </w:rPr>
        <w:t>five</w:t>
      </w:r>
      <w:r w:rsidRPr="00F92D4C">
        <w:rPr>
          <w:rFonts w:ascii="Trebuchet MS" w:eastAsia="Times New Roman" w:hAnsi="Trebuchet MS" w:cs="Times New Roman"/>
          <w:color w:val="000000" w:themeColor="text1"/>
          <w:sz w:val="24"/>
          <w:szCs w:val="24"/>
        </w:rPr>
        <w:t xml:space="preserve"> bedrooms </w:t>
      </w:r>
      <w:r w:rsidR="00B12A81" w:rsidRPr="00F92D4C">
        <w:rPr>
          <w:rFonts w:ascii="Trebuchet MS" w:eastAsia="Times New Roman" w:hAnsi="Trebuchet MS" w:cs="Times New Roman"/>
          <w:color w:val="000000" w:themeColor="text1"/>
          <w:sz w:val="24"/>
          <w:szCs w:val="24"/>
        </w:rPr>
        <w:t xml:space="preserve">within the main house and a sixth bedroom in the converted outbuilding.  </w:t>
      </w:r>
      <w:r w:rsidR="007C1DCA" w:rsidRPr="00F92D4C">
        <w:rPr>
          <w:rFonts w:ascii="Trebuchet MS" w:eastAsia="Times New Roman" w:hAnsi="Trebuchet MS" w:cs="Times New Roman"/>
          <w:color w:val="000000" w:themeColor="text1"/>
          <w:sz w:val="24"/>
          <w:szCs w:val="24"/>
        </w:rPr>
        <w:t xml:space="preserve">A calculation of the existing gross external area of the property measures approximately 100sqm.  Although the </w:t>
      </w:r>
      <w:r w:rsidR="00DB688D" w:rsidRPr="00F92D4C">
        <w:rPr>
          <w:rFonts w:ascii="Trebuchet MS" w:eastAsia="Times New Roman" w:hAnsi="Trebuchet MS" w:cs="Times New Roman"/>
          <w:color w:val="000000" w:themeColor="text1"/>
          <w:sz w:val="24"/>
          <w:szCs w:val="24"/>
        </w:rPr>
        <w:t>property currently has four</w:t>
      </w:r>
      <w:r w:rsidR="007C1DCA" w:rsidRPr="00F92D4C">
        <w:rPr>
          <w:rFonts w:ascii="Trebuchet MS" w:eastAsia="Times New Roman" w:hAnsi="Trebuchet MS" w:cs="Times New Roman"/>
          <w:color w:val="000000" w:themeColor="text1"/>
          <w:sz w:val="24"/>
          <w:szCs w:val="24"/>
        </w:rPr>
        <w:t xml:space="preserve"> first floor bedrooms </w:t>
      </w:r>
      <w:r w:rsidR="00DB688D" w:rsidRPr="00F92D4C">
        <w:rPr>
          <w:rFonts w:ascii="Trebuchet MS" w:eastAsia="Times New Roman" w:hAnsi="Trebuchet MS" w:cs="Times New Roman"/>
          <w:color w:val="000000" w:themeColor="text1"/>
          <w:sz w:val="24"/>
          <w:szCs w:val="24"/>
        </w:rPr>
        <w:t xml:space="preserve">the property as originally built was a three bedroom semi-detached property.  </w:t>
      </w:r>
      <w:r w:rsidRPr="00F92D4C">
        <w:rPr>
          <w:rFonts w:ascii="Trebuchet MS" w:eastAsia="Times New Roman" w:hAnsi="Trebuchet MS" w:cs="Times New Roman"/>
          <w:color w:val="000000" w:themeColor="text1"/>
          <w:sz w:val="24"/>
          <w:szCs w:val="24"/>
        </w:rPr>
        <w:t xml:space="preserve">The </w:t>
      </w:r>
      <w:r w:rsidR="007E2166" w:rsidRPr="00F92D4C">
        <w:rPr>
          <w:rFonts w:ascii="Trebuchet MS" w:eastAsia="Times New Roman" w:hAnsi="Trebuchet MS" w:cs="Times New Roman"/>
          <w:color w:val="000000" w:themeColor="text1"/>
          <w:sz w:val="24"/>
          <w:szCs w:val="24"/>
        </w:rPr>
        <w:t xml:space="preserve">principle of the conversion is therefore not acceptable as the proposal </w:t>
      </w:r>
      <w:r w:rsidRPr="00F92D4C">
        <w:rPr>
          <w:rFonts w:ascii="Trebuchet MS" w:eastAsia="Times New Roman" w:hAnsi="Trebuchet MS" w:cs="Times New Roman"/>
          <w:color w:val="000000" w:themeColor="text1"/>
          <w:sz w:val="24"/>
          <w:szCs w:val="24"/>
        </w:rPr>
        <w:t xml:space="preserve">does not meet the size requirements to convert the </w:t>
      </w:r>
      <w:r w:rsidR="007E2166" w:rsidRPr="00F92D4C">
        <w:rPr>
          <w:rFonts w:ascii="Trebuchet MS" w:eastAsia="Times New Roman" w:hAnsi="Trebuchet MS" w:cs="Times New Roman"/>
          <w:color w:val="000000" w:themeColor="text1"/>
          <w:sz w:val="24"/>
          <w:szCs w:val="24"/>
        </w:rPr>
        <w:t xml:space="preserve">property </w:t>
      </w:r>
      <w:r w:rsidR="00DB688D" w:rsidRPr="00F92D4C">
        <w:rPr>
          <w:rFonts w:ascii="Trebuchet MS" w:eastAsia="Times New Roman" w:hAnsi="Trebuchet MS" w:cs="Times New Roman"/>
          <w:color w:val="000000" w:themeColor="text1"/>
          <w:sz w:val="24"/>
          <w:szCs w:val="24"/>
        </w:rPr>
        <w:t xml:space="preserve">into a sui generis HMO </w:t>
      </w:r>
      <w:r w:rsidRPr="00F92D4C">
        <w:rPr>
          <w:rFonts w:ascii="Trebuchet MS" w:eastAsia="Times New Roman" w:hAnsi="Trebuchet MS" w:cs="Times New Roman"/>
          <w:color w:val="000000" w:themeColor="text1"/>
          <w:sz w:val="24"/>
          <w:szCs w:val="24"/>
        </w:rPr>
        <w:t>and is contrary to Policy DM8</w:t>
      </w:r>
      <w:r w:rsidR="007E2166" w:rsidRPr="00F92D4C">
        <w:rPr>
          <w:rFonts w:ascii="Trebuchet MS" w:eastAsia="Times New Roman" w:hAnsi="Trebuchet MS" w:cs="Times New Roman"/>
          <w:color w:val="000000" w:themeColor="text1"/>
          <w:sz w:val="24"/>
          <w:szCs w:val="24"/>
        </w:rPr>
        <w:t xml:space="preserve"> and the SPD</w:t>
      </w:r>
      <w:r w:rsidRPr="00F92D4C">
        <w:rPr>
          <w:rFonts w:ascii="Trebuchet MS" w:eastAsia="Times New Roman" w:hAnsi="Trebuchet MS" w:cs="Times New Roman"/>
          <w:color w:val="000000" w:themeColor="text1"/>
          <w:sz w:val="24"/>
          <w:szCs w:val="24"/>
        </w:rPr>
        <w:t>.</w:t>
      </w:r>
      <w:r w:rsidR="001E186B" w:rsidRPr="00F92D4C">
        <w:rPr>
          <w:rFonts w:ascii="Trebuchet MS" w:eastAsia="Times New Roman" w:hAnsi="Trebuchet MS" w:cs="Times New Roman"/>
          <w:color w:val="000000" w:themeColor="text1"/>
          <w:sz w:val="24"/>
          <w:szCs w:val="24"/>
        </w:rPr>
        <w:t xml:space="preserve">  </w:t>
      </w:r>
    </w:p>
    <w:p w:rsidR="001E186B" w:rsidRPr="00F92D4C" w:rsidRDefault="001E186B" w:rsidP="00EC656B">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p>
    <w:p w:rsidR="001E186B" w:rsidRPr="00F92D4C" w:rsidRDefault="00CE4A21" w:rsidP="00EC656B">
      <w:pPr>
        <w:spacing w:after="0" w:line="240" w:lineRule="auto"/>
        <w:jc w:val="both"/>
        <w:rPr>
          <w:rFonts w:ascii="Trebuchet MS" w:eastAsia="Times New Roman" w:hAnsi="Trebuchet MS" w:cs="Calibri"/>
          <w:color w:val="000000" w:themeColor="text1"/>
          <w:sz w:val="24"/>
          <w:szCs w:val="24"/>
        </w:rPr>
      </w:pPr>
      <w:r w:rsidRPr="00F92D4C">
        <w:rPr>
          <w:rFonts w:ascii="Trebuchet MS" w:eastAsia="Times New Roman" w:hAnsi="Trebuchet MS" w:cs="Calibri"/>
          <w:color w:val="000000" w:themeColor="text1"/>
          <w:sz w:val="24"/>
          <w:szCs w:val="24"/>
        </w:rPr>
        <w:t xml:space="preserve">For reference </w:t>
      </w:r>
      <w:r w:rsidR="00F92D4C" w:rsidRPr="00F92D4C">
        <w:rPr>
          <w:rFonts w:ascii="Trebuchet MS" w:eastAsia="Times New Roman" w:hAnsi="Trebuchet MS" w:cs="Calibri"/>
          <w:color w:val="000000" w:themeColor="text1"/>
          <w:sz w:val="24"/>
          <w:szCs w:val="24"/>
        </w:rPr>
        <w:t>t</w:t>
      </w:r>
      <w:r w:rsidRPr="00F92D4C">
        <w:rPr>
          <w:rFonts w:ascii="Trebuchet MS" w:eastAsia="Times New Roman" w:hAnsi="Trebuchet MS" w:cs="Calibri"/>
          <w:color w:val="000000" w:themeColor="text1"/>
          <w:sz w:val="24"/>
          <w:szCs w:val="24"/>
        </w:rPr>
        <w:t xml:space="preserve">he Planning Inspectorate </w:t>
      </w:r>
      <w:proofErr w:type="gramStart"/>
      <w:r w:rsidR="001E186B" w:rsidRPr="00F92D4C">
        <w:rPr>
          <w:rFonts w:ascii="Trebuchet MS" w:eastAsia="Times New Roman" w:hAnsi="Trebuchet MS" w:cs="Calibri"/>
          <w:color w:val="000000" w:themeColor="text1"/>
          <w:sz w:val="24"/>
          <w:szCs w:val="24"/>
        </w:rPr>
        <w:t>have</w:t>
      </w:r>
      <w:proofErr w:type="gramEnd"/>
      <w:r w:rsidR="001E186B" w:rsidRPr="00F92D4C">
        <w:rPr>
          <w:rFonts w:ascii="Trebuchet MS" w:eastAsia="Times New Roman" w:hAnsi="Trebuchet MS" w:cs="Calibri"/>
          <w:color w:val="000000" w:themeColor="text1"/>
          <w:sz w:val="24"/>
          <w:szCs w:val="24"/>
        </w:rPr>
        <w:t xml:space="preserve"> </w:t>
      </w:r>
      <w:r w:rsidRPr="00F92D4C">
        <w:rPr>
          <w:rFonts w:ascii="Trebuchet MS" w:eastAsia="Times New Roman" w:hAnsi="Trebuchet MS" w:cs="Calibri"/>
          <w:color w:val="000000" w:themeColor="text1"/>
          <w:sz w:val="24"/>
          <w:szCs w:val="24"/>
        </w:rPr>
        <w:t xml:space="preserve">dismissed </w:t>
      </w:r>
      <w:r w:rsidR="00F92D4C" w:rsidRPr="00F92D4C">
        <w:rPr>
          <w:rFonts w:ascii="Trebuchet MS" w:eastAsia="Times New Roman" w:hAnsi="Trebuchet MS" w:cs="Calibri"/>
          <w:color w:val="000000" w:themeColor="text1"/>
          <w:sz w:val="24"/>
          <w:szCs w:val="24"/>
        </w:rPr>
        <w:t>two appeals where</w:t>
      </w:r>
      <w:r w:rsidR="009E597B" w:rsidRPr="00F92D4C">
        <w:rPr>
          <w:rFonts w:ascii="Trebuchet MS" w:eastAsia="Times New Roman" w:hAnsi="Trebuchet MS" w:cs="Calibri"/>
          <w:color w:val="000000" w:themeColor="text1"/>
          <w:sz w:val="24"/>
          <w:szCs w:val="24"/>
        </w:rPr>
        <w:t xml:space="preserve"> existing properties did not meet the minimum size requirements.  A</w:t>
      </w:r>
      <w:r w:rsidRPr="00F92D4C">
        <w:rPr>
          <w:rFonts w:ascii="Trebuchet MS" w:eastAsia="Times New Roman" w:hAnsi="Trebuchet MS" w:cs="Calibri"/>
          <w:color w:val="000000" w:themeColor="text1"/>
          <w:sz w:val="24"/>
          <w:szCs w:val="24"/>
        </w:rPr>
        <w:t xml:space="preserve">n appeal at </w:t>
      </w:r>
      <w:r w:rsidR="001E186B" w:rsidRPr="00F92D4C">
        <w:rPr>
          <w:rFonts w:ascii="Trebuchet MS" w:eastAsia="Times New Roman" w:hAnsi="Trebuchet MS" w:cs="Calibri"/>
          <w:color w:val="000000" w:themeColor="text1"/>
          <w:sz w:val="24"/>
          <w:szCs w:val="24"/>
        </w:rPr>
        <w:t>37 Geo</w:t>
      </w:r>
      <w:r w:rsidR="009E597B" w:rsidRPr="00F92D4C">
        <w:rPr>
          <w:rFonts w:ascii="Trebuchet MS" w:eastAsia="Times New Roman" w:hAnsi="Trebuchet MS" w:cs="Calibri"/>
          <w:color w:val="000000" w:themeColor="text1"/>
          <w:sz w:val="24"/>
          <w:szCs w:val="24"/>
        </w:rPr>
        <w:t>rge Street (application ref: 061240) was dismissed on 28</w:t>
      </w:r>
      <w:r w:rsidR="009E597B" w:rsidRPr="00F92D4C">
        <w:rPr>
          <w:rFonts w:ascii="Trebuchet MS" w:eastAsia="Times New Roman" w:hAnsi="Trebuchet MS" w:cs="Calibri"/>
          <w:color w:val="000000" w:themeColor="text1"/>
          <w:sz w:val="24"/>
          <w:szCs w:val="24"/>
          <w:vertAlign w:val="superscript"/>
        </w:rPr>
        <w:t>th</w:t>
      </w:r>
      <w:r w:rsidR="009E597B" w:rsidRPr="00F92D4C">
        <w:rPr>
          <w:rFonts w:ascii="Trebuchet MS" w:eastAsia="Times New Roman" w:hAnsi="Trebuchet MS" w:cs="Calibri"/>
          <w:color w:val="000000" w:themeColor="text1"/>
          <w:sz w:val="24"/>
          <w:szCs w:val="24"/>
        </w:rPr>
        <w:t xml:space="preserve"> March 2008 for the conversion of a C3 dwellinghouse into two flats.  The original property measured approximately 105sqm</w:t>
      </w:r>
      <w:r w:rsidR="001E186B" w:rsidRPr="00F92D4C">
        <w:rPr>
          <w:rFonts w:ascii="Trebuchet MS" w:eastAsia="Times New Roman" w:hAnsi="Trebuchet MS" w:cs="Calibri"/>
          <w:color w:val="000000" w:themeColor="text1"/>
          <w:sz w:val="24"/>
          <w:szCs w:val="24"/>
        </w:rPr>
        <w:t xml:space="preserve"> and therefore did not meet the minimum size requirement</w:t>
      </w:r>
      <w:r w:rsidR="009E597B" w:rsidRPr="00F92D4C">
        <w:rPr>
          <w:rFonts w:ascii="Trebuchet MS" w:eastAsia="Times New Roman" w:hAnsi="Trebuchet MS" w:cs="Calibri"/>
          <w:color w:val="000000" w:themeColor="text1"/>
          <w:sz w:val="24"/>
          <w:szCs w:val="24"/>
        </w:rPr>
        <w:t xml:space="preserve">.  The Inspector noted </w:t>
      </w:r>
      <w:r w:rsidR="00F6668D" w:rsidRPr="00F92D4C">
        <w:rPr>
          <w:rFonts w:ascii="Trebuchet MS" w:eastAsia="Times New Roman" w:hAnsi="Trebuchet MS" w:cs="Calibri"/>
          <w:color w:val="000000" w:themeColor="text1"/>
          <w:sz w:val="24"/>
          <w:szCs w:val="24"/>
        </w:rPr>
        <w:t xml:space="preserve">that </w:t>
      </w:r>
      <w:r w:rsidR="001E186B" w:rsidRPr="00F92D4C">
        <w:rPr>
          <w:rFonts w:ascii="Trebuchet MS" w:eastAsia="Times New Roman" w:hAnsi="Trebuchet MS" w:cs="Calibri"/>
          <w:color w:val="000000" w:themeColor="text1"/>
          <w:sz w:val="24"/>
          <w:szCs w:val="24"/>
        </w:rPr>
        <w:t xml:space="preserve">the property failed to qualify as a dwelling of sufficient size suitable for conversion.  </w:t>
      </w:r>
    </w:p>
    <w:p w:rsidR="001E186B" w:rsidRPr="00F92D4C" w:rsidRDefault="001E186B" w:rsidP="00EC656B">
      <w:pPr>
        <w:spacing w:after="0" w:line="240" w:lineRule="auto"/>
        <w:jc w:val="both"/>
        <w:rPr>
          <w:rFonts w:ascii="Trebuchet MS" w:eastAsia="Times New Roman" w:hAnsi="Trebuchet MS" w:cs="Calibri"/>
          <w:color w:val="000000" w:themeColor="text1"/>
          <w:sz w:val="24"/>
          <w:szCs w:val="24"/>
        </w:rPr>
      </w:pPr>
    </w:p>
    <w:p w:rsidR="001E186B" w:rsidRPr="00F92D4C" w:rsidRDefault="001E186B" w:rsidP="00EC656B">
      <w:pPr>
        <w:spacing w:after="0" w:line="240" w:lineRule="auto"/>
        <w:jc w:val="both"/>
        <w:rPr>
          <w:rFonts w:ascii="Trebuchet MS" w:eastAsia="Times New Roman" w:hAnsi="Trebuchet MS" w:cs="Calibri"/>
          <w:color w:val="000000" w:themeColor="text1"/>
          <w:sz w:val="24"/>
          <w:szCs w:val="24"/>
        </w:rPr>
      </w:pPr>
      <w:r w:rsidRPr="00F92D4C">
        <w:rPr>
          <w:rFonts w:ascii="Trebuchet MS" w:eastAsia="Times New Roman" w:hAnsi="Trebuchet MS" w:cs="Calibri"/>
          <w:color w:val="000000" w:themeColor="text1"/>
          <w:sz w:val="24"/>
          <w:szCs w:val="24"/>
        </w:rPr>
        <w:t xml:space="preserve">The </w:t>
      </w:r>
      <w:proofErr w:type="spellStart"/>
      <w:r w:rsidRPr="00F92D4C">
        <w:rPr>
          <w:rFonts w:ascii="Trebuchet MS" w:eastAsia="Times New Roman" w:hAnsi="Trebuchet MS" w:cs="Calibri"/>
          <w:color w:val="000000" w:themeColor="text1"/>
          <w:sz w:val="24"/>
          <w:szCs w:val="24"/>
        </w:rPr>
        <w:t>Inpectorate</w:t>
      </w:r>
      <w:proofErr w:type="spellEnd"/>
      <w:r w:rsidRPr="00F92D4C">
        <w:rPr>
          <w:rFonts w:ascii="Trebuchet MS" w:eastAsia="Times New Roman" w:hAnsi="Trebuchet MS" w:cs="Calibri"/>
          <w:color w:val="000000" w:themeColor="text1"/>
          <w:sz w:val="24"/>
          <w:szCs w:val="24"/>
        </w:rPr>
        <w:t xml:space="preserve"> also dismissed an appeal at </w:t>
      </w:r>
      <w:r w:rsidR="00CE4A21" w:rsidRPr="00F92D4C">
        <w:rPr>
          <w:rFonts w:ascii="Trebuchet MS" w:eastAsia="Times New Roman" w:hAnsi="Trebuchet MS" w:cs="Calibri"/>
          <w:color w:val="000000" w:themeColor="text1"/>
          <w:sz w:val="24"/>
          <w:szCs w:val="24"/>
        </w:rPr>
        <w:t xml:space="preserve">37 St Georges Road (application ref: 140581) </w:t>
      </w:r>
      <w:r w:rsidR="009E01C9" w:rsidRPr="00F92D4C">
        <w:rPr>
          <w:rFonts w:ascii="Trebuchet MS" w:eastAsia="Times New Roman" w:hAnsi="Trebuchet MS" w:cs="Calibri"/>
          <w:color w:val="000000" w:themeColor="text1"/>
          <w:sz w:val="24"/>
          <w:szCs w:val="24"/>
        </w:rPr>
        <w:t>on 11</w:t>
      </w:r>
      <w:r w:rsidR="009E01C9" w:rsidRPr="00F92D4C">
        <w:rPr>
          <w:rFonts w:ascii="Trebuchet MS" w:eastAsia="Times New Roman" w:hAnsi="Trebuchet MS" w:cs="Calibri"/>
          <w:color w:val="000000" w:themeColor="text1"/>
          <w:sz w:val="24"/>
          <w:szCs w:val="24"/>
          <w:vertAlign w:val="superscript"/>
        </w:rPr>
        <w:t>th</w:t>
      </w:r>
      <w:r w:rsidR="009E01C9" w:rsidRPr="00F92D4C">
        <w:rPr>
          <w:rFonts w:ascii="Trebuchet MS" w:eastAsia="Times New Roman" w:hAnsi="Trebuchet MS" w:cs="Calibri"/>
          <w:color w:val="000000" w:themeColor="text1"/>
          <w:sz w:val="24"/>
          <w:szCs w:val="24"/>
        </w:rPr>
        <w:t xml:space="preserve"> May 2015 </w:t>
      </w:r>
      <w:r w:rsidR="00CE4A21" w:rsidRPr="00F92D4C">
        <w:rPr>
          <w:rFonts w:ascii="Trebuchet MS" w:eastAsia="Times New Roman" w:hAnsi="Trebuchet MS" w:cs="Calibri"/>
          <w:color w:val="000000" w:themeColor="text1"/>
          <w:sz w:val="24"/>
          <w:szCs w:val="24"/>
        </w:rPr>
        <w:t>which was for the retrospective conversion of the property to 2 x 1 bedroom flats which did not meet the size requirements necessary to conver</w:t>
      </w:r>
      <w:r w:rsidR="009E01C9" w:rsidRPr="00F92D4C">
        <w:rPr>
          <w:rFonts w:ascii="Trebuchet MS" w:eastAsia="Times New Roman" w:hAnsi="Trebuchet MS" w:cs="Calibri"/>
          <w:color w:val="000000" w:themeColor="text1"/>
          <w:sz w:val="24"/>
          <w:szCs w:val="24"/>
        </w:rPr>
        <w:t>t</w:t>
      </w:r>
      <w:r w:rsidR="00CE4A21" w:rsidRPr="00F92D4C">
        <w:rPr>
          <w:rFonts w:ascii="Trebuchet MS" w:eastAsia="Times New Roman" w:hAnsi="Trebuchet MS" w:cs="Calibri"/>
          <w:color w:val="000000" w:themeColor="text1"/>
          <w:sz w:val="24"/>
          <w:szCs w:val="24"/>
        </w:rPr>
        <w:t xml:space="preserve"> the building.  The Inspector noted that the standards provided within the SDPD are minimum ones and the appeal scheme (measuring approx. 100sqm) fell significantly below this requirement.  </w:t>
      </w:r>
    </w:p>
    <w:p w:rsidR="001E186B" w:rsidRPr="00F92D4C" w:rsidRDefault="001E186B" w:rsidP="00EC656B">
      <w:pPr>
        <w:spacing w:after="0" w:line="240" w:lineRule="auto"/>
        <w:jc w:val="both"/>
        <w:rPr>
          <w:rFonts w:ascii="Trebuchet MS" w:eastAsia="Times New Roman" w:hAnsi="Trebuchet MS" w:cs="Calibri"/>
          <w:color w:val="000000" w:themeColor="text1"/>
          <w:sz w:val="24"/>
          <w:szCs w:val="24"/>
        </w:rPr>
      </w:pPr>
    </w:p>
    <w:p w:rsidR="001E186B" w:rsidRPr="00F92D4C" w:rsidRDefault="009E597B" w:rsidP="001E186B">
      <w:pPr>
        <w:spacing w:after="0" w:line="240" w:lineRule="auto"/>
        <w:jc w:val="both"/>
        <w:rPr>
          <w:rFonts w:ascii="Trebuchet MS" w:eastAsia="Times New Roman" w:hAnsi="Trebuchet MS" w:cs="Calibri"/>
          <w:color w:val="000000" w:themeColor="text1"/>
          <w:sz w:val="24"/>
          <w:szCs w:val="24"/>
        </w:rPr>
      </w:pPr>
      <w:r w:rsidRPr="00F92D4C">
        <w:rPr>
          <w:rFonts w:ascii="Trebuchet MS" w:eastAsia="Times New Roman" w:hAnsi="Trebuchet MS" w:cs="Calibri"/>
          <w:color w:val="000000" w:themeColor="text1"/>
          <w:sz w:val="24"/>
          <w:szCs w:val="24"/>
        </w:rPr>
        <w:t xml:space="preserve">Although the application at 19 Sycamore Road is for a sui generis HMO the </w:t>
      </w:r>
      <w:r w:rsidR="001E186B" w:rsidRPr="00F92D4C">
        <w:rPr>
          <w:rFonts w:ascii="Trebuchet MS" w:eastAsia="Times New Roman" w:hAnsi="Trebuchet MS" w:cs="Calibri"/>
          <w:color w:val="000000" w:themeColor="text1"/>
          <w:sz w:val="24"/>
          <w:szCs w:val="24"/>
        </w:rPr>
        <w:t xml:space="preserve">minimum </w:t>
      </w:r>
      <w:r w:rsidRPr="00F92D4C">
        <w:rPr>
          <w:rFonts w:ascii="Trebuchet MS" w:eastAsia="Times New Roman" w:hAnsi="Trebuchet MS" w:cs="Calibri"/>
          <w:color w:val="000000" w:themeColor="text1"/>
          <w:sz w:val="24"/>
          <w:szCs w:val="24"/>
        </w:rPr>
        <w:t xml:space="preserve">size requirement still applies.  </w:t>
      </w:r>
      <w:r w:rsidR="001E186B" w:rsidRPr="00F92D4C">
        <w:rPr>
          <w:rFonts w:ascii="Trebuchet MS" w:eastAsia="Times New Roman" w:hAnsi="Trebuchet MS" w:cs="Calibri"/>
          <w:color w:val="000000" w:themeColor="text1"/>
          <w:sz w:val="24"/>
          <w:szCs w:val="24"/>
        </w:rPr>
        <w:t xml:space="preserve">The use of the converted garage as ancillary accommodation was undertaken under permitted development and does not count towards the overall floorspace calculation.  </w:t>
      </w:r>
    </w:p>
    <w:p w:rsidR="00CE4A21" w:rsidRPr="00F92D4C" w:rsidRDefault="00CE4A21" w:rsidP="00114BAF">
      <w:pPr>
        <w:spacing w:after="0" w:line="240" w:lineRule="auto"/>
        <w:jc w:val="both"/>
        <w:rPr>
          <w:rFonts w:ascii="Trebuchet MS" w:eastAsia="Times New Roman" w:hAnsi="Trebuchet MS" w:cs="Times New Roman"/>
          <w:color w:val="000000" w:themeColor="text1"/>
          <w:sz w:val="24"/>
          <w:szCs w:val="24"/>
        </w:rPr>
      </w:pPr>
      <w:r w:rsidRPr="00F92D4C">
        <w:rPr>
          <w:rFonts w:ascii="Trebuchet MS" w:eastAsia="Times New Roman" w:hAnsi="Trebuchet MS" w:cs="Calibri"/>
          <w:color w:val="000000" w:themeColor="text1"/>
          <w:sz w:val="24"/>
          <w:szCs w:val="24"/>
        </w:rPr>
        <w:t xml:space="preserve"> </w:t>
      </w:r>
    </w:p>
    <w:p w:rsidR="009E36DE" w:rsidRPr="00937ACC" w:rsidRDefault="009E36DE" w:rsidP="00EC656B">
      <w:pPr>
        <w:spacing w:after="0" w:line="240" w:lineRule="auto"/>
        <w:ind w:right="-731"/>
        <w:jc w:val="both"/>
        <w:rPr>
          <w:rFonts w:ascii="Trebuchet MS" w:eastAsia="Times New Roman" w:hAnsi="Trebuchet MS" w:cs="Times New Roman"/>
          <w:b/>
          <w:color w:val="000000" w:themeColor="text1"/>
          <w:sz w:val="24"/>
          <w:szCs w:val="24"/>
        </w:rPr>
      </w:pPr>
      <w:r w:rsidRPr="00937ACC">
        <w:rPr>
          <w:rFonts w:ascii="Trebuchet MS" w:eastAsia="Times New Roman" w:hAnsi="Trebuchet MS" w:cs="Times New Roman"/>
          <w:b/>
          <w:color w:val="000000" w:themeColor="text1"/>
          <w:sz w:val="24"/>
          <w:szCs w:val="24"/>
        </w:rPr>
        <w:t>(iii)</w:t>
      </w:r>
      <w:r w:rsidRPr="00937ACC">
        <w:rPr>
          <w:rFonts w:ascii="Trebuchet MS" w:eastAsia="Times New Roman" w:hAnsi="Trebuchet MS" w:cs="Times New Roman"/>
          <w:b/>
          <w:color w:val="000000" w:themeColor="text1"/>
          <w:sz w:val="24"/>
          <w:szCs w:val="24"/>
        </w:rPr>
        <w:tab/>
        <w:t>Mixed and sustainable communities</w:t>
      </w:r>
    </w:p>
    <w:p w:rsidR="009E36DE" w:rsidRPr="00937ACC" w:rsidRDefault="009E36DE" w:rsidP="00EC656B">
      <w:pPr>
        <w:spacing w:after="0" w:line="240" w:lineRule="auto"/>
        <w:ind w:right="-731"/>
        <w:jc w:val="both"/>
        <w:rPr>
          <w:rFonts w:ascii="Trebuchet MS" w:eastAsia="Times New Roman" w:hAnsi="Trebuchet MS" w:cs="Times New Roman"/>
          <w:color w:val="000000" w:themeColor="text1"/>
          <w:sz w:val="24"/>
          <w:szCs w:val="24"/>
        </w:rPr>
      </w:pPr>
    </w:p>
    <w:p w:rsidR="009E36DE" w:rsidRPr="00937ACC" w:rsidRDefault="009E36DE" w:rsidP="00EC656B">
      <w:pPr>
        <w:spacing w:after="0" w:line="240" w:lineRule="auto"/>
        <w:ind w:right="-731"/>
        <w:jc w:val="both"/>
        <w:rPr>
          <w:rFonts w:ascii="Trebuchet MS" w:eastAsia="Times New Roman" w:hAnsi="Trebuchet MS" w:cs="Times New Roman"/>
          <w:color w:val="000000" w:themeColor="text1"/>
          <w:sz w:val="24"/>
          <w:szCs w:val="24"/>
        </w:rPr>
      </w:pPr>
      <w:r w:rsidRPr="00937ACC">
        <w:rPr>
          <w:rFonts w:ascii="Trebuchet MS" w:eastAsia="Times New Roman" w:hAnsi="Trebuchet MS" w:cs="Times New Roman"/>
          <w:color w:val="000000" w:themeColor="text1"/>
          <w:sz w:val="24"/>
          <w:szCs w:val="24"/>
        </w:rPr>
        <w:t xml:space="preserve">Policy DM8 states that any proposal to convert a property into </w:t>
      </w:r>
      <w:r w:rsidR="007B56D8">
        <w:rPr>
          <w:rFonts w:ascii="Trebuchet MS" w:eastAsia="Times New Roman" w:hAnsi="Trebuchet MS" w:cs="Times New Roman"/>
          <w:color w:val="000000" w:themeColor="text1"/>
          <w:sz w:val="24"/>
          <w:szCs w:val="24"/>
        </w:rPr>
        <w:t xml:space="preserve">multiple </w:t>
      </w:r>
      <w:proofErr w:type="gramStart"/>
      <w:r w:rsidR="007B56D8">
        <w:rPr>
          <w:rFonts w:ascii="Trebuchet MS" w:eastAsia="Times New Roman" w:hAnsi="Trebuchet MS" w:cs="Times New Roman"/>
          <w:color w:val="000000" w:themeColor="text1"/>
          <w:sz w:val="24"/>
          <w:szCs w:val="24"/>
        </w:rPr>
        <w:t>occupation</w:t>
      </w:r>
      <w:proofErr w:type="gramEnd"/>
      <w:r w:rsidR="007B56D8">
        <w:rPr>
          <w:rFonts w:ascii="Trebuchet MS" w:eastAsia="Times New Roman" w:hAnsi="Trebuchet MS" w:cs="Times New Roman"/>
          <w:color w:val="000000" w:themeColor="text1"/>
          <w:sz w:val="24"/>
          <w:szCs w:val="24"/>
        </w:rPr>
        <w:t xml:space="preserve"> </w:t>
      </w:r>
      <w:r w:rsidRPr="00937ACC">
        <w:rPr>
          <w:rFonts w:ascii="Trebuchet MS" w:eastAsia="Times New Roman" w:hAnsi="Trebuchet MS" w:cs="Times New Roman"/>
          <w:color w:val="000000" w:themeColor="text1"/>
          <w:sz w:val="24"/>
          <w:szCs w:val="24"/>
        </w:rPr>
        <w:t xml:space="preserve">will only be acceptable where the proposal respects the physical character of the area and additionally would not, either individually or cumulatively, unduly dilute or harm an existing mixed and sustainable community through the significant loss of single family housing.  The Residential Conversions SPD goes on further to state that single family housing should remain the dominant form of dwelling within the vicinity of an application site.  </w:t>
      </w:r>
    </w:p>
    <w:p w:rsidR="009E36DE" w:rsidRPr="001F3FCD" w:rsidRDefault="009E36DE" w:rsidP="00EC656B">
      <w:pPr>
        <w:spacing w:after="0" w:line="240" w:lineRule="auto"/>
        <w:ind w:right="-731"/>
        <w:jc w:val="both"/>
        <w:rPr>
          <w:rFonts w:ascii="Trebuchet MS" w:eastAsia="Times New Roman" w:hAnsi="Trebuchet MS" w:cs="Times New Roman"/>
          <w:color w:val="000000" w:themeColor="text1"/>
          <w:sz w:val="24"/>
          <w:szCs w:val="24"/>
        </w:rPr>
      </w:pPr>
    </w:p>
    <w:p w:rsidR="00912D8B" w:rsidRPr="001F3FCD" w:rsidRDefault="007B56D8" w:rsidP="00EC656B">
      <w:pPr>
        <w:spacing w:after="0" w:line="240" w:lineRule="auto"/>
        <w:ind w:right="-731"/>
        <w:jc w:val="both"/>
        <w:rPr>
          <w:rFonts w:ascii="Trebuchet MS" w:eastAsia="Times New Roman" w:hAnsi="Trebuchet MS" w:cs="Times New Roman"/>
          <w:color w:val="000000" w:themeColor="text1"/>
          <w:sz w:val="24"/>
          <w:szCs w:val="24"/>
        </w:rPr>
      </w:pPr>
      <w:r>
        <w:rPr>
          <w:rFonts w:ascii="Trebuchet MS" w:eastAsia="Times New Roman" w:hAnsi="Trebuchet MS" w:cs="Times New Roman"/>
          <w:color w:val="000000" w:themeColor="text1"/>
          <w:sz w:val="24"/>
          <w:szCs w:val="24"/>
        </w:rPr>
        <w:t xml:space="preserve">The Residential Conversions SPD in paragraph 4.3 states </w:t>
      </w:r>
      <w:r w:rsidR="00A822DE">
        <w:rPr>
          <w:rFonts w:ascii="Trebuchet MS" w:eastAsia="Times New Roman" w:hAnsi="Trebuchet MS" w:cs="Times New Roman"/>
          <w:color w:val="000000" w:themeColor="text1"/>
          <w:sz w:val="24"/>
          <w:szCs w:val="24"/>
        </w:rPr>
        <w:t xml:space="preserve">that where the HMO has already been established the change of use to a large HMO therefore has no further effect in the concentration of HMOs and balance and mix of households in the local community.  As the </w:t>
      </w:r>
      <w:r>
        <w:rPr>
          <w:rFonts w:ascii="Trebuchet MS" w:eastAsia="Times New Roman" w:hAnsi="Trebuchet MS" w:cs="Times New Roman"/>
          <w:color w:val="000000" w:themeColor="text1"/>
          <w:sz w:val="24"/>
          <w:szCs w:val="24"/>
        </w:rPr>
        <w:t xml:space="preserve">existing property is already in a C4 HMO use </w:t>
      </w:r>
      <w:r w:rsidR="00912D8B" w:rsidRPr="001F3FCD">
        <w:rPr>
          <w:rFonts w:ascii="Trebuchet MS" w:eastAsia="Times New Roman" w:hAnsi="Trebuchet MS" w:cs="Times New Roman"/>
          <w:color w:val="000000" w:themeColor="text1"/>
          <w:sz w:val="24"/>
          <w:szCs w:val="24"/>
        </w:rPr>
        <w:t>the proposal does not result in the loss of a family dwelling</w:t>
      </w:r>
      <w:r w:rsidR="00ED4885">
        <w:rPr>
          <w:rFonts w:ascii="Trebuchet MS" w:eastAsia="Times New Roman" w:hAnsi="Trebuchet MS" w:cs="Times New Roman"/>
          <w:color w:val="000000" w:themeColor="text1"/>
          <w:sz w:val="24"/>
          <w:szCs w:val="24"/>
        </w:rPr>
        <w:t>.  I</w:t>
      </w:r>
      <w:r w:rsidR="00912D8B" w:rsidRPr="001F3FCD">
        <w:rPr>
          <w:rFonts w:ascii="Trebuchet MS" w:eastAsia="Times New Roman" w:hAnsi="Trebuchet MS" w:cs="Times New Roman"/>
          <w:color w:val="000000" w:themeColor="text1"/>
          <w:sz w:val="24"/>
          <w:szCs w:val="24"/>
        </w:rPr>
        <w:t xml:space="preserve">n this regard </w:t>
      </w:r>
      <w:r w:rsidR="001F3FCD" w:rsidRPr="001F3FCD">
        <w:rPr>
          <w:rFonts w:ascii="Trebuchet MS" w:eastAsia="Times New Roman" w:hAnsi="Trebuchet MS" w:cs="Times New Roman"/>
          <w:color w:val="000000" w:themeColor="text1"/>
          <w:sz w:val="24"/>
          <w:szCs w:val="24"/>
        </w:rPr>
        <w:t>the proposal is acceptable</w:t>
      </w:r>
      <w:r w:rsidR="00912D8B" w:rsidRPr="001F3FCD">
        <w:rPr>
          <w:rFonts w:ascii="Trebuchet MS" w:eastAsia="Times New Roman" w:hAnsi="Trebuchet MS" w:cs="Times New Roman"/>
          <w:color w:val="000000" w:themeColor="text1"/>
          <w:sz w:val="24"/>
          <w:szCs w:val="24"/>
        </w:rPr>
        <w:t>.</w:t>
      </w:r>
    </w:p>
    <w:p w:rsidR="00912D8B" w:rsidRPr="00241733" w:rsidRDefault="00912D8B" w:rsidP="00EC656B">
      <w:pPr>
        <w:spacing w:after="0" w:line="240" w:lineRule="auto"/>
        <w:ind w:right="-731"/>
        <w:jc w:val="both"/>
        <w:rPr>
          <w:rFonts w:ascii="Trebuchet MS" w:eastAsia="Times New Roman" w:hAnsi="Trebuchet MS" w:cs="Times New Roman"/>
          <w:color w:val="000000" w:themeColor="text1"/>
          <w:sz w:val="24"/>
          <w:szCs w:val="24"/>
        </w:rPr>
      </w:pPr>
    </w:p>
    <w:p w:rsidR="001A1082" w:rsidRPr="00241733" w:rsidRDefault="001A1082" w:rsidP="00EC656B">
      <w:pPr>
        <w:spacing w:after="0" w:line="240" w:lineRule="auto"/>
        <w:ind w:left="720" w:right="-731" w:hanging="720"/>
        <w:jc w:val="both"/>
        <w:rPr>
          <w:rFonts w:ascii="Trebuchet MS" w:eastAsia="Times New Roman" w:hAnsi="Trebuchet MS" w:cs="Times New Roman"/>
          <w:b/>
          <w:color w:val="000000" w:themeColor="text1"/>
          <w:sz w:val="24"/>
          <w:szCs w:val="24"/>
        </w:rPr>
      </w:pPr>
      <w:proofErr w:type="gramStart"/>
      <w:r w:rsidRPr="00241733">
        <w:rPr>
          <w:rFonts w:ascii="Trebuchet MS" w:eastAsia="Times New Roman" w:hAnsi="Trebuchet MS" w:cs="Times New Roman"/>
          <w:b/>
          <w:color w:val="000000" w:themeColor="text1"/>
          <w:sz w:val="24"/>
          <w:szCs w:val="24"/>
        </w:rPr>
        <w:t>(</w:t>
      </w:r>
      <w:r w:rsidR="00E71C9B" w:rsidRPr="00241733">
        <w:rPr>
          <w:rFonts w:ascii="Trebuchet MS" w:eastAsia="Times New Roman" w:hAnsi="Trebuchet MS" w:cs="Times New Roman"/>
          <w:b/>
          <w:color w:val="000000" w:themeColor="text1"/>
          <w:sz w:val="24"/>
          <w:szCs w:val="24"/>
        </w:rPr>
        <w:t>i</w:t>
      </w:r>
      <w:r w:rsidRPr="00241733">
        <w:rPr>
          <w:rFonts w:ascii="Trebuchet MS" w:eastAsia="Times New Roman" w:hAnsi="Trebuchet MS" w:cs="Times New Roman"/>
          <w:b/>
          <w:color w:val="000000" w:themeColor="text1"/>
          <w:sz w:val="24"/>
          <w:szCs w:val="24"/>
        </w:rPr>
        <w:t>v)</w:t>
      </w:r>
      <w:r w:rsidRPr="00241733">
        <w:rPr>
          <w:rFonts w:ascii="Trebuchet MS" w:eastAsia="Times New Roman" w:hAnsi="Trebuchet MS" w:cs="Times New Roman"/>
          <w:b/>
          <w:color w:val="000000" w:themeColor="text1"/>
          <w:sz w:val="24"/>
          <w:szCs w:val="24"/>
        </w:rPr>
        <w:tab/>
        <w:t>Impact</w:t>
      </w:r>
      <w:proofErr w:type="gramEnd"/>
      <w:r w:rsidRPr="00241733">
        <w:rPr>
          <w:rFonts w:ascii="Trebuchet MS" w:eastAsia="Times New Roman" w:hAnsi="Trebuchet MS" w:cs="Times New Roman"/>
          <w:b/>
          <w:color w:val="000000" w:themeColor="text1"/>
          <w:sz w:val="24"/>
          <w:szCs w:val="24"/>
        </w:rPr>
        <w:t xml:space="preserve"> of the c</w:t>
      </w:r>
      <w:r w:rsidR="00DA130C" w:rsidRPr="00241733">
        <w:rPr>
          <w:rFonts w:ascii="Trebuchet MS" w:eastAsia="Times New Roman" w:hAnsi="Trebuchet MS" w:cs="Times New Roman"/>
          <w:b/>
          <w:color w:val="000000" w:themeColor="text1"/>
          <w:sz w:val="24"/>
          <w:szCs w:val="24"/>
        </w:rPr>
        <w:t xml:space="preserve">hange of use </w:t>
      </w:r>
      <w:r w:rsidRPr="00241733">
        <w:rPr>
          <w:rFonts w:ascii="Trebuchet MS" w:eastAsia="Times New Roman" w:hAnsi="Trebuchet MS" w:cs="Times New Roman"/>
          <w:b/>
          <w:color w:val="000000" w:themeColor="text1"/>
          <w:sz w:val="24"/>
          <w:szCs w:val="24"/>
        </w:rPr>
        <w:t>on amenity of future residents of the property</w:t>
      </w:r>
    </w:p>
    <w:p w:rsidR="001A1082" w:rsidRPr="00241733" w:rsidRDefault="001A1082" w:rsidP="00EC656B">
      <w:pPr>
        <w:spacing w:after="0" w:line="240" w:lineRule="auto"/>
        <w:ind w:right="-731"/>
        <w:jc w:val="both"/>
        <w:rPr>
          <w:rFonts w:ascii="Trebuchet MS" w:eastAsia="Times New Roman" w:hAnsi="Trebuchet MS" w:cs="Times New Roman"/>
          <w:color w:val="000000" w:themeColor="text1"/>
          <w:sz w:val="24"/>
          <w:szCs w:val="24"/>
        </w:rPr>
      </w:pPr>
    </w:p>
    <w:p w:rsidR="00A32674" w:rsidRPr="00241733" w:rsidRDefault="00A32674" w:rsidP="00A32674">
      <w:pPr>
        <w:spacing w:after="0" w:line="240" w:lineRule="auto"/>
        <w:ind w:right="-731"/>
        <w:jc w:val="both"/>
        <w:rPr>
          <w:rFonts w:ascii="Trebuchet MS" w:eastAsia="Times New Roman" w:hAnsi="Trebuchet MS" w:cs="Times New Roman"/>
          <w:color w:val="000000" w:themeColor="text1"/>
          <w:sz w:val="24"/>
          <w:szCs w:val="24"/>
        </w:rPr>
      </w:pPr>
      <w:r w:rsidRPr="00241733">
        <w:rPr>
          <w:rFonts w:ascii="Trebuchet MS" w:eastAsia="Times New Roman" w:hAnsi="Trebuchet MS" w:cs="Times New Roman"/>
          <w:color w:val="000000" w:themeColor="text1"/>
          <w:sz w:val="24"/>
          <w:szCs w:val="24"/>
        </w:rPr>
        <w:t xml:space="preserve">Although it has been established that the general principle of the change of use to a sui generis 7 person HMO is not acceptable the SPD identifies a number of checklist items which must also be addressed in terms of the impact of the proposal on the amenity of </w:t>
      </w:r>
      <w:r w:rsidRPr="00241733">
        <w:rPr>
          <w:rFonts w:ascii="Trebuchet MS" w:eastAsia="Times New Roman" w:hAnsi="Trebuchet MS" w:cs="Times New Roman"/>
          <w:color w:val="000000" w:themeColor="text1"/>
          <w:sz w:val="24"/>
          <w:szCs w:val="24"/>
        </w:rPr>
        <w:lastRenderedPageBreak/>
        <w:t xml:space="preserve">existing and future residents of the property, the impact of the proposal on neighbouring properties and the surrounding area and parking provision.  </w:t>
      </w:r>
    </w:p>
    <w:p w:rsidR="00A32674" w:rsidRPr="00241733" w:rsidRDefault="00A32674" w:rsidP="00EC656B">
      <w:pPr>
        <w:spacing w:after="0" w:line="240" w:lineRule="auto"/>
        <w:ind w:right="-731"/>
        <w:jc w:val="both"/>
        <w:rPr>
          <w:rFonts w:ascii="Trebuchet MS" w:eastAsia="Times New Roman" w:hAnsi="Trebuchet MS" w:cs="Times New Roman"/>
          <w:color w:val="000000" w:themeColor="text1"/>
          <w:sz w:val="24"/>
          <w:szCs w:val="24"/>
        </w:rPr>
      </w:pPr>
    </w:p>
    <w:p w:rsidR="006869DE" w:rsidRPr="00241733" w:rsidRDefault="001E56D5" w:rsidP="00EC656B">
      <w:pPr>
        <w:spacing w:after="0" w:line="240" w:lineRule="auto"/>
        <w:ind w:right="-731"/>
        <w:jc w:val="both"/>
        <w:rPr>
          <w:rFonts w:ascii="Trebuchet MS" w:eastAsia="Times New Roman" w:hAnsi="Trebuchet MS" w:cs="Times New Roman"/>
          <w:color w:val="000000" w:themeColor="text1"/>
          <w:sz w:val="24"/>
          <w:szCs w:val="24"/>
        </w:rPr>
      </w:pPr>
      <w:r w:rsidRPr="00241733">
        <w:rPr>
          <w:rFonts w:ascii="Trebuchet MS" w:eastAsia="Times New Roman" w:hAnsi="Trebuchet MS" w:cs="Times New Roman"/>
          <w:color w:val="000000" w:themeColor="text1"/>
          <w:sz w:val="24"/>
          <w:szCs w:val="24"/>
        </w:rPr>
        <w:t>The proposal is to increase the number of occupa</w:t>
      </w:r>
      <w:r w:rsidR="00FE1FD1" w:rsidRPr="00241733">
        <w:rPr>
          <w:rFonts w:ascii="Trebuchet MS" w:eastAsia="Times New Roman" w:hAnsi="Trebuchet MS" w:cs="Times New Roman"/>
          <w:color w:val="000000" w:themeColor="text1"/>
          <w:sz w:val="24"/>
          <w:szCs w:val="24"/>
        </w:rPr>
        <w:t>n</w:t>
      </w:r>
      <w:r w:rsidRPr="00241733">
        <w:rPr>
          <w:rFonts w:ascii="Trebuchet MS" w:eastAsia="Times New Roman" w:hAnsi="Trebuchet MS" w:cs="Times New Roman"/>
          <w:color w:val="000000" w:themeColor="text1"/>
          <w:sz w:val="24"/>
          <w:szCs w:val="24"/>
        </w:rPr>
        <w:t xml:space="preserve">ts from 6 to 7.  </w:t>
      </w:r>
      <w:r w:rsidR="00FE1FD1" w:rsidRPr="00241733">
        <w:rPr>
          <w:rFonts w:ascii="Trebuchet MS" w:eastAsia="Times New Roman" w:hAnsi="Trebuchet MS" w:cs="Times New Roman"/>
          <w:color w:val="000000" w:themeColor="text1"/>
          <w:sz w:val="24"/>
          <w:szCs w:val="24"/>
        </w:rPr>
        <w:t xml:space="preserve">The existing property provides a kitchen and living room </w:t>
      </w:r>
      <w:r w:rsidR="0077032A" w:rsidRPr="00241733">
        <w:rPr>
          <w:rFonts w:ascii="Trebuchet MS" w:eastAsia="Times New Roman" w:hAnsi="Trebuchet MS" w:cs="Times New Roman"/>
          <w:color w:val="000000" w:themeColor="text1"/>
          <w:sz w:val="24"/>
          <w:szCs w:val="24"/>
        </w:rPr>
        <w:t>measuring 11.31sqm and 14.71sqm.  Bedrooms within the main house range between 10sqm and 6.7sqm and the outbuilding 22.5sqm</w:t>
      </w:r>
      <w:r w:rsidR="006869DE" w:rsidRPr="00241733">
        <w:rPr>
          <w:rFonts w:ascii="Trebuchet MS" w:eastAsia="Times New Roman" w:hAnsi="Trebuchet MS" w:cs="Times New Roman"/>
          <w:color w:val="000000" w:themeColor="text1"/>
          <w:sz w:val="24"/>
          <w:szCs w:val="24"/>
        </w:rPr>
        <w:t xml:space="preserve"> and all have an external window</w:t>
      </w:r>
      <w:r w:rsidR="0077032A" w:rsidRPr="00241733">
        <w:rPr>
          <w:rFonts w:ascii="Trebuchet MS" w:eastAsia="Times New Roman" w:hAnsi="Trebuchet MS" w:cs="Times New Roman"/>
          <w:color w:val="000000" w:themeColor="text1"/>
          <w:sz w:val="24"/>
          <w:szCs w:val="24"/>
        </w:rPr>
        <w:t xml:space="preserve">.  </w:t>
      </w:r>
      <w:r w:rsidR="00A32674" w:rsidRPr="00241733">
        <w:rPr>
          <w:rFonts w:ascii="Trebuchet MS" w:eastAsia="Times New Roman" w:hAnsi="Trebuchet MS" w:cs="Times New Roman"/>
          <w:color w:val="000000" w:themeColor="text1"/>
          <w:sz w:val="24"/>
          <w:szCs w:val="24"/>
        </w:rPr>
        <w:t>The floor plan of the submitted outbuilding shows a shower room only and it is assumed that the occupant(s) of the outbuilding would use the main house for cooking.  These are generally in line with the standards set out in</w:t>
      </w:r>
      <w:r w:rsidR="004603A2">
        <w:rPr>
          <w:rFonts w:ascii="Trebuchet MS" w:eastAsia="Times New Roman" w:hAnsi="Trebuchet MS" w:cs="Times New Roman"/>
          <w:color w:val="000000" w:themeColor="text1"/>
          <w:sz w:val="24"/>
          <w:szCs w:val="24"/>
        </w:rPr>
        <w:t xml:space="preserve"> the Councils Residential Con</w:t>
      </w:r>
      <w:r w:rsidR="00A32674" w:rsidRPr="00241733">
        <w:rPr>
          <w:rFonts w:ascii="Trebuchet MS" w:eastAsia="Times New Roman" w:hAnsi="Trebuchet MS" w:cs="Times New Roman"/>
          <w:color w:val="000000" w:themeColor="text1"/>
          <w:sz w:val="24"/>
          <w:szCs w:val="24"/>
        </w:rPr>
        <w:t>v</w:t>
      </w:r>
      <w:r w:rsidR="004603A2">
        <w:rPr>
          <w:rFonts w:ascii="Trebuchet MS" w:eastAsia="Times New Roman" w:hAnsi="Trebuchet MS" w:cs="Times New Roman"/>
          <w:color w:val="000000" w:themeColor="text1"/>
          <w:sz w:val="24"/>
          <w:szCs w:val="24"/>
        </w:rPr>
        <w:t>er</w:t>
      </w:r>
      <w:r w:rsidR="00A32674" w:rsidRPr="00241733">
        <w:rPr>
          <w:rFonts w:ascii="Trebuchet MS" w:eastAsia="Times New Roman" w:hAnsi="Trebuchet MS" w:cs="Times New Roman"/>
          <w:color w:val="000000" w:themeColor="text1"/>
          <w:sz w:val="24"/>
          <w:szCs w:val="24"/>
        </w:rPr>
        <w:t xml:space="preserve">sions SPD.  </w:t>
      </w:r>
    </w:p>
    <w:p w:rsidR="006869DE" w:rsidRPr="00241733" w:rsidRDefault="006869DE" w:rsidP="00EC656B">
      <w:pPr>
        <w:spacing w:after="0" w:line="240" w:lineRule="auto"/>
        <w:ind w:right="-731"/>
        <w:jc w:val="both"/>
        <w:rPr>
          <w:rFonts w:ascii="Trebuchet MS" w:eastAsia="Times New Roman" w:hAnsi="Trebuchet MS" w:cs="Times New Roman"/>
          <w:color w:val="000000" w:themeColor="text1"/>
          <w:sz w:val="24"/>
          <w:szCs w:val="24"/>
        </w:rPr>
      </w:pPr>
    </w:p>
    <w:p w:rsidR="006869DE" w:rsidRPr="00241733" w:rsidRDefault="006869DE" w:rsidP="00EC656B">
      <w:pPr>
        <w:spacing w:after="0" w:line="240" w:lineRule="auto"/>
        <w:ind w:right="-731"/>
        <w:jc w:val="both"/>
        <w:rPr>
          <w:rFonts w:ascii="Trebuchet MS" w:eastAsia="Times New Roman" w:hAnsi="Trebuchet MS" w:cs="Times New Roman"/>
          <w:color w:val="000000" w:themeColor="text1"/>
          <w:sz w:val="24"/>
          <w:szCs w:val="24"/>
        </w:rPr>
      </w:pPr>
      <w:r w:rsidRPr="00241733">
        <w:rPr>
          <w:rFonts w:ascii="Trebuchet MS" w:eastAsia="Times New Roman" w:hAnsi="Trebuchet MS" w:cs="Times New Roman"/>
          <w:color w:val="000000" w:themeColor="text1"/>
          <w:sz w:val="24"/>
          <w:szCs w:val="24"/>
        </w:rPr>
        <w:t xml:space="preserve">The </w:t>
      </w:r>
      <w:r w:rsidR="004603A2">
        <w:rPr>
          <w:rFonts w:ascii="Trebuchet MS" w:eastAsia="Times New Roman" w:hAnsi="Trebuchet MS" w:cs="Times New Roman"/>
          <w:color w:val="000000" w:themeColor="text1"/>
          <w:sz w:val="24"/>
          <w:szCs w:val="24"/>
        </w:rPr>
        <w:t>‘</w:t>
      </w:r>
      <w:r w:rsidRPr="00241733">
        <w:rPr>
          <w:rFonts w:ascii="Trebuchet MS" w:eastAsia="Times New Roman" w:hAnsi="Trebuchet MS" w:cs="Times New Roman"/>
          <w:color w:val="000000" w:themeColor="text1"/>
          <w:sz w:val="24"/>
          <w:szCs w:val="24"/>
        </w:rPr>
        <w:t>stacking</w:t>
      </w:r>
      <w:r w:rsidR="004603A2">
        <w:rPr>
          <w:rFonts w:ascii="Trebuchet MS" w:eastAsia="Times New Roman" w:hAnsi="Trebuchet MS" w:cs="Times New Roman"/>
          <w:color w:val="000000" w:themeColor="text1"/>
          <w:sz w:val="24"/>
          <w:szCs w:val="24"/>
        </w:rPr>
        <w:t>’</w:t>
      </w:r>
      <w:r w:rsidRPr="00241733">
        <w:rPr>
          <w:rFonts w:ascii="Trebuchet MS" w:eastAsia="Times New Roman" w:hAnsi="Trebuchet MS" w:cs="Times New Roman"/>
          <w:color w:val="000000" w:themeColor="text1"/>
          <w:sz w:val="24"/>
          <w:szCs w:val="24"/>
        </w:rPr>
        <w:t xml:space="preserve"> of the rooms within the main house are generally in line with how the property would originally have been arranged other than bedroom one on the ground floor which is </w:t>
      </w:r>
      <w:bookmarkStart w:id="0" w:name="_GoBack"/>
      <w:bookmarkEnd w:id="0"/>
      <w:r w:rsidRPr="00241733">
        <w:rPr>
          <w:rFonts w:ascii="Trebuchet MS" w:eastAsia="Times New Roman" w:hAnsi="Trebuchet MS" w:cs="Times New Roman"/>
          <w:color w:val="000000" w:themeColor="text1"/>
          <w:sz w:val="24"/>
          <w:szCs w:val="24"/>
        </w:rPr>
        <w:t xml:space="preserve">next to the kitchen and shower room.  </w:t>
      </w:r>
    </w:p>
    <w:p w:rsidR="006869DE" w:rsidRPr="00241733" w:rsidRDefault="006869DE" w:rsidP="00EC656B">
      <w:pPr>
        <w:spacing w:after="0" w:line="240" w:lineRule="auto"/>
        <w:ind w:right="-731"/>
        <w:jc w:val="both"/>
        <w:rPr>
          <w:rFonts w:ascii="Trebuchet MS" w:eastAsia="Times New Roman" w:hAnsi="Trebuchet MS" w:cs="Times New Roman"/>
          <w:color w:val="000000" w:themeColor="text1"/>
          <w:sz w:val="24"/>
          <w:szCs w:val="24"/>
        </w:rPr>
      </w:pPr>
      <w:r w:rsidRPr="00241733">
        <w:rPr>
          <w:rFonts w:ascii="Trebuchet MS" w:eastAsia="Times New Roman" w:hAnsi="Trebuchet MS" w:cs="Times New Roman"/>
          <w:color w:val="000000" w:themeColor="text1"/>
          <w:sz w:val="24"/>
          <w:szCs w:val="24"/>
        </w:rPr>
        <w:t xml:space="preserve">   </w:t>
      </w:r>
    </w:p>
    <w:p w:rsidR="00A32674" w:rsidRPr="00241733" w:rsidRDefault="00A32674" w:rsidP="00EC656B">
      <w:pPr>
        <w:spacing w:after="0" w:line="240" w:lineRule="auto"/>
        <w:ind w:right="-731"/>
        <w:jc w:val="both"/>
        <w:rPr>
          <w:rFonts w:ascii="Trebuchet MS" w:eastAsia="Times New Roman" w:hAnsi="Trebuchet MS" w:cs="Times New Roman"/>
          <w:color w:val="000000" w:themeColor="text1"/>
          <w:sz w:val="24"/>
          <w:szCs w:val="24"/>
        </w:rPr>
      </w:pPr>
      <w:r w:rsidRPr="00241733">
        <w:rPr>
          <w:rFonts w:ascii="Trebuchet MS" w:eastAsia="Times New Roman" w:hAnsi="Trebuchet MS" w:cs="Times New Roman"/>
          <w:color w:val="000000" w:themeColor="text1"/>
          <w:sz w:val="24"/>
          <w:szCs w:val="24"/>
        </w:rPr>
        <w:t>The proposal provides adequate parking and bin storage is to the front of the property.  Cycle storage is shown on the submitted Block Plan, details of which could be dealt with via condition had the application been acceptable.</w:t>
      </w:r>
    </w:p>
    <w:p w:rsidR="001A1082" w:rsidRPr="00241733" w:rsidRDefault="00FE1FD1" w:rsidP="00EC656B">
      <w:pPr>
        <w:spacing w:after="0" w:line="240" w:lineRule="auto"/>
        <w:ind w:right="-731"/>
        <w:jc w:val="both"/>
        <w:rPr>
          <w:rFonts w:ascii="Trebuchet MS" w:eastAsia="Times New Roman" w:hAnsi="Trebuchet MS" w:cs="Times New Roman"/>
          <w:color w:val="000000" w:themeColor="text1"/>
          <w:sz w:val="24"/>
          <w:szCs w:val="24"/>
        </w:rPr>
      </w:pPr>
      <w:r w:rsidRPr="00241733">
        <w:rPr>
          <w:rFonts w:ascii="Trebuchet MS" w:eastAsia="Times New Roman" w:hAnsi="Trebuchet MS" w:cs="Times New Roman"/>
          <w:color w:val="000000" w:themeColor="text1"/>
          <w:sz w:val="24"/>
          <w:szCs w:val="24"/>
        </w:rPr>
        <w:t xml:space="preserve">  </w:t>
      </w:r>
    </w:p>
    <w:p w:rsidR="001A1082" w:rsidRPr="00241733" w:rsidRDefault="00DA130C" w:rsidP="00EC656B">
      <w:pPr>
        <w:spacing w:after="0" w:line="240" w:lineRule="auto"/>
        <w:ind w:right="-731"/>
        <w:jc w:val="both"/>
        <w:rPr>
          <w:rFonts w:ascii="Trebuchet MS" w:eastAsia="Times New Roman" w:hAnsi="Trebuchet MS" w:cs="Times New Roman"/>
          <w:color w:val="000000" w:themeColor="text1"/>
          <w:sz w:val="24"/>
          <w:szCs w:val="24"/>
        </w:rPr>
      </w:pPr>
      <w:r w:rsidRPr="00241733">
        <w:rPr>
          <w:rFonts w:ascii="Trebuchet MS" w:eastAsia="Times New Roman" w:hAnsi="Trebuchet MS" w:cs="Times New Roman"/>
          <w:color w:val="000000" w:themeColor="text1"/>
          <w:sz w:val="24"/>
          <w:szCs w:val="24"/>
        </w:rPr>
        <w:t xml:space="preserve">In terms of the impact of the change of use on existing and future residents the proposal is considered acceptable and generally in accordance with </w:t>
      </w:r>
      <w:r w:rsidR="001A1082" w:rsidRPr="00241733">
        <w:rPr>
          <w:rFonts w:ascii="Trebuchet MS" w:eastAsia="Times New Roman" w:hAnsi="Trebuchet MS" w:cs="Times New Roman"/>
          <w:color w:val="000000" w:themeColor="text1"/>
          <w:sz w:val="24"/>
          <w:szCs w:val="24"/>
        </w:rPr>
        <w:t>polices DM4 and DM8 of the Sites and Detailed Policies Document.</w:t>
      </w:r>
    </w:p>
    <w:p w:rsidR="00AE0F29" w:rsidRPr="002D4C7E" w:rsidRDefault="00AE0F29" w:rsidP="00EC656B">
      <w:pPr>
        <w:spacing w:after="0" w:line="240" w:lineRule="auto"/>
        <w:ind w:right="-731"/>
        <w:jc w:val="both"/>
        <w:rPr>
          <w:rFonts w:ascii="Trebuchet MS" w:eastAsia="Times New Roman" w:hAnsi="Trebuchet MS" w:cs="Times New Roman"/>
          <w:color w:val="000000" w:themeColor="text1"/>
          <w:sz w:val="24"/>
          <w:szCs w:val="24"/>
        </w:rPr>
      </w:pPr>
    </w:p>
    <w:p w:rsidR="00CA79CA" w:rsidRPr="002D4C7E" w:rsidRDefault="00CA79CA" w:rsidP="00EC656B">
      <w:pPr>
        <w:spacing w:after="0" w:line="240" w:lineRule="auto"/>
        <w:ind w:right="-731"/>
        <w:jc w:val="both"/>
        <w:rPr>
          <w:rFonts w:ascii="Trebuchet MS" w:eastAsia="Times New Roman" w:hAnsi="Trebuchet MS" w:cs="Times New Roman"/>
          <w:b/>
          <w:color w:val="000000" w:themeColor="text1"/>
          <w:sz w:val="24"/>
          <w:szCs w:val="24"/>
        </w:rPr>
      </w:pPr>
      <w:r w:rsidRPr="002D4C7E">
        <w:rPr>
          <w:rFonts w:ascii="Trebuchet MS" w:eastAsia="Times New Roman" w:hAnsi="Trebuchet MS" w:cs="Times New Roman"/>
          <w:b/>
          <w:color w:val="000000" w:themeColor="text1"/>
          <w:sz w:val="24"/>
          <w:szCs w:val="24"/>
        </w:rPr>
        <w:t>(v)</w:t>
      </w:r>
      <w:r w:rsidRPr="002D4C7E">
        <w:rPr>
          <w:rFonts w:ascii="Trebuchet MS" w:eastAsia="Times New Roman" w:hAnsi="Trebuchet MS" w:cs="Times New Roman"/>
          <w:b/>
          <w:color w:val="000000" w:themeColor="text1"/>
          <w:sz w:val="24"/>
          <w:szCs w:val="24"/>
        </w:rPr>
        <w:tab/>
        <w:t xml:space="preserve">Impact on neighbouring properties </w:t>
      </w:r>
    </w:p>
    <w:p w:rsidR="00CA79CA" w:rsidRPr="002D4C7E" w:rsidRDefault="00CA79CA" w:rsidP="00EC656B">
      <w:pPr>
        <w:spacing w:after="0" w:line="240" w:lineRule="auto"/>
        <w:ind w:right="-731"/>
        <w:jc w:val="both"/>
        <w:rPr>
          <w:rFonts w:ascii="Trebuchet MS" w:eastAsia="Times New Roman" w:hAnsi="Trebuchet MS" w:cs="Times New Roman"/>
          <w:color w:val="000000" w:themeColor="text1"/>
          <w:sz w:val="24"/>
          <w:szCs w:val="24"/>
        </w:rPr>
      </w:pPr>
    </w:p>
    <w:p w:rsidR="00CA79CA" w:rsidRPr="002D4C7E" w:rsidRDefault="0056109B" w:rsidP="001E56D5">
      <w:pPr>
        <w:spacing w:after="0" w:line="240" w:lineRule="auto"/>
        <w:ind w:right="-731"/>
        <w:jc w:val="both"/>
        <w:rPr>
          <w:rFonts w:ascii="Trebuchet MS" w:eastAsia="Times New Roman" w:hAnsi="Trebuchet MS" w:cs="Times New Roman"/>
          <w:color w:val="000000" w:themeColor="text1"/>
          <w:sz w:val="24"/>
          <w:szCs w:val="24"/>
        </w:rPr>
      </w:pPr>
      <w:r w:rsidRPr="002D4C7E">
        <w:rPr>
          <w:rFonts w:ascii="Trebuchet MS" w:eastAsia="Times New Roman" w:hAnsi="Trebuchet MS" w:cs="Times New Roman"/>
          <w:color w:val="000000" w:themeColor="text1"/>
          <w:sz w:val="24"/>
          <w:szCs w:val="24"/>
        </w:rPr>
        <w:t xml:space="preserve">Policy </w:t>
      </w:r>
      <w:r w:rsidR="00CA79CA" w:rsidRPr="002D4C7E">
        <w:rPr>
          <w:rFonts w:ascii="Trebuchet MS" w:eastAsia="Times New Roman" w:hAnsi="Trebuchet MS" w:cs="Times New Roman"/>
          <w:color w:val="000000" w:themeColor="text1"/>
          <w:sz w:val="24"/>
          <w:szCs w:val="24"/>
        </w:rPr>
        <w:t xml:space="preserve">DM4: Safeguarding Amenity states that development should not cause a significant detrimental impact to the living environment of neighbouring properties in terms of privacy and overlooking; access to sunlight and daylight; visual dominance and overbearing effects of a development; noise and disturbance; artificial lighting; vibration; dust and fumes, smell; or crime and safety.  </w:t>
      </w:r>
    </w:p>
    <w:p w:rsidR="00CA79CA" w:rsidRPr="002D4C7E" w:rsidRDefault="00CA79CA" w:rsidP="00EC656B">
      <w:pPr>
        <w:spacing w:after="0" w:line="240" w:lineRule="auto"/>
        <w:ind w:right="-731"/>
        <w:jc w:val="both"/>
        <w:rPr>
          <w:rFonts w:ascii="Trebuchet MS" w:eastAsia="Times New Roman" w:hAnsi="Trebuchet MS" w:cs="Times New Roman"/>
          <w:color w:val="000000" w:themeColor="text1"/>
          <w:sz w:val="24"/>
          <w:szCs w:val="24"/>
        </w:rPr>
      </w:pPr>
    </w:p>
    <w:p w:rsidR="00E71C9B" w:rsidRPr="002D4C7E" w:rsidRDefault="00CA79CA" w:rsidP="00EC656B">
      <w:pPr>
        <w:spacing w:after="0" w:line="240" w:lineRule="auto"/>
        <w:ind w:right="-731"/>
        <w:jc w:val="both"/>
        <w:rPr>
          <w:rFonts w:ascii="Trebuchet MS" w:eastAsia="Times New Roman" w:hAnsi="Trebuchet MS" w:cs="Times New Roman"/>
          <w:color w:val="000000" w:themeColor="text1"/>
          <w:sz w:val="24"/>
          <w:szCs w:val="24"/>
        </w:rPr>
      </w:pPr>
      <w:r w:rsidRPr="002D4C7E">
        <w:rPr>
          <w:rFonts w:ascii="Trebuchet MS" w:eastAsia="Times New Roman" w:hAnsi="Trebuchet MS" w:cs="Times New Roman"/>
          <w:color w:val="000000" w:themeColor="text1"/>
          <w:sz w:val="24"/>
          <w:szCs w:val="24"/>
        </w:rPr>
        <w:t xml:space="preserve">The proposed change of use </w:t>
      </w:r>
      <w:r w:rsidR="001E56D5" w:rsidRPr="002D4C7E">
        <w:rPr>
          <w:rFonts w:ascii="Trebuchet MS" w:eastAsia="Times New Roman" w:hAnsi="Trebuchet MS" w:cs="Times New Roman"/>
          <w:color w:val="000000" w:themeColor="text1"/>
          <w:sz w:val="24"/>
          <w:szCs w:val="24"/>
        </w:rPr>
        <w:t xml:space="preserve">to a 7 person sui generis HMO is not </w:t>
      </w:r>
      <w:r w:rsidR="000E46CC" w:rsidRPr="002D4C7E">
        <w:rPr>
          <w:rFonts w:ascii="Trebuchet MS" w:eastAsia="Times New Roman" w:hAnsi="Trebuchet MS" w:cs="Times New Roman"/>
          <w:color w:val="000000" w:themeColor="text1"/>
          <w:sz w:val="24"/>
          <w:szCs w:val="24"/>
        </w:rPr>
        <w:t xml:space="preserve">significantly different from the existing </w:t>
      </w:r>
      <w:r w:rsidR="001E56D5" w:rsidRPr="002D4C7E">
        <w:rPr>
          <w:rFonts w:ascii="Trebuchet MS" w:eastAsia="Times New Roman" w:hAnsi="Trebuchet MS" w:cs="Times New Roman"/>
          <w:color w:val="000000" w:themeColor="text1"/>
          <w:sz w:val="24"/>
          <w:szCs w:val="24"/>
        </w:rPr>
        <w:t xml:space="preserve">6 person C4 HMO </w:t>
      </w:r>
      <w:r w:rsidR="0056109B" w:rsidRPr="002D4C7E">
        <w:rPr>
          <w:rFonts w:ascii="Trebuchet MS" w:eastAsia="Times New Roman" w:hAnsi="Trebuchet MS" w:cs="Times New Roman"/>
          <w:color w:val="000000" w:themeColor="text1"/>
          <w:sz w:val="24"/>
          <w:szCs w:val="24"/>
        </w:rPr>
        <w:t xml:space="preserve">arrangement </w:t>
      </w:r>
      <w:r w:rsidR="001E56D5" w:rsidRPr="002D4C7E">
        <w:rPr>
          <w:rFonts w:ascii="Trebuchet MS" w:eastAsia="Times New Roman" w:hAnsi="Trebuchet MS" w:cs="Times New Roman"/>
          <w:color w:val="000000" w:themeColor="text1"/>
          <w:sz w:val="24"/>
          <w:szCs w:val="24"/>
        </w:rPr>
        <w:t xml:space="preserve">however, had </w:t>
      </w:r>
      <w:r w:rsidR="000E46CC" w:rsidRPr="002D4C7E">
        <w:rPr>
          <w:rFonts w:ascii="Trebuchet MS" w:eastAsia="Times New Roman" w:hAnsi="Trebuchet MS" w:cs="Times New Roman"/>
          <w:color w:val="000000" w:themeColor="text1"/>
          <w:sz w:val="24"/>
          <w:szCs w:val="24"/>
        </w:rPr>
        <w:t xml:space="preserve">the application been acceptable a condition would have been </w:t>
      </w:r>
      <w:r w:rsidR="001E56D5" w:rsidRPr="002D4C7E">
        <w:rPr>
          <w:rFonts w:ascii="Trebuchet MS" w:eastAsia="Times New Roman" w:hAnsi="Trebuchet MS" w:cs="Times New Roman"/>
          <w:color w:val="000000" w:themeColor="text1"/>
          <w:sz w:val="24"/>
          <w:szCs w:val="24"/>
        </w:rPr>
        <w:t>imposed restricting the number of occupants to 7 to ensure the proposed change of use would not have a harmful effect on neighbouring properties</w:t>
      </w:r>
      <w:r w:rsidR="00E71C9B" w:rsidRPr="002D4C7E">
        <w:rPr>
          <w:rFonts w:ascii="Trebuchet MS" w:eastAsia="Times New Roman" w:hAnsi="Trebuchet MS" w:cs="Times New Roman"/>
          <w:color w:val="000000" w:themeColor="text1"/>
          <w:sz w:val="24"/>
          <w:szCs w:val="24"/>
        </w:rPr>
        <w:t xml:space="preserve">.  </w:t>
      </w:r>
    </w:p>
    <w:p w:rsidR="00786DC2" w:rsidRPr="002D4C7E" w:rsidRDefault="00786DC2" w:rsidP="00EC656B">
      <w:pPr>
        <w:spacing w:after="0" w:line="240" w:lineRule="auto"/>
        <w:ind w:right="-731"/>
        <w:jc w:val="both"/>
        <w:rPr>
          <w:rFonts w:ascii="Trebuchet MS" w:eastAsia="Times New Roman" w:hAnsi="Trebuchet MS" w:cs="Times New Roman"/>
          <w:color w:val="000000" w:themeColor="text1"/>
          <w:sz w:val="24"/>
          <w:szCs w:val="24"/>
        </w:rPr>
      </w:pPr>
    </w:p>
    <w:p w:rsidR="00E71C9B" w:rsidRPr="002D4C7E" w:rsidRDefault="00E71C9B" w:rsidP="00EC656B">
      <w:pPr>
        <w:spacing w:after="0" w:line="240" w:lineRule="auto"/>
        <w:ind w:right="-731"/>
        <w:jc w:val="both"/>
        <w:rPr>
          <w:rFonts w:ascii="Trebuchet MS" w:eastAsia="Times New Roman" w:hAnsi="Trebuchet MS" w:cs="Times New Roman"/>
          <w:b/>
          <w:color w:val="000000" w:themeColor="text1"/>
          <w:sz w:val="24"/>
          <w:szCs w:val="24"/>
        </w:rPr>
      </w:pPr>
      <w:proofErr w:type="gramStart"/>
      <w:r w:rsidRPr="002D4C7E">
        <w:rPr>
          <w:rFonts w:ascii="Trebuchet MS" w:eastAsia="Times New Roman" w:hAnsi="Trebuchet MS" w:cs="Times New Roman"/>
          <w:b/>
          <w:color w:val="000000" w:themeColor="text1"/>
          <w:sz w:val="24"/>
          <w:szCs w:val="24"/>
        </w:rPr>
        <w:t>(vi)</w:t>
      </w:r>
      <w:r w:rsidRPr="002D4C7E">
        <w:rPr>
          <w:rFonts w:ascii="Trebuchet MS" w:eastAsia="Times New Roman" w:hAnsi="Trebuchet MS" w:cs="Times New Roman"/>
          <w:b/>
          <w:color w:val="000000" w:themeColor="text1"/>
          <w:sz w:val="24"/>
          <w:szCs w:val="24"/>
        </w:rPr>
        <w:tab/>
        <w:t>Other</w:t>
      </w:r>
      <w:proofErr w:type="gramEnd"/>
      <w:r w:rsidRPr="002D4C7E">
        <w:rPr>
          <w:rFonts w:ascii="Trebuchet MS" w:eastAsia="Times New Roman" w:hAnsi="Trebuchet MS" w:cs="Times New Roman"/>
          <w:b/>
          <w:color w:val="000000" w:themeColor="text1"/>
          <w:sz w:val="24"/>
          <w:szCs w:val="24"/>
        </w:rPr>
        <w:t xml:space="preserve"> matters  </w:t>
      </w:r>
    </w:p>
    <w:p w:rsidR="00E71C9B" w:rsidRPr="002D4C7E" w:rsidRDefault="00E71C9B" w:rsidP="00EC656B">
      <w:pPr>
        <w:spacing w:after="0" w:line="240" w:lineRule="auto"/>
        <w:ind w:right="-731"/>
        <w:jc w:val="both"/>
        <w:rPr>
          <w:rFonts w:ascii="Trebuchet MS" w:eastAsia="Times New Roman" w:hAnsi="Trebuchet MS" w:cs="Times New Roman"/>
          <w:color w:val="000000" w:themeColor="text1"/>
          <w:sz w:val="24"/>
          <w:szCs w:val="24"/>
        </w:rPr>
      </w:pPr>
    </w:p>
    <w:p w:rsidR="00E71C9B" w:rsidRPr="002D4C7E" w:rsidRDefault="00E71C9B" w:rsidP="00EC656B">
      <w:pPr>
        <w:spacing w:after="0" w:line="240" w:lineRule="auto"/>
        <w:ind w:right="-731"/>
        <w:jc w:val="both"/>
        <w:rPr>
          <w:rFonts w:ascii="Trebuchet MS" w:eastAsia="Times New Roman" w:hAnsi="Trebuchet MS" w:cs="Times New Roman"/>
          <w:color w:val="000000" w:themeColor="text1"/>
          <w:sz w:val="24"/>
          <w:szCs w:val="24"/>
          <w:u w:val="single"/>
        </w:rPr>
      </w:pPr>
      <w:r w:rsidRPr="002D4C7E">
        <w:rPr>
          <w:rFonts w:ascii="Trebuchet MS" w:eastAsia="Times New Roman" w:hAnsi="Trebuchet MS" w:cs="Times New Roman"/>
          <w:color w:val="000000" w:themeColor="text1"/>
          <w:sz w:val="24"/>
          <w:szCs w:val="24"/>
          <w:u w:val="single"/>
        </w:rPr>
        <w:t>Equality Act 2010:</w:t>
      </w:r>
    </w:p>
    <w:p w:rsidR="00E71C9B" w:rsidRPr="002D4C7E" w:rsidRDefault="00E71C9B" w:rsidP="00EC656B">
      <w:pPr>
        <w:spacing w:after="0" w:line="240" w:lineRule="auto"/>
        <w:ind w:right="-731"/>
        <w:jc w:val="both"/>
        <w:rPr>
          <w:rFonts w:ascii="Trebuchet MS" w:eastAsia="Times New Roman" w:hAnsi="Trebuchet MS" w:cs="Times New Roman"/>
          <w:color w:val="000000" w:themeColor="text1"/>
          <w:sz w:val="24"/>
          <w:szCs w:val="24"/>
          <w:u w:val="single"/>
        </w:rPr>
      </w:pPr>
    </w:p>
    <w:p w:rsidR="001E56D5" w:rsidRPr="002D4C7E" w:rsidRDefault="001E56D5" w:rsidP="001E56D5">
      <w:pPr>
        <w:spacing w:after="0" w:line="240" w:lineRule="auto"/>
        <w:ind w:right="-731"/>
        <w:jc w:val="both"/>
        <w:rPr>
          <w:rFonts w:ascii="Trebuchet MS" w:eastAsia="Times New Roman" w:hAnsi="Trebuchet MS" w:cs="Times New Roman"/>
          <w:bCs/>
          <w:color w:val="000000" w:themeColor="text1"/>
          <w:sz w:val="24"/>
          <w:szCs w:val="24"/>
        </w:rPr>
      </w:pPr>
      <w:r w:rsidRPr="002D4C7E">
        <w:rPr>
          <w:rFonts w:ascii="Trebuchet MS" w:eastAsia="Times New Roman" w:hAnsi="Trebuchet MS" w:cs="Times New Roman"/>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E71C9B" w:rsidRDefault="00E71C9B" w:rsidP="00EC656B">
      <w:pPr>
        <w:spacing w:after="0" w:line="240" w:lineRule="auto"/>
        <w:ind w:right="-731"/>
        <w:jc w:val="both"/>
        <w:rPr>
          <w:rFonts w:ascii="Trebuchet MS" w:eastAsia="Times New Roman" w:hAnsi="Trebuchet MS" w:cs="Times New Roman"/>
          <w:color w:val="000000" w:themeColor="text1"/>
          <w:sz w:val="24"/>
          <w:szCs w:val="24"/>
          <w:u w:val="single"/>
        </w:rPr>
      </w:pPr>
    </w:p>
    <w:p w:rsidR="002D4C7E" w:rsidRPr="002D4C7E" w:rsidRDefault="002D4C7E" w:rsidP="00EC656B">
      <w:pPr>
        <w:spacing w:after="0" w:line="240" w:lineRule="auto"/>
        <w:ind w:right="-731"/>
        <w:jc w:val="both"/>
        <w:rPr>
          <w:rFonts w:ascii="Trebuchet MS" w:eastAsia="Times New Roman" w:hAnsi="Trebuchet MS" w:cs="Times New Roman"/>
          <w:color w:val="000000" w:themeColor="text1"/>
          <w:sz w:val="24"/>
          <w:szCs w:val="24"/>
          <w:u w:val="single"/>
        </w:rPr>
      </w:pPr>
    </w:p>
    <w:p w:rsidR="00332E0A" w:rsidRPr="002D4C7E" w:rsidRDefault="00332E0A" w:rsidP="00EC656B">
      <w:pPr>
        <w:spacing w:after="0" w:line="240" w:lineRule="auto"/>
        <w:ind w:right="-731"/>
        <w:jc w:val="both"/>
        <w:rPr>
          <w:rFonts w:ascii="Trebuchet MS" w:eastAsia="Times New Roman" w:hAnsi="Trebuchet MS" w:cs="Times New Roman"/>
          <w:color w:val="000000" w:themeColor="text1"/>
          <w:sz w:val="24"/>
          <w:szCs w:val="24"/>
          <w:u w:val="single"/>
        </w:rPr>
      </w:pPr>
      <w:r w:rsidRPr="002D4C7E">
        <w:rPr>
          <w:rFonts w:ascii="Trebuchet MS" w:eastAsia="Times New Roman" w:hAnsi="Trebuchet MS" w:cs="Times New Roman"/>
          <w:color w:val="000000" w:themeColor="text1"/>
          <w:sz w:val="24"/>
          <w:szCs w:val="24"/>
          <w:u w:val="single"/>
        </w:rPr>
        <w:lastRenderedPageBreak/>
        <w:t>Sustainability</w:t>
      </w:r>
    </w:p>
    <w:p w:rsidR="00332E0A" w:rsidRPr="002D4C7E" w:rsidRDefault="00332E0A" w:rsidP="00EC656B">
      <w:pPr>
        <w:spacing w:after="0" w:line="240" w:lineRule="auto"/>
        <w:ind w:right="-731"/>
        <w:jc w:val="both"/>
        <w:rPr>
          <w:rFonts w:ascii="Trebuchet MS" w:eastAsia="Times New Roman" w:hAnsi="Trebuchet MS" w:cs="Times New Roman"/>
          <w:color w:val="000000" w:themeColor="text1"/>
          <w:sz w:val="24"/>
          <w:szCs w:val="24"/>
          <w:u w:val="single"/>
        </w:rPr>
      </w:pPr>
    </w:p>
    <w:p w:rsidR="00332E0A" w:rsidRPr="002D4C7E" w:rsidRDefault="00332E0A" w:rsidP="00EC656B">
      <w:pPr>
        <w:spacing w:after="0" w:line="240" w:lineRule="auto"/>
        <w:ind w:right="-731"/>
        <w:jc w:val="both"/>
        <w:rPr>
          <w:rFonts w:ascii="Trebuchet MS" w:eastAsia="Times New Roman" w:hAnsi="Trebuchet MS" w:cs="Times New Roman"/>
          <w:color w:val="000000" w:themeColor="text1"/>
          <w:sz w:val="24"/>
          <w:szCs w:val="24"/>
        </w:rPr>
      </w:pPr>
      <w:r w:rsidRPr="002D4C7E">
        <w:rPr>
          <w:rFonts w:ascii="Trebuchet MS" w:eastAsia="Times New Roman" w:hAnsi="Trebuchet MS" w:cs="Times New Roman"/>
          <w:color w:val="000000" w:themeColor="text1"/>
          <w:sz w:val="24"/>
          <w:szCs w:val="24"/>
        </w:rPr>
        <w:t xml:space="preserve">Given </w:t>
      </w:r>
      <w:r w:rsidR="00D07FB4" w:rsidRPr="002D4C7E">
        <w:rPr>
          <w:rFonts w:ascii="Trebuchet MS" w:eastAsia="Times New Roman" w:hAnsi="Trebuchet MS" w:cs="Times New Roman"/>
          <w:color w:val="000000" w:themeColor="text1"/>
          <w:sz w:val="24"/>
          <w:szCs w:val="24"/>
        </w:rPr>
        <w:t xml:space="preserve">that there are no </w:t>
      </w:r>
      <w:r w:rsidRPr="002D4C7E">
        <w:rPr>
          <w:rFonts w:ascii="Trebuchet MS" w:eastAsia="Times New Roman" w:hAnsi="Trebuchet MS" w:cs="Times New Roman"/>
          <w:color w:val="000000" w:themeColor="text1"/>
          <w:sz w:val="24"/>
          <w:szCs w:val="24"/>
        </w:rPr>
        <w:t xml:space="preserve">alterations to the structure of the </w:t>
      </w:r>
      <w:r w:rsidR="001E56D5" w:rsidRPr="002D4C7E">
        <w:rPr>
          <w:rFonts w:ascii="Trebuchet MS" w:eastAsia="Times New Roman" w:hAnsi="Trebuchet MS" w:cs="Times New Roman"/>
          <w:color w:val="000000" w:themeColor="text1"/>
          <w:sz w:val="24"/>
          <w:szCs w:val="24"/>
        </w:rPr>
        <w:t xml:space="preserve">property as </w:t>
      </w:r>
      <w:r w:rsidRPr="002D4C7E">
        <w:rPr>
          <w:rFonts w:ascii="Trebuchet MS" w:eastAsia="Times New Roman" w:hAnsi="Trebuchet MS" w:cs="Times New Roman"/>
          <w:color w:val="000000" w:themeColor="text1"/>
          <w:sz w:val="24"/>
          <w:szCs w:val="24"/>
        </w:rPr>
        <w:t>part of this application, no sustainability standards have been sought.</w:t>
      </w:r>
    </w:p>
    <w:p w:rsidR="00A21F4C" w:rsidRPr="002D4C7E" w:rsidRDefault="00A21F4C" w:rsidP="00EC656B">
      <w:pPr>
        <w:spacing w:after="0" w:line="240" w:lineRule="auto"/>
        <w:ind w:right="-731"/>
        <w:jc w:val="both"/>
        <w:rPr>
          <w:rFonts w:ascii="Trebuchet MS" w:eastAsia="Times New Roman" w:hAnsi="Trebuchet MS" w:cs="Times New Roman"/>
          <w:color w:val="000000" w:themeColor="text1"/>
          <w:sz w:val="24"/>
          <w:szCs w:val="24"/>
          <w:u w:val="single"/>
        </w:rPr>
      </w:pPr>
    </w:p>
    <w:p w:rsidR="00332E0A" w:rsidRPr="002D4C7E" w:rsidRDefault="00627945" w:rsidP="00EC656B">
      <w:pPr>
        <w:spacing w:after="0" w:line="240" w:lineRule="auto"/>
        <w:ind w:right="-731"/>
        <w:jc w:val="both"/>
        <w:rPr>
          <w:rFonts w:ascii="Trebuchet MS" w:eastAsia="Times New Roman" w:hAnsi="Trebuchet MS" w:cs="Times New Roman"/>
          <w:color w:val="000000" w:themeColor="text1"/>
          <w:sz w:val="24"/>
          <w:szCs w:val="24"/>
          <w:u w:val="single"/>
        </w:rPr>
      </w:pPr>
      <w:r w:rsidRPr="002D4C7E">
        <w:rPr>
          <w:rFonts w:ascii="Trebuchet MS" w:eastAsia="Times New Roman" w:hAnsi="Trebuchet MS" w:cs="Times New Roman"/>
          <w:color w:val="000000" w:themeColor="text1"/>
          <w:sz w:val="24"/>
          <w:szCs w:val="24"/>
          <w:u w:val="single"/>
        </w:rPr>
        <w:t>CIL</w:t>
      </w:r>
    </w:p>
    <w:p w:rsidR="001B030C" w:rsidRPr="002D4C7E" w:rsidRDefault="001B030C" w:rsidP="00EC656B">
      <w:pPr>
        <w:spacing w:after="0" w:line="240" w:lineRule="auto"/>
        <w:ind w:right="-731"/>
        <w:jc w:val="both"/>
        <w:rPr>
          <w:rFonts w:ascii="Trebuchet MS" w:eastAsia="Times New Roman" w:hAnsi="Trebuchet MS" w:cs="Times New Roman"/>
          <w:color w:val="000000" w:themeColor="text1"/>
          <w:sz w:val="24"/>
          <w:szCs w:val="24"/>
        </w:rPr>
      </w:pPr>
    </w:p>
    <w:p w:rsidR="00B7595B" w:rsidRPr="002D4C7E" w:rsidRDefault="00627945" w:rsidP="00EC656B">
      <w:pPr>
        <w:spacing w:after="0" w:line="240" w:lineRule="auto"/>
        <w:ind w:right="-731"/>
        <w:jc w:val="both"/>
        <w:rPr>
          <w:rFonts w:ascii="Trebuchet MS" w:eastAsia="Times New Roman" w:hAnsi="Trebuchet MS" w:cs="Times New Roman"/>
          <w:color w:val="000000" w:themeColor="text1"/>
          <w:sz w:val="24"/>
          <w:szCs w:val="24"/>
        </w:rPr>
      </w:pPr>
      <w:r w:rsidRPr="002D4C7E">
        <w:rPr>
          <w:rFonts w:ascii="Trebuchet MS" w:eastAsia="Times New Roman" w:hAnsi="Trebuchet MS" w:cs="Times New Roman"/>
          <w:color w:val="000000" w:themeColor="text1"/>
          <w:sz w:val="24"/>
          <w:szCs w:val="24"/>
        </w:rPr>
        <w:t>The c</w:t>
      </w:r>
      <w:r w:rsidR="001E56D5" w:rsidRPr="002D4C7E">
        <w:rPr>
          <w:rFonts w:ascii="Trebuchet MS" w:eastAsia="Times New Roman" w:hAnsi="Trebuchet MS" w:cs="Times New Roman"/>
          <w:color w:val="000000" w:themeColor="text1"/>
          <w:sz w:val="24"/>
          <w:szCs w:val="24"/>
        </w:rPr>
        <w:t xml:space="preserve">hange of use to a sui generis 7 person HMO </w:t>
      </w:r>
      <w:r w:rsidRPr="002D4C7E">
        <w:rPr>
          <w:rFonts w:ascii="Trebuchet MS" w:eastAsia="Times New Roman" w:hAnsi="Trebuchet MS" w:cs="Times New Roman"/>
          <w:color w:val="000000" w:themeColor="text1"/>
          <w:sz w:val="24"/>
          <w:szCs w:val="24"/>
        </w:rPr>
        <w:t>is specifically excluded from CIL</w:t>
      </w:r>
      <w:r w:rsidR="00B7595B" w:rsidRPr="002D4C7E">
        <w:rPr>
          <w:rFonts w:ascii="Trebuchet MS" w:eastAsia="Times New Roman" w:hAnsi="Trebuchet MS" w:cs="Times New Roman"/>
          <w:color w:val="000000" w:themeColor="text1"/>
          <w:sz w:val="24"/>
          <w:szCs w:val="24"/>
        </w:rPr>
        <w:t>.</w:t>
      </w:r>
    </w:p>
    <w:p w:rsidR="00AE0F29" w:rsidRPr="002D4C7E" w:rsidRDefault="00AE0F29" w:rsidP="00EC656B">
      <w:pPr>
        <w:spacing w:after="0" w:line="240" w:lineRule="auto"/>
        <w:ind w:right="-731"/>
        <w:jc w:val="both"/>
        <w:rPr>
          <w:rFonts w:ascii="Trebuchet MS" w:eastAsia="Times New Roman" w:hAnsi="Trebuchet MS" w:cs="Times New Roman"/>
          <w:color w:val="000000" w:themeColor="text1"/>
          <w:sz w:val="24"/>
          <w:szCs w:val="24"/>
        </w:rPr>
      </w:pPr>
    </w:p>
    <w:p w:rsidR="003C1993" w:rsidRPr="002D4C7E" w:rsidRDefault="003C1993" w:rsidP="00EC656B">
      <w:pPr>
        <w:spacing w:after="0" w:line="240" w:lineRule="auto"/>
        <w:ind w:right="-731"/>
        <w:jc w:val="both"/>
        <w:rPr>
          <w:rFonts w:ascii="Trebuchet MS" w:eastAsia="Times New Roman" w:hAnsi="Trebuchet MS" w:cs="Times New Roman"/>
          <w:color w:val="000000" w:themeColor="text1"/>
          <w:sz w:val="24"/>
          <w:szCs w:val="24"/>
          <w:u w:val="single"/>
        </w:rPr>
      </w:pPr>
      <w:r w:rsidRPr="002D4C7E">
        <w:rPr>
          <w:rFonts w:ascii="Trebuchet MS" w:eastAsia="Times New Roman" w:hAnsi="Trebuchet MS" w:cs="Times New Roman"/>
          <w:color w:val="000000" w:themeColor="text1"/>
          <w:sz w:val="24"/>
          <w:szCs w:val="24"/>
          <w:u w:val="single"/>
        </w:rPr>
        <w:t>Air Quality</w:t>
      </w:r>
    </w:p>
    <w:p w:rsidR="003C1993" w:rsidRPr="002D4C7E" w:rsidRDefault="003C1993" w:rsidP="00EC656B">
      <w:pPr>
        <w:spacing w:after="0" w:line="240" w:lineRule="auto"/>
        <w:ind w:right="-731"/>
        <w:jc w:val="both"/>
        <w:rPr>
          <w:rFonts w:ascii="Trebuchet MS" w:eastAsia="Times New Roman" w:hAnsi="Trebuchet MS" w:cs="Times New Roman"/>
          <w:color w:val="000000" w:themeColor="text1"/>
          <w:sz w:val="24"/>
          <w:szCs w:val="24"/>
          <w:u w:val="single"/>
        </w:rPr>
      </w:pPr>
    </w:p>
    <w:p w:rsidR="003C1993" w:rsidRPr="002D4C7E" w:rsidRDefault="003C1993" w:rsidP="00EC656B">
      <w:pPr>
        <w:spacing w:after="0" w:line="240" w:lineRule="auto"/>
        <w:ind w:right="-731"/>
        <w:jc w:val="both"/>
        <w:rPr>
          <w:rFonts w:ascii="Trebuchet MS" w:eastAsia="Times New Roman" w:hAnsi="Trebuchet MS" w:cs="Times New Roman"/>
          <w:color w:val="000000" w:themeColor="text1"/>
          <w:sz w:val="24"/>
          <w:szCs w:val="24"/>
        </w:rPr>
      </w:pPr>
      <w:r w:rsidRPr="002D4C7E">
        <w:rPr>
          <w:rFonts w:ascii="Trebuchet MS" w:eastAsia="Times New Roman" w:hAnsi="Trebuchet MS" w:cs="Times New Roman"/>
          <w:color w:val="000000" w:themeColor="text1"/>
          <w:sz w:val="24"/>
          <w:szCs w:val="24"/>
        </w:rPr>
        <w:t xml:space="preserve">The application property is located within an Air Quality Management Area </w:t>
      </w:r>
      <w:proofErr w:type="gramStart"/>
      <w:r w:rsidRPr="002D4C7E">
        <w:rPr>
          <w:rFonts w:ascii="Trebuchet MS" w:eastAsia="Times New Roman" w:hAnsi="Trebuchet MS" w:cs="Times New Roman"/>
          <w:color w:val="000000" w:themeColor="text1"/>
          <w:sz w:val="24"/>
          <w:szCs w:val="24"/>
        </w:rPr>
        <w:t>however,</w:t>
      </w:r>
      <w:proofErr w:type="gramEnd"/>
      <w:r w:rsidRPr="002D4C7E">
        <w:rPr>
          <w:rFonts w:ascii="Trebuchet MS" w:eastAsia="Times New Roman" w:hAnsi="Trebuchet MS" w:cs="Times New Roman"/>
          <w:color w:val="000000" w:themeColor="text1"/>
          <w:sz w:val="24"/>
          <w:szCs w:val="24"/>
        </w:rPr>
        <w:t xml:space="preserve"> as the property w</w:t>
      </w:r>
      <w:r w:rsidR="001E56D5" w:rsidRPr="002D4C7E">
        <w:rPr>
          <w:rFonts w:ascii="Trebuchet MS" w:eastAsia="Times New Roman" w:hAnsi="Trebuchet MS" w:cs="Times New Roman"/>
          <w:color w:val="000000" w:themeColor="text1"/>
          <w:sz w:val="24"/>
          <w:szCs w:val="24"/>
        </w:rPr>
        <w:t xml:space="preserve">ould remain in residential use </w:t>
      </w:r>
      <w:r w:rsidRPr="002D4C7E">
        <w:rPr>
          <w:rFonts w:ascii="Trebuchet MS" w:eastAsia="Times New Roman" w:hAnsi="Trebuchet MS" w:cs="Times New Roman"/>
          <w:color w:val="000000" w:themeColor="text1"/>
          <w:sz w:val="24"/>
          <w:szCs w:val="24"/>
        </w:rPr>
        <w:t>it is not considered to lead to a net increase in emissions</w:t>
      </w:r>
      <w:r w:rsidR="00731DFE" w:rsidRPr="002D4C7E">
        <w:rPr>
          <w:rFonts w:ascii="Trebuchet MS" w:eastAsia="Times New Roman" w:hAnsi="Trebuchet MS" w:cs="Times New Roman"/>
          <w:color w:val="000000" w:themeColor="text1"/>
          <w:sz w:val="24"/>
          <w:szCs w:val="24"/>
        </w:rPr>
        <w:t xml:space="preserve"> and is acceptable in this regard.</w:t>
      </w:r>
    </w:p>
    <w:p w:rsidR="00731DFE" w:rsidRPr="003C1993" w:rsidRDefault="00731DFE" w:rsidP="00EC656B">
      <w:pPr>
        <w:spacing w:after="0" w:line="240" w:lineRule="auto"/>
        <w:ind w:right="-731"/>
        <w:jc w:val="both"/>
        <w:rPr>
          <w:rFonts w:ascii="Trebuchet MS" w:eastAsia="Times New Roman" w:hAnsi="Trebuchet MS" w:cs="Times New Roman"/>
          <w:color w:val="4F81BD" w:themeColor="accent1"/>
          <w:sz w:val="24"/>
          <w:szCs w:val="24"/>
        </w:rPr>
      </w:pPr>
    </w:p>
    <w:p w:rsidR="00332E0A" w:rsidRPr="00AA41A8" w:rsidRDefault="00332E0A" w:rsidP="00EC656B">
      <w:pPr>
        <w:spacing w:after="0" w:line="240" w:lineRule="auto"/>
        <w:ind w:right="-731"/>
        <w:jc w:val="both"/>
        <w:rPr>
          <w:rFonts w:ascii="Trebuchet MS" w:eastAsia="Times New Roman" w:hAnsi="Trebuchet MS" w:cs="Times New Roman"/>
          <w:b/>
          <w:bCs/>
          <w:color w:val="000000" w:themeColor="text1"/>
          <w:sz w:val="24"/>
          <w:szCs w:val="24"/>
        </w:rPr>
      </w:pPr>
      <w:r w:rsidRPr="00AA41A8">
        <w:rPr>
          <w:rFonts w:ascii="Trebuchet MS" w:eastAsia="Times New Roman" w:hAnsi="Trebuchet MS" w:cs="Times New Roman"/>
          <w:b/>
          <w:bCs/>
          <w:color w:val="000000" w:themeColor="text1"/>
          <w:sz w:val="24"/>
          <w:szCs w:val="24"/>
        </w:rPr>
        <w:t>RECOMMENDATION</w:t>
      </w:r>
    </w:p>
    <w:p w:rsidR="00E71C9B" w:rsidRPr="00AA41A8" w:rsidRDefault="00E71C9B" w:rsidP="00EC656B">
      <w:pPr>
        <w:spacing w:after="0" w:line="240" w:lineRule="auto"/>
        <w:ind w:right="-731"/>
        <w:jc w:val="both"/>
        <w:rPr>
          <w:rFonts w:ascii="Trebuchet MS" w:eastAsia="Times New Roman" w:hAnsi="Trebuchet MS" w:cs="Times New Roman"/>
          <w:b/>
          <w:bCs/>
          <w:color w:val="000000" w:themeColor="text1"/>
          <w:sz w:val="24"/>
          <w:szCs w:val="24"/>
        </w:rPr>
      </w:pPr>
    </w:p>
    <w:p w:rsidR="00332E0A" w:rsidRPr="00AA41A8" w:rsidRDefault="00D4486E" w:rsidP="00EC656B">
      <w:pPr>
        <w:spacing w:after="0" w:line="240" w:lineRule="auto"/>
        <w:ind w:right="-483"/>
        <w:jc w:val="both"/>
        <w:rPr>
          <w:rFonts w:ascii="Trebuchet MS" w:eastAsia="Times New Roman" w:hAnsi="Trebuchet MS" w:cs="Times New Roman"/>
          <w:color w:val="000000" w:themeColor="text1"/>
          <w:sz w:val="24"/>
          <w:szCs w:val="24"/>
        </w:rPr>
      </w:pPr>
      <w:r w:rsidRPr="00AA41A8">
        <w:rPr>
          <w:rFonts w:ascii="Trebuchet MS" w:eastAsia="Times New Roman" w:hAnsi="Trebuchet MS" w:cs="Times New Roman"/>
          <w:color w:val="000000" w:themeColor="text1"/>
          <w:sz w:val="24"/>
          <w:szCs w:val="24"/>
        </w:rPr>
        <w:t>Refusal of the planning application</w:t>
      </w:r>
      <w:r w:rsidR="00A21F4C" w:rsidRPr="00AA41A8">
        <w:rPr>
          <w:rFonts w:ascii="Trebuchet MS" w:eastAsia="Times New Roman" w:hAnsi="Trebuchet MS" w:cs="Times New Roman"/>
          <w:color w:val="000000" w:themeColor="text1"/>
          <w:sz w:val="24"/>
          <w:szCs w:val="24"/>
        </w:rPr>
        <w:t xml:space="preserve"> for the following reason</w:t>
      </w:r>
      <w:r w:rsidR="0056109B" w:rsidRPr="00AA41A8">
        <w:rPr>
          <w:rFonts w:ascii="Trebuchet MS" w:eastAsia="Times New Roman" w:hAnsi="Trebuchet MS" w:cs="Times New Roman"/>
          <w:color w:val="000000" w:themeColor="text1"/>
          <w:sz w:val="24"/>
          <w:szCs w:val="24"/>
        </w:rPr>
        <w:t>:</w:t>
      </w:r>
    </w:p>
    <w:p w:rsidR="00332E0A" w:rsidRPr="00AA41A8" w:rsidRDefault="00332E0A" w:rsidP="00EC656B">
      <w:pPr>
        <w:spacing w:after="0" w:line="240" w:lineRule="auto"/>
        <w:jc w:val="both"/>
        <w:rPr>
          <w:rFonts w:ascii="Trebuchet MS" w:eastAsia="Times New Roman" w:hAnsi="Trebuchet MS" w:cs="Times New Roman"/>
          <w:color w:val="000000" w:themeColor="text1"/>
          <w:sz w:val="24"/>
          <w:szCs w:val="24"/>
        </w:rPr>
      </w:pPr>
    </w:p>
    <w:p w:rsidR="00DA130C" w:rsidRDefault="00EA3307" w:rsidP="00DA130C">
      <w:pPr>
        <w:pStyle w:val="ListParagraph"/>
        <w:numPr>
          <w:ilvl w:val="0"/>
          <w:numId w:val="28"/>
        </w:numPr>
        <w:spacing w:after="0" w:line="240" w:lineRule="auto"/>
        <w:jc w:val="both"/>
        <w:rPr>
          <w:rFonts w:ascii="Trebuchet MS" w:eastAsia="Times New Roman" w:hAnsi="Trebuchet MS" w:cs="Times New Roman"/>
          <w:color w:val="000000" w:themeColor="text1"/>
          <w:sz w:val="24"/>
          <w:szCs w:val="24"/>
        </w:rPr>
      </w:pPr>
      <w:r w:rsidRPr="00EA3307">
        <w:rPr>
          <w:rFonts w:ascii="Trebuchet MS" w:eastAsia="Times New Roman" w:hAnsi="Trebuchet MS" w:cs="Times New Roman"/>
          <w:color w:val="000000" w:themeColor="text1"/>
          <w:sz w:val="24"/>
          <w:szCs w:val="24"/>
        </w:rPr>
        <w:t xml:space="preserve">The original dwellinghouse </w:t>
      </w:r>
      <w:r w:rsidR="00005E31">
        <w:rPr>
          <w:rFonts w:ascii="Trebuchet MS" w:eastAsia="Times New Roman" w:hAnsi="Trebuchet MS" w:cs="Times New Roman"/>
          <w:color w:val="000000" w:themeColor="text1"/>
          <w:sz w:val="24"/>
          <w:szCs w:val="24"/>
        </w:rPr>
        <w:t xml:space="preserve">having 3 bedrooms and measuring approximately 100sqm falls significantly below the Council’s minimum standards for residential conversions which requires properties to be converted to </w:t>
      </w:r>
      <w:r w:rsidRPr="00EA3307">
        <w:rPr>
          <w:rFonts w:ascii="Trebuchet MS" w:eastAsia="Times New Roman" w:hAnsi="Trebuchet MS" w:cs="Times New Roman"/>
          <w:color w:val="000000" w:themeColor="text1"/>
          <w:sz w:val="24"/>
          <w:szCs w:val="24"/>
        </w:rPr>
        <w:t>have four or more bedrooms or measure more than 120sqm gross floor area</w:t>
      </w:r>
      <w:r w:rsidR="00005E31">
        <w:rPr>
          <w:rFonts w:ascii="Trebuchet MS" w:eastAsia="Times New Roman" w:hAnsi="Trebuchet MS" w:cs="Times New Roman"/>
          <w:color w:val="000000" w:themeColor="text1"/>
          <w:sz w:val="24"/>
          <w:szCs w:val="24"/>
        </w:rPr>
        <w:t xml:space="preserve">.  The property is therefore </w:t>
      </w:r>
      <w:r w:rsidRPr="00EA3307">
        <w:rPr>
          <w:rFonts w:ascii="Trebuchet MS" w:eastAsia="Times New Roman" w:hAnsi="Trebuchet MS" w:cs="Times New Roman"/>
          <w:color w:val="000000" w:themeColor="text1"/>
          <w:sz w:val="24"/>
          <w:szCs w:val="24"/>
        </w:rPr>
        <w:t xml:space="preserve">unsuitable for </w:t>
      </w:r>
      <w:r w:rsidR="00005E31">
        <w:rPr>
          <w:rFonts w:ascii="Trebuchet MS" w:eastAsia="Times New Roman" w:hAnsi="Trebuchet MS" w:cs="Times New Roman"/>
          <w:color w:val="000000" w:themeColor="text1"/>
          <w:sz w:val="24"/>
          <w:szCs w:val="24"/>
        </w:rPr>
        <w:t xml:space="preserve">the </w:t>
      </w:r>
      <w:r w:rsidRPr="00EA3307">
        <w:rPr>
          <w:rFonts w:ascii="Trebuchet MS" w:eastAsia="Times New Roman" w:hAnsi="Trebuchet MS" w:cs="Times New Roman"/>
          <w:color w:val="000000" w:themeColor="text1"/>
          <w:sz w:val="24"/>
          <w:szCs w:val="24"/>
        </w:rPr>
        <w:t>conversion</w:t>
      </w:r>
      <w:r w:rsidR="00005E31">
        <w:rPr>
          <w:rFonts w:ascii="Trebuchet MS" w:eastAsia="Times New Roman" w:hAnsi="Trebuchet MS" w:cs="Times New Roman"/>
          <w:color w:val="000000" w:themeColor="text1"/>
          <w:sz w:val="24"/>
          <w:szCs w:val="24"/>
        </w:rPr>
        <w:t xml:space="preserve"> to a sui generis HMO</w:t>
      </w:r>
      <w:r w:rsidRPr="00EA3307">
        <w:rPr>
          <w:rFonts w:ascii="Trebuchet MS" w:eastAsia="Times New Roman" w:hAnsi="Trebuchet MS" w:cs="Times New Roman"/>
          <w:color w:val="000000" w:themeColor="text1"/>
          <w:sz w:val="24"/>
          <w:szCs w:val="24"/>
        </w:rPr>
        <w:t>.  As such the proposal is contrary to DM8 of the Sites and Detailed Policies Document and the Residential Conversions Supplementary Planning Document</w:t>
      </w:r>
      <w:r>
        <w:rPr>
          <w:rFonts w:ascii="Trebuchet MS" w:eastAsia="Times New Roman" w:hAnsi="Trebuchet MS" w:cs="Times New Roman"/>
          <w:color w:val="000000" w:themeColor="text1"/>
          <w:sz w:val="24"/>
          <w:szCs w:val="24"/>
        </w:rPr>
        <w:t>.</w:t>
      </w:r>
    </w:p>
    <w:p w:rsidR="00EA3307" w:rsidRPr="00EA3307" w:rsidRDefault="00EA3307" w:rsidP="00EA3307">
      <w:pPr>
        <w:pStyle w:val="ListParagraph"/>
        <w:spacing w:after="0" w:line="240" w:lineRule="auto"/>
        <w:jc w:val="both"/>
        <w:rPr>
          <w:rFonts w:ascii="Trebuchet MS" w:eastAsia="Times New Roman" w:hAnsi="Trebuchet MS" w:cs="Times New Roman"/>
          <w:color w:val="000000" w:themeColor="text1"/>
          <w:sz w:val="24"/>
          <w:szCs w:val="24"/>
        </w:rPr>
      </w:pPr>
    </w:p>
    <w:p w:rsidR="00332E0A" w:rsidRPr="00AA41A8" w:rsidRDefault="00A11E55" w:rsidP="00EC656B">
      <w:pPr>
        <w:spacing w:after="0" w:line="240" w:lineRule="auto"/>
        <w:jc w:val="both"/>
        <w:rPr>
          <w:rFonts w:ascii="Trebuchet MS" w:eastAsia="Times New Roman" w:hAnsi="Trebuchet MS" w:cs="Times New Roman"/>
          <w:color w:val="000000" w:themeColor="text1"/>
          <w:sz w:val="24"/>
          <w:szCs w:val="24"/>
        </w:rPr>
      </w:pPr>
      <w:r w:rsidRPr="00AA41A8">
        <w:rPr>
          <w:rFonts w:ascii="Trebuchet MS" w:eastAsia="Times New Roman" w:hAnsi="Trebuchet MS" w:cs="Times New Roman"/>
          <w:color w:val="000000" w:themeColor="text1"/>
          <w:sz w:val="24"/>
          <w:szCs w:val="24"/>
        </w:rPr>
        <w:t>Informative</w:t>
      </w:r>
      <w:r w:rsidR="008505AE" w:rsidRPr="00AA41A8">
        <w:rPr>
          <w:rFonts w:ascii="Trebuchet MS" w:eastAsia="Times New Roman" w:hAnsi="Trebuchet MS" w:cs="Times New Roman"/>
          <w:color w:val="000000" w:themeColor="text1"/>
          <w:sz w:val="24"/>
          <w:szCs w:val="24"/>
        </w:rPr>
        <w:t>s:</w:t>
      </w:r>
    </w:p>
    <w:p w:rsidR="008505AE" w:rsidRPr="00AA41A8" w:rsidRDefault="008505AE" w:rsidP="00EC656B">
      <w:pPr>
        <w:spacing w:after="0" w:line="240" w:lineRule="auto"/>
        <w:jc w:val="both"/>
        <w:rPr>
          <w:rFonts w:ascii="Trebuchet MS" w:eastAsia="Times New Roman" w:hAnsi="Trebuchet MS" w:cs="Times New Roman"/>
          <w:color w:val="000000" w:themeColor="text1"/>
          <w:sz w:val="24"/>
          <w:szCs w:val="24"/>
        </w:rPr>
      </w:pPr>
    </w:p>
    <w:p w:rsidR="004435ED" w:rsidRPr="00AA41A8" w:rsidRDefault="00B27C26" w:rsidP="00EC656B">
      <w:pPr>
        <w:pStyle w:val="ListParagraph"/>
        <w:numPr>
          <w:ilvl w:val="0"/>
          <w:numId w:val="33"/>
        </w:numPr>
        <w:spacing w:after="0" w:line="240" w:lineRule="auto"/>
        <w:jc w:val="both"/>
        <w:rPr>
          <w:rFonts w:ascii="Trebuchet MS" w:eastAsia="Times New Roman" w:hAnsi="Trebuchet MS" w:cs="Times New Roman"/>
          <w:color w:val="000000" w:themeColor="text1"/>
          <w:sz w:val="24"/>
          <w:szCs w:val="24"/>
        </w:rPr>
      </w:pPr>
      <w:r w:rsidRPr="00AA41A8">
        <w:rPr>
          <w:rFonts w:ascii="Trebuchet MS" w:eastAsia="Times New Roman" w:hAnsi="Trebuchet MS" w:cs="Times New Roman"/>
          <w:color w:val="000000" w:themeColor="text1"/>
          <w:sz w:val="24"/>
          <w:szCs w:val="24"/>
        </w:rPr>
        <w:t>Refused Plans</w:t>
      </w:r>
    </w:p>
    <w:p w:rsidR="00B27C26" w:rsidRDefault="00B27C26" w:rsidP="00EC656B">
      <w:pPr>
        <w:pStyle w:val="ListParagraph"/>
        <w:numPr>
          <w:ilvl w:val="0"/>
          <w:numId w:val="33"/>
        </w:numPr>
        <w:spacing w:after="0" w:line="240" w:lineRule="auto"/>
        <w:jc w:val="both"/>
        <w:rPr>
          <w:rFonts w:ascii="Trebuchet MS" w:eastAsia="Times New Roman" w:hAnsi="Trebuchet MS" w:cs="Times New Roman"/>
          <w:color w:val="000000" w:themeColor="text1"/>
          <w:sz w:val="24"/>
          <w:szCs w:val="24"/>
        </w:rPr>
      </w:pPr>
      <w:r w:rsidRPr="00AA41A8">
        <w:rPr>
          <w:rFonts w:ascii="Trebuchet MS" w:eastAsia="Times New Roman" w:hAnsi="Trebuchet MS" w:cs="Times New Roman"/>
          <w:color w:val="000000" w:themeColor="text1"/>
          <w:sz w:val="24"/>
          <w:szCs w:val="24"/>
        </w:rPr>
        <w:t xml:space="preserve">Positive and proactive </w:t>
      </w:r>
    </w:p>
    <w:p w:rsidR="00F92D4C" w:rsidRDefault="00F92D4C" w:rsidP="00F92D4C">
      <w:pPr>
        <w:pStyle w:val="ListParagraph"/>
        <w:spacing w:after="0" w:line="240" w:lineRule="auto"/>
        <w:jc w:val="both"/>
        <w:rPr>
          <w:rFonts w:ascii="Trebuchet MS" w:eastAsia="Times New Roman" w:hAnsi="Trebuchet MS" w:cs="Times New Roman"/>
          <w:color w:val="000000" w:themeColor="text1"/>
          <w:sz w:val="24"/>
          <w:szCs w:val="24"/>
        </w:rPr>
      </w:pPr>
    </w:p>
    <w:p w:rsidR="00F92D4C" w:rsidRDefault="00F92D4C" w:rsidP="00EC656B">
      <w:pPr>
        <w:pStyle w:val="ListParagraph"/>
        <w:spacing w:after="0" w:line="240" w:lineRule="auto"/>
        <w:jc w:val="both"/>
        <w:rPr>
          <w:rFonts w:ascii="Trebuchet MS" w:eastAsia="Times New Roman" w:hAnsi="Trebuchet MS" w:cs="Times New Roman"/>
          <w:color w:val="000000" w:themeColor="text1"/>
          <w:sz w:val="24"/>
          <w:szCs w:val="24"/>
        </w:rPr>
      </w:pPr>
    </w:p>
    <w:sectPr w:rsidR="00F92D4C" w:rsidSect="00A21F4C">
      <w:footerReference w:type="default" r:id="rId9"/>
      <w:pgSz w:w="11906" w:h="16838"/>
      <w:pgMar w:top="1134" w:right="1440" w:bottom="1702"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12F0" w:rsidRDefault="001812F0" w:rsidP="00A37ABF">
      <w:pPr>
        <w:spacing w:after="0" w:line="240" w:lineRule="auto"/>
      </w:pPr>
      <w:r>
        <w:separator/>
      </w:r>
    </w:p>
  </w:endnote>
  <w:endnote w:type="continuationSeparator" w:id="0">
    <w:p w:rsidR="001812F0" w:rsidRDefault="001812F0" w:rsidP="00A37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854651"/>
      <w:docPartObj>
        <w:docPartGallery w:val="Page Numbers (Bottom of Page)"/>
        <w:docPartUnique/>
      </w:docPartObj>
    </w:sdtPr>
    <w:sdtEndPr>
      <w:rPr>
        <w:noProof/>
      </w:rPr>
    </w:sdtEndPr>
    <w:sdtContent>
      <w:p w:rsidR="001812F0" w:rsidRDefault="001812F0">
        <w:pPr>
          <w:pStyle w:val="Footer"/>
          <w:jc w:val="center"/>
        </w:pPr>
        <w:r>
          <w:fldChar w:fldCharType="begin"/>
        </w:r>
        <w:r>
          <w:instrText xml:space="preserve"> PAGE   \* MERGEFORMAT </w:instrText>
        </w:r>
        <w:r>
          <w:fldChar w:fldCharType="separate"/>
        </w:r>
        <w:r w:rsidR="004603A2">
          <w:rPr>
            <w:noProof/>
          </w:rPr>
          <w:t>6</w:t>
        </w:r>
        <w:r>
          <w:rPr>
            <w:noProof/>
          </w:rPr>
          <w:fldChar w:fldCharType="end"/>
        </w:r>
      </w:p>
    </w:sdtContent>
  </w:sdt>
  <w:p w:rsidR="001812F0" w:rsidRDefault="001812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12F0" w:rsidRDefault="001812F0" w:rsidP="00A37ABF">
      <w:pPr>
        <w:spacing w:after="0" w:line="240" w:lineRule="auto"/>
      </w:pPr>
      <w:r>
        <w:separator/>
      </w:r>
    </w:p>
  </w:footnote>
  <w:footnote w:type="continuationSeparator" w:id="0">
    <w:p w:rsidR="001812F0" w:rsidRDefault="001812F0" w:rsidP="00A37AB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D40BF"/>
    <w:multiLevelType w:val="hybridMultilevel"/>
    <w:tmpl w:val="70609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AF041F4"/>
    <w:multiLevelType w:val="hybridMultilevel"/>
    <w:tmpl w:val="686C7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C390E75"/>
    <w:multiLevelType w:val="hybridMultilevel"/>
    <w:tmpl w:val="4F3C2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F2368F5"/>
    <w:multiLevelType w:val="hybridMultilevel"/>
    <w:tmpl w:val="7DE05C38"/>
    <w:lvl w:ilvl="0" w:tplc="FFFFFFFF">
      <w:start w:val="1"/>
      <w:numFmt w:val="decimal"/>
      <w:lvlText w:val="%1."/>
      <w:lvlJc w:val="left"/>
      <w:pPr>
        <w:tabs>
          <w:tab w:val="num" w:pos="786"/>
        </w:tabs>
        <w:ind w:left="786"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100135CF"/>
    <w:multiLevelType w:val="hybridMultilevel"/>
    <w:tmpl w:val="ECA62436"/>
    <w:lvl w:ilvl="0" w:tplc="08090001">
      <w:start w:val="1"/>
      <w:numFmt w:val="bullet"/>
      <w:lvlText w:val=""/>
      <w:lvlJc w:val="left"/>
      <w:pPr>
        <w:ind w:left="2138" w:hanging="360"/>
      </w:pPr>
      <w:rPr>
        <w:rFonts w:ascii="Symbol" w:hAnsi="Symbol" w:hint="default"/>
      </w:rPr>
    </w:lvl>
    <w:lvl w:ilvl="1" w:tplc="08090003">
      <w:start w:val="1"/>
      <w:numFmt w:val="bullet"/>
      <w:lvlText w:val="o"/>
      <w:lvlJc w:val="left"/>
      <w:pPr>
        <w:ind w:left="2858" w:hanging="360"/>
      </w:pPr>
      <w:rPr>
        <w:rFonts w:ascii="Courier New" w:hAnsi="Courier New" w:cs="Courier New" w:hint="default"/>
      </w:rPr>
    </w:lvl>
    <w:lvl w:ilvl="2" w:tplc="08090005">
      <w:start w:val="1"/>
      <w:numFmt w:val="bullet"/>
      <w:lvlText w:val=""/>
      <w:lvlJc w:val="left"/>
      <w:pPr>
        <w:ind w:left="3578" w:hanging="360"/>
      </w:pPr>
      <w:rPr>
        <w:rFonts w:ascii="Wingdings" w:hAnsi="Wingdings" w:hint="default"/>
      </w:rPr>
    </w:lvl>
    <w:lvl w:ilvl="3" w:tplc="08090001">
      <w:start w:val="1"/>
      <w:numFmt w:val="bullet"/>
      <w:lvlText w:val=""/>
      <w:lvlJc w:val="left"/>
      <w:pPr>
        <w:ind w:left="4298" w:hanging="360"/>
      </w:pPr>
      <w:rPr>
        <w:rFonts w:ascii="Symbol" w:hAnsi="Symbol" w:hint="default"/>
      </w:rPr>
    </w:lvl>
    <w:lvl w:ilvl="4" w:tplc="08090003">
      <w:start w:val="1"/>
      <w:numFmt w:val="bullet"/>
      <w:lvlText w:val="o"/>
      <w:lvlJc w:val="left"/>
      <w:pPr>
        <w:ind w:left="5018" w:hanging="360"/>
      </w:pPr>
      <w:rPr>
        <w:rFonts w:ascii="Courier New" w:hAnsi="Courier New" w:cs="Courier New" w:hint="default"/>
      </w:rPr>
    </w:lvl>
    <w:lvl w:ilvl="5" w:tplc="08090005">
      <w:start w:val="1"/>
      <w:numFmt w:val="bullet"/>
      <w:lvlText w:val=""/>
      <w:lvlJc w:val="left"/>
      <w:pPr>
        <w:ind w:left="5738" w:hanging="360"/>
      </w:pPr>
      <w:rPr>
        <w:rFonts w:ascii="Wingdings" w:hAnsi="Wingdings" w:hint="default"/>
      </w:rPr>
    </w:lvl>
    <w:lvl w:ilvl="6" w:tplc="08090001">
      <w:start w:val="1"/>
      <w:numFmt w:val="bullet"/>
      <w:lvlText w:val=""/>
      <w:lvlJc w:val="left"/>
      <w:pPr>
        <w:ind w:left="6458" w:hanging="360"/>
      </w:pPr>
      <w:rPr>
        <w:rFonts w:ascii="Symbol" w:hAnsi="Symbol" w:hint="default"/>
      </w:rPr>
    </w:lvl>
    <w:lvl w:ilvl="7" w:tplc="08090003">
      <w:start w:val="1"/>
      <w:numFmt w:val="bullet"/>
      <w:lvlText w:val="o"/>
      <w:lvlJc w:val="left"/>
      <w:pPr>
        <w:ind w:left="7178" w:hanging="360"/>
      </w:pPr>
      <w:rPr>
        <w:rFonts w:ascii="Courier New" w:hAnsi="Courier New" w:cs="Courier New" w:hint="default"/>
      </w:rPr>
    </w:lvl>
    <w:lvl w:ilvl="8" w:tplc="08090005">
      <w:start w:val="1"/>
      <w:numFmt w:val="bullet"/>
      <w:lvlText w:val=""/>
      <w:lvlJc w:val="left"/>
      <w:pPr>
        <w:ind w:left="7898" w:hanging="360"/>
      </w:pPr>
      <w:rPr>
        <w:rFonts w:ascii="Wingdings" w:hAnsi="Wingdings" w:hint="default"/>
      </w:rPr>
    </w:lvl>
  </w:abstractNum>
  <w:abstractNum w:abstractNumId="5">
    <w:nsid w:val="12E8109B"/>
    <w:multiLevelType w:val="hybridMultilevel"/>
    <w:tmpl w:val="9A680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3F852DC"/>
    <w:multiLevelType w:val="hybridMultilevel"/>
    <w:tmpl w:val="F22AB7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4122869"/>
    <w:multiLevelType w:val="hybridMultilevel"/>
    <w:tmpl w:val="F6C20308"/>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8">
    <w:nsid w:val="1CB215D9"/>
    <w:multiLevelType w:val="hybridMultilevel"/>
    <w:tmpl w:val="90A47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CBA52E2"/>
    <w:multiLevelType w:val="hybridMultilevel"/>
    <w:tmpl w:val="02C4679E"/>
    <w:lvl w:ilvl="0" w:tplc="4B38111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F01195A"/>
    <w:multiLevelType w:val="hybridMultilevel"/>
    <w:tmpl w:val="A21A6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3B04C23"/>
    <w:multiLevelType w:val="hybridMultilevel"/>
    <w:tmpl w:val="4F920A7A"/>
    <w:lvl w:ilvl="0" w:tplc="1FB81FC0">
      <w:start w:val="2009"/>
      <w:numFmt w:val="decimal"/>
      <w:lvlText w:val="%1"/>
      <w:lvlJc w:val="left"/>
      <w:pPr>
        <w:tabs>
          <w:tab w:val="num" w:pos="1005"/>
        </w:tabs>
        <w:ind w:left="1005" w:hanging="705"/>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2">
    <w:nsid w:val="25223823"/>
    <w:multiLevelType w:val="hybridMultilevel"/>
    <w:tmpl w:val="1D3E3A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63C05AD"/>
    <w:multiLevelType w:val="hybridMultilevel"/>
    <w:tmpl w:val="8E3E424A"/>
    <w:lvl w:ilvl="0" w:tplc="4CD02B2C">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9D16E0F"/>
    <w:multiLevelType w:val="hybridMultilevel"/>
    <w:tmpl w:val="CB9E0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A013076"/>
    <w:multiLevelType w:val="hybridMultilevel"/>
    <w:tmpl w:val="9FB8D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B09249C"/>
    <w:multiLevelType w:val="hybridMultilevel"/>
    <w:tmpl w:val="405445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DDF010E"/>
    <w:multiLevelType w:val="hybridMultilevel"/>
    <w:tmpl w:val="5EC65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F254F3F"/>
    <w:multiLevelType w:val="hybridMultilevel"/>
    <w:tmpl w:val="B8484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0BB31F7"/>
    <w:multiLevelType w:val="hybridMultilevel"/>
    <w:tmpl w:val="2E106BE2"/>
    <w:lvl w:ilvl="0" w:tplc="08090001">
      <w:start w:val="1"/>
      <w:numFmt w:val="bullet"/>
      <w:lvlText w:val=""/>
      <w:lvlJc w:val="left"/>
      <w:pPr>
        <w:ind w:left="1425" w:hanging="360"/>
      </w:pPr>
      <w:rPr>
        <w:rFonts w:ascii="Symbol" w:hAnsi="Symbol" w:hint="default"/>
      </w:rPr>
    </w:lvl>
    <w:lvl w:ilvl="1" w:tplc="08090003">
      <w:start w:val="1"/>
      <w:numFmt w:val="bullet"/>
      <w:lvlText w:val="o"/>
      <w:lvlJc w:val="left"/>
      <w:pPr>
        <w:ind w:left="2145" w:hanging="360"/>
      </w:pPr>
      <w:rPr>
        <w:rFonts w:ascii="Courier New" w:hAnsi="Courier New" w:cs="Courier New" w:hint="default"/>
      </w:rPr>
    </w:lvl>
    <w:lvl w:ilvl="2" w:tplc="08090005">
      <w:start w:val="1"/>
      <w:numFmt w:val="bullet"/>
      <w:lvlText w:val=""/>
      <w:lvlJc w:val="left"/>
      <w:pPr>
        <w:ind w:left="2865" w:hanging="360"/>
      </w:pPr>
      <w:rPr>
        <w:rFonts w:ascii="Wingdings" w:hAnsi="Wingdings" w:hint="default"/>
      </w:rPr>
    </w:lvl>
    <w:lvl w:ilvl="3" w:tplc="08090001">
      <w:start w:val="1"/>
      <w:numFmt w:val="bullet"/>
      <w:lvlText w:val=""/>
      <w:lvlJc w:val="left"/>
      <w:pPr>
        <w:ind w:left="3585" w:hanging="360"/>
      </w:pPr>
      <w:rPr>
        <w:rFonts w:ascii="Symbol" w:hAnsi="Symbol" w:hint="default"/>
      </w:rPr>
    </w:lvl>
    <w:lvl w:ilvl="4" w:tplc="08090003">
      <w:start w:val="1"/>
      <w:numFmt w:val="bullet"/>
      <w:lvlText w:val="o"/>
      <w:lvlJc w:val="left"/>
      <w:pPr>
        <w:ind w:left="4305" w:hanging="360"/>
      </w:pPr>
      <w:rPr>
        <w:rFonts w:ascii="Courier New" w:hAnsi="Courier New" w:cs="Courier New" w:hint="default"/>
      </w:rPr>
    </w:lvl>
    <w:lvl w:ilvl="5" w:tplc="08090005">
      <w:start w:val="1"/>
      <w:numFmt w:val="bullet"/>
      <w:lvlText w:val=""/>
      <w:lvlJc w:val="left"/>
      <w:pPr>
        <w:ind w:left="5025" w:hanging="360"/>
      </w:pPr>
      <w:rPr>
        <w:rFonts w:ascii="Wingdings" w:hAnsi="Wingdings" w:hint="default"/>
      </w:rPr>
    </w:lvl>
    <w:lvl w:ilvl="6" w:tplc="08090001">
      <w:start w:val="1"/>
      <w:numFmt w:val="bullet"/>
      <w:lvlText w:val=""/>
      <w:lvlJc w:val="left"/>
      <w:pPr>
        <w:ind w:left="5745" w:hanging="360"/>
      </w:pPr>
      <w:rPr>
        <w:rFonts w:ascii="Symbol" w:hAnsi="Symbol" w:hint="default"/>
      </w:rPr>
    </w:lvl>
    <w:lvl w:ilvl="7" w:tplc="08090003">
      <w:start w:val="1"/>
      <w:numFmt w:val="bullet"/>
      <w:lvlText w:val="o"/>
      <w:lvlJc w:val="left"/>
      <w:pPr>
        <w:ind w:left="6465" w:hanging="360"/>
      </w:pPr>
      <w:rPr>
        <w:rFonts w:ascii="Courier New" w:hAnsi="Courier New" w:cs="Courier New" w:hint="default"/>
      </w:rPr>
    </w:lvl>
    <w:lvl w:ilvl="8" w:tplc="08090005">
      <w:start w:val="1"/>
      <w:numFmt w:val="bullet"/>
      <w:lvlText w:val=""/>
      <w:lvlJc w:val="left"/>
      <w:pPr>
        <w:ind w:left="7185" w:hanging="360"/>
      </w:pPr>
      <w:rPr>
        <w:rFonts w:ascii="Wingdings" w:hAnsi="Wingdings" w:hint="default"/>
      </w:rPr>
    </w:lvl>
  </w:abstractNum>
  <w:abstractNum w:abstractNumId="20">
    <w:nsid w:val="35623D70"/>
    <w:multiLevelType w:val="hybridMultilevel"/>
    <w:tmpl w:val="3F1430E6"/>
    <w:lvl w:ilvl="0" w:tplc="5844B2D6">
      <w:start w:val="1"/>
      <w:numFmt w:val="decimal"/>
      <w:lvlText w:val="%1."/>
      <w:lvlJc w:val="left"/>
      <w:pPr>
        <w:ind w:left="720" w:hanging="360"/>
      </w:pPr>
      <w:rPr>
        <w:rFonts w:eastAsia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76D0772"/>
    <w:multiLevelType w:val="hybridMultilevel"/>
    <w:tmpl w:val="B3B48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9244899"/>
    <w:multiLevelType w:val="hybridMultilevel"/>
    <w:tmpl w:val="8116B8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3D2D3AD8"/>
    <w:multiLevelType w:val="hybridMultilevel"/>
    <w:tmpl w:val="CBC02B5A"/>
    <w:lvl w:ilvl="0" w:tplc="6116E3D4">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0FF2B31"/>
    <w:multiLevelType w:val="hybridMultilevel"/>
    <w:tmpl w:val="60762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1B50D15"/>
    <w:multiLevelType w:val="hybridMultilevel"/>
    <w:tmpl w:val="472CE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A2E7C12"/>
    <w:multiLevelType w:val="hybridMultilevel"/>
    <w:tmpl w:val="4560E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0202704"/>
    <w:multiLevelType w:val="hybridMultilevel"/>
    <w:tmpl w:val="E70095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nsid w:val="667F6E01"/>
    <w:multiLevelType w:val="hybridMultilevel"/>
    <w:tmpl w:val="BC127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7A85258"/>
    <w:multiLevelType w:val="hybridMultilevel"/>
    <w:tmpl w:val="F0F0DF18"/>
    <w:lvl w:ilvl="0" w:tplc="04744678">
      <w:start w:val="2007"/>
      <w:numFmt w:val="decimal"/>
      <w:lvlText w:val="%1"/>
      <w:lvlJc w:val="left"/>
      <w:pPr>
        <w:tabs>
          <w:tab w:val="num" w:pos="990"/>
        </w:tabs>
        <w:ind w:left="990" w:hanging="63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0">
    <w:nsid w:val="693B55C9"/>
    <w:multiLevelType w:val="hybridMultilevel"/>
    <w:tmpl w:val="69C2A1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nsid w:val="6A563162"/>
    <w:multiLevelType w:val="hybridMultilevel"/>
    <w:tmpl w:val="22348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3E9745F"/>
    <w:multiLevelType w:val="hybridMultilevel"/>
    <w:tmpl w:val="747E9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4786C3A"/>
    <w:multiLevelType w:val="hybridMultilevel"/>
    <w:tmpl w:val="B9462EA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759C28A1"/>
    <w:multiLevelType w:val="hybridMultilevel"/>
    <w:tmpl w:val="D7A43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7793C1D"/>
    <w:multiLevelType w:val="hybridMultilevel"/>
    <w:tmpl w:val="DCB0D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D8400C5"/>
    <w:multiLevelType w:val="hybridMultilevel"/>
    <w:tmpl w:val="D34EE666"/>
    <w:lvl w:ilvl="0" w:tplc="D20A7CE4">
      <w:start w:val="1"/>
      <w:numFmt w:val="lowerRoman"/>
      <w:lvlText w:val="(%1)"/>
      <w:lvlJc w:val="left"/>
      <w:pPr>
        <w:ind w:left="1080" w:hanging="720"/>
      </w:pPr>
      <w:rPr>
        <w:rFonts w:ascii="Trebuchet MS" w:hAnsi="Trebuchet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1"/>
  </w:num>
  <w:num w:numId="3">
    <w:abstractNumId w:val="16"/>
  </w:num>
  <w:num w:numId="4">
    <w:abstractNumId w:val="29"/>
    <w:lvlOverride w:ilvl="0">
      <w:startOverride w:val="200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200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7"/>
  </w:num>
  <w:num w:numId="8">
    <w:abstractNumId w:val="19"/>
  </w:num>
  <w:num w:numId="9">
    <w:abstractNumId w:val="4"/>
  </w:num>
  <w:num w:numId="10">
    <w:abstractNumId w:val="13"/>
  </w:num>
  <w:num w:numId="11">
    <w:abstractNumId w:val="18"/>
  </w:num>
  <w:num w:numId="12">
    <w:abstractNumId w:val="24"/>
  </w:num>
  <w:num w:numId="13">
    <w:abstractNumId w:val="15"/>
  </w:num>
  <w:num w:numId="14">
    <w:abstractNumId w:val="30"/>
  </w:num>
  <w:num w:numId="15">
    <w:abstractNumId w:val="27"/>
  </w:num>
  <w:num w:numId="16">
    <w:abstractNumId w:val="25"/>
  </w:num>
  <w:num w:numId="17">
    <w:abstractNumId w:val="21"/>
  </w:num>
  <w:num w:numId="18">
    <w:abstractNumId w:val="28"/>
  </w:num>
  <w:num w:numId="19">
    <w:abstractNumId w:val="0"/>
  </w:num>
  <w:num w:numId="20">
    <w:abstractNumId w:val="5"/>
  </w:num>
  <w:num w:numId="21">
    <w:abstractNumId w:val="1"/>
  </w:num>
  <w:num w:numId="22">
    <w:abstractNumId w:val="17"/>
  </w:num>
  <w:num w:numId="23">
    <w:abstractNumId w:val="26"/>
  </w:num>
  <w:num w:numId="24">
    <w:abstractNumId w:val="10"/>
  </w:num>
  <w:num w:numId="25">
    <w:abstractNumId w:val="34"/>
  </w:num>
  <w:num w:numId="26">
    <w:abstractNumId w:val="8"/>
  </w:num>
  <w:num w:numId="27">
    <w:abstractNumId w:val="20"/>
  </w:num>
  <w:num w:numId="28">
    <w:abstractNumId w:val="22"/>
  </w:num>
  <w:num w:numId="29">
    <w:abstractNumId w:val="12"/>
  </w:num>
  <w:num w:numId="30">
    <w:abstractNumId w:val="33"/>
  </w:num>
  <w:num w:numId="31">
    <w:abstractNumId w:val="35"/>
  </w:num>
  <w:num w:numId="32">
    <w:abstractNumId w:val="3"/>
  </w:num>
  <w:num w:numId="33">
    <w:abstractNumId w:val="6"/>
  </w:num>
  <w:num w:numId="34">
    <w:abstractNumId w:val="14"/>
  </w:num>
  <w:num w:numId="35">
    <w:abstractNumId w:val="32"/>
  </w:num>
  <w:num w:numId="36">
    <w:abstractNumId w:val="36"/>
  </w:num>
  <w:num w:numId="37">
    <w:abstractNumId w:val="23"/>
  </w:num>
  <w:num w:numId="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4E32"/>
    <w:rsid w:val="00005E31"/>
    <w:rsid w:val="000300B7"/>
    <w:rsid w:val="00050044"/>
    <w:rsid w:val="000635B0"/>
    <w:rsid w:val="0007472C"/>
    <w:rsid w:val="00087FEB"/>
    <w:rsid w:val="00094198"/>
    <w:rsid w:val="0009726D"/>
    <w:rsid w:val="0009732C"/>
    <w:rsid w:val="000A3296"/>
    <w:rsid w:val="000C12AD"/>
    <w:rsid w:val="000C47CB"/>
    <w:rsid w:val="000D1B11"/>
    <w:rsid w:val="000E46CC"/>
    <w:rsid w:val="000F7D28"/>
    <w:rsid w:val="00106D95"/>
    <w:rsid w:val="00110A41"/>
    <w:rsid w:val="00114BAF"/>
    <w:rsid w:val="001645D7"/>
    <w:rsid w:val="00165208"/>
    <w:rsid w:val="00171270"/>
    <w:rsid w:val="00176E3A"/>
    <w:rsid w:val="001812F0"/>
    <w:rsid w:val="00186A53"/>
    <w:rsid w:val="001916C7"/>
    <w:rsid w:val="001941F5"/>
    <w:rsid w:val="00196372"/>
    <w:rsid w:val="001A1082"/>
    <w:rsid w:val="001A3662"/>
    <w:rsid w:val="001A554B"/>
    <w:rsid w:val="001B030C"/>
    <w:rsid w:val="001B167E"/>
    <w:rsid w:val="001B6F52"/>
    <w:rsid w:val="001C6CFA"/>
    <w:rsid w:val="001E186B"/>
    <w:rsid w:val="001E56D5"/>
    <w:rsid w:val="001F1353"/>
    <w:rsid w:val="001F3FCD"/>
    <w:rsid w:val="001F5F98"/>
    <w:rsid w:val="00241733"/>
    <w:rsid w:val="00241D0D"/>
    <w:rsid w:val="0027646C"/>
    <w:rsid w:val="002C0616"/>
    <w:rsid w:val="002C3121"/>
    <w:rsid w:val="002D2F0C"/>
    <w:rsid w:val="002D4C7E"/>
    <w:rsid w:val="002E0EAF"/>
    <w:rsid w:val="002E3115"/>
    <w:rsid w:val="002E617B"/>
    <w:rsid w:val="002F4BDA"/>
    <w:rsid w:val="003136AD"/>
    <w:rsid w:val="003214DA"/>
    <w:rsid w:val="00332E0A"/>
    <w:rsid w:val="00342828"/>
    <w:rsid w:val="00344E32"/>
    <w:rsid w:val="00350F5E"/>
    <w:rsid w:val="0037094E"/>
    <w:rsid w:val="0037123C"/>
    <w:rsid w:val="003A1B40"/>
    <w:rsid w:val="003A6DA1"/>
    <w:rsid w:val="003C1993"/>
    <w:rsid w:val="003E57B1"/>
    <w:rsid w:val="003F63DD"/>
    <w:rsid w:val="00410BDB"/>
    <w:rsid w:val="00416B2A"/>
    <w:rsid w:val="0042381C"/>
    <w:rsid w:val="004435ED"/>
    <w:rsid w:val="004471BE"/>
    <w:rsid w:val="004603A2"/>
    <w:rsid w:val="00475C03"/>
    <w:rsid w:val="00480E76"/>
    <w:rsid w:val="00481D72"/>
    <w:rsid w:val="00484939"/>
    <w:rsid w:val="00484C8C"/>
    <w:rsid w:val="004A585B"/>
    <w:rsid w:val="004D525E"/>
    <w:rsid w:val="004E6F9F"/>
    <w:rsid w:val="004F3F9C"/>
    <w:rsid w:val="005022BD"/>
    <w:rsid w:val="00511D95"/>
    <w:rsid w:val="00511EF8"/>
    <w:rsid w:val="00516120"/>
    <w:rsid w:val="00540A51"/>
    <w:rsid w:val="0056109B"/>
    <w:rsid w:val="00565DD6"/>
    <w:rsid w:val="005668C6"/>
    <w:rsid w:val="00570444"/>
    <w:rsid w:val="00570D02"/>
    <w:rsid w:val="00571B0B"/>
    <w:rsid w:val="005721A1"/>
    <w:rsid w:val="00584BBF"/>
    <w:rsid w:val="005A3E6D"/>
    <w:rsid w:val="005C2035"/>
    <w:rsid w:val="005D2A57"/>
    <w:rsid w:val="005D74CA"/>
    <w:rsid w:val="005F37EF"/>
    <w:rsid w:val="006103BD"/>
    <w:rsid w:val="00615E3C"/>
    <w:rsid w:val="00627945"/>
    <w:rsid w:val="006337A5"/>
    <w:rsid w:val="00633DEB"/>
    <w:rsid w:val="00667720"/>
    <w:rsid w:val="00684CFE"/>
    <w:rsid w:val="006869DE"/>
    <w:rsid w:val="00690687"/>
    <w:rsid w:val="00690E18"/>
    <w:rsid w:val="006914DE"/>
    <w:rsid w:val="00694193"/>
    <w:rsid w:val="006970F4"/>
    <w:rsid w:val="006A41A2"/>
    <w:rsid w:val="006A66A8"/>
    <w:rsid w:val="006B34B3"/>
    <w:rsid w:val="006B646A"/>
    <w:rsid w:val="006C622E"/>
    <w:rsid w:val="006E34AF"/>
    <w:rsid w:val="006F3382"/>
    <w:rsid w:val="006F6B4F"/>
    <w:rsid w:val="006F7971"/>
    <w:rsid w:val="007067BB"/>
    <w:rsid w:val="00731DFE"/>
    <w:rsid w:val="007344C2"/>
    <w:rsid w:val="007407CE"/>
    <w:rsid w:val="0076218A"/>
    <w:rsid w:val="00763C61"/>
    <w:rsid w:val="00766C86"/>
    <w:rsid w:val="0077032A"/>
    <w:rsid w:val="00786DC2"/>
    <w:rsid w:val="007A0D3C"/>
    <w:rsid w:val="007A7E9E"/>
    <w:rsid w:val="007B21DF"/>
    <w:rsid w:val="007B26CA"/>
    <w:rsid w:val="007B56D8"/>
    <w:rsid w:val="007C1DCA"/>
    <w:rsid w:val="007C3042"/>
    <w:rsid w:val="007D6D72"/>
    <w:rsid w:val="007E2166"/>
    <w:rsid w:val="007F65BA"/>
    <w:rsid w:val="00814A50"/>
    <w:rsid w:val="00845780"/>
    <w:rsid w:val="008505AE"/>
    <w:rsid w:val="00850E6C"/>
    <w:rsid w:val="00873783"/>
    <w:rsid w:val="008767E7"/>
    <w:rsid w:val="00880078"/>
    <w:rsid w:val="008879E3"/>
    <w:rsid w:val="008A321D"/>
    <w:rsid w:val="008B2FFB"/>
    <w:rsid w:val="008E0DB8"/>
    <w:rsid w:val="008E4A31"/>
    <w:rsid w:val="00912D8B"/>
    <w:rsid w:val="00923613"/>
    <w:rsid w:val="00931CCE"/>
    <w:rsid w:val="00937ACC"/>
    <w:rsid w:val="00952846"/>
    <w:rsid w:val="00962D3A"/>
    <w:rsid w:val="00973530"/>
    <w:rsid w:val="0098252D"/>
    <w:rsid w:val="00994069"/>
    <w:rsid w:val="009A058F"/>
    <w:rsid w:val="009A27C2"/>
    <w:rsid w:val="009A5572"/>
    <w:rsid w:val="009B3CF6"/>
    <w:rsid w:val="009D5A43"/>
    <w:rsid w:val="009D7977"/>
    <w:rsid w:val="009E01C9"/>
    <w:rsid w:val="009E36DE"/>
    <w:rsid w:val="009E5368"/>
    <w:rsid w:val="009E597B"/>
    <w:rsid w:val="00A034DC"/>
    <w:rsid w:val="00A07AF2"/>
    <w:rsid w:val="00A11E55"/>
    <w:rsid w:val="00A2034C"/>
    <w:rsid w:val="00A21F4C"/>
    <w:rsid w:val="00A32674"/>
    <w:rsid w:val="00A34988"/>
    <w:rsid w:val="00A37ABF"/>
    <w:rsid w:val="00A56629"/>
    <w:rsid w:val="00A67358"/>
    <w:rsid w:val="00A70EE9"/>
    <w:rsid w:val="00A822DE"/>
    <w:rsid w:val="00A91BDC"/>
    <w:rsid w:val="00AA0CEA"/>
    <w:rsid w:val="00AA2695"/>
    <w:rsid w:val="00AA41A8"/>
    <w:rsid w:val="00AB7FB0"/>
    <w:rsid w:val="00AD222C"/>
    <w:rsid w:val="00AD4C65"/>
    <w:rsid w:val="00AE0DF2"/>
    <w:rsid w:val="00AE0F29"/>
    <w:rsid w:val="00AE3631"/>
    <w:rsid w:val="00B12A81"/>
    <w:rsid w:val="00B2096C"/>
    <w:rsid w:val="00B21AE3"/>
    <w:rsid w:val="00B27BC3"/>
    <w:rsid w:val="00B27C26"/>
    <w:rsid w:val="00B35093"/>
    <w:rsid w:val="00B53A0B"/>
    <w:rsid w:val="00B5592F"/>
    <w:rsid w:val="00B61857"/>
    <w:rsid w:val="00B7595B"/>
    <w:rsid w:val="00B81EB8"/>
    <w:rsid w:val="00B96287"/>
    <w:rsid w:val="00BB54CF"/>
    <w:rsid w:val="00BB73C8"/>
    <w:rsid w:val="00BF684F"/>
    <w:rsid w:val="00C15D37"/>
    <w:rsid w:val="00C22B05"/>
    <w:rsid w:val="00C41B62"/>
    <w:rsid w:val="00C76058"/>
    <w:rsid w:val="00C86937"/>
    <w:rsid w:val="00C87E03"/>
    <w:rsid w:val="00CA0F3B"/>
    <w:rsid w:val="00CA6FC3"/>
    <w:rsid w:val="00CA79CA"/>
    <w:rsid w:val="00CB09CD"/>
    <w:rsid w:val="00CB39A5"/>
    <w:rsid w:val="00CD3646"/>
    <w:rsid w:val="00CD5E54"/>
    <w:rsid w:val="00CE4485"/>
    <w:rsid w:val="00CE4A21"/>
    <w:rsid w:val="00D07FB4"/>
    <w:rsid w:val="00D17035"/>
    <w:rsid w:val="00D22BE5"/>
    <w:rsid w:val="00D40856"/>
    <w:rsid w:val="00D4486E"/>
    <w:rsid w:val="00D45AFF"/>
    <w:rsid w:val="00D45E0F"/>
    <w:rsid w:val="00D53D8B"/>
    <w:rsid w:val="00D65B29"/>
    <w:rsid w:val="00D76A9F"/>
    <w:rsid w:val="00D85CE9"/>
    <w:rsid w:val="00D97355"/>
    <w:rsid w:val="00DA130C"/>
    <w:rsid w:val="00DB0567"/>
    <w:rsid w:val="00DB0787"/>
    <w:rsid w:val="00DB688D"/>
    <w:rsid w:val="00DC5D88"/>
    <w:rsid w:val="00DD2818"/>
    <w:rsid w:val="00DD40ED"/>
    <w:rsid w:val="00DF3681"/>
    <w:rsid w:val="00E147BE"/>
    <w:rsid w:val="00E322B9"/>
    <w:rsid w:val="00E43260"/>
    <w:rsid w:val="00E50C98"/>
    <w:rsid w:val="00E57926"/>
    <w:rsid w:val="00E613CE"/>
    <w:rsid w:val="00E65A27"/>
    <w:rsid w:val="00E704ED"/>
    <w:rsid w:val="00E71C9B"/>
    <w:rsid w:val="00E82ECF"/>
    <w:rsid w:val="00E9462B"/>
    <w:rsid w:val="00E95480"/>
    <w:rsid w:val="00EA3307"/>
    <w:rsid w:val="00EA3A85"/>
    <w:rsid w:val="00EA6640"/>
    <w:rsid w:val="00EB2F51"/>
    <w:rsid w:val="00EB6690"/>
    <w:rsid w:val="00EB7D96"/>
    <w:rsid w:val="00EC0217"/>
    <w:rsid w:val="00EC656B"/>
    <w:rsid w:val="00ED4885"/>
    <w:rsid w:val="00EE46FB"/>
    <w:rsid w:val="00EF04ED"/>
    <w:rsid w:val="00F43B41"/>
    <w:rsid w:val="00F56572"/>
    <w:rsid w:val="00F60388"/>
    <w:rsid w:val="00F606F7"/>
    <w:rsid w:val="00F6668D"/>
    <w:rsid w:val="00F85848"/>
    <w:rsid w:val="00F92D4C"/>
    <w:rsid w:val="00F9356D"/>
    <w:rsid w:val="00F9364F"/>
    <w:rsid w:val="00FA650E"/>
    <w:rsid w:val="00FA6C51"/>
    <w:rsid w:val="00FA770B"/>
    <w:rsid w:val="00FB2BF9"/>
    <w:rsid w:val="00FD210E"/>
    <w:rsid w:val="00FE08C2"/>
    <w:rsid w:val="00FE1F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semiHidden/>
    <w:unhideWhenUsed/>
    <w:qFormat/>
    <w:rsid w:val="000300B7"/>
    <w:pPr>
      <w:keepNext/>
      <w:spacing w:after="0" w:line="240" w:lineRule="auto"/>
      <w:outlineLvl w:val="1"/>
    </w:pPr>
    <w:rPr>
      <w:rFonts w:ascii="Arial" w:hAnsi="Arial" w:cs="Arial"/>
      <w:b/>
      <w:bCs/>
      <w:sz w:val="24"/>
      <w:szCs w:val="24"/>
      <w:lang w:eastAsia="en-GB"/>
    </w:rPr>
  </w:style>
  <w:style w:type="paragraph" w:styleId="Heading3">
    <w:name w:val="heading 3"/>
    <w:basedOn w:val="Normal"/>
    <w:link w:val="Heading3Char"/>
    <w:uiPriority w:val="9"/>
    <w:semiHidden/>
    <w:unhideWhenUsed/>
    <w:qFormat/>
    <w:rsid w:val="000300B7"/>
    <w:pPr>
      <w:keepNext/>
      <w:spacing w:after="0" w:line="240" w:lineRule="auto"/>
      <w:outlineLvl w:val="2"/>
    </w:pPr>
    <w:rPr>
      <w:rFonts w:ascii="Arial" w:hAnsi="Arial" w:cs="Arial"/>
      <w:sz w:val="24"/>
      <w:szCs w:val="24"/>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4AF"/>
    <w:pPr>
      <w:ind w:left="720"/>
      <w:contextualSpacing/>
    </w:pPr>
  </w:style>
  <w:style w:type="paragraph" w:styleId="Header">
    <w:name w:val="header"/>
    <w:basedOn w:val="Normal"/>
    <w:link w:val="HeaderChar"/>
    <w:uiPriority w:val="99"/>
    <w:unhideWhenUsed/>
    <w:rsid w:val="00A37A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7ABF"/>
  </w:style>
  <w:style w:type="paragraph" w:styleId="Footer">
    <w:name w:val="footer"/>
    <w:basedOn w:val="Normal"/>
    <w:link w:val="FooterChar"/>
    <w:uiPriority w:val="99"/>
    <w:unhideWhenUsed/>
    <w:rsid w:val="00A37A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7ABF"/>
  </w:style>
  <w:style w:type="paragraph" w:styleId="BalloonText">
    <w:name w:val="Balloon Text"/>
    <w:basedOn w:val="Normal"/>
    <w:link w:val="BalloonTextChar"/>
    <w:uiPriority w:val="99"/>
    <w:semiHidden/>
    <w:unhideWhenUsed/>
    <w:rsid w:val="001652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5208"/>
    <w:rPr>
      <w:rFonts w:ascii="Tahoma" w:hAnsi="Tahoma" w:cs="Tahoma"/>
      <w:sz w:val="16"/>
      <w:szCs w:val="16"/>
    </w:rPr>
  </w:style>
  <w:style w:type="table" w:styleId="TableGrid">
    <w:name w:val="Table Grid"/>
    <w:basedOn w:val="TableNormal"/>
    <w:rsid w:val="00332E0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332E0A"/>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332E0A"/>
    <w:rPr>
      <w:rFonts w:ascii="Times New Roman" w:eastAsia="Times New Roman" w:hAnsi="Times New Roman" w:cs="Times New Roman"/>
      <w:sz w:val="20"/>
      <w:szCs w:val="20"/>
    </w:rPr>
  </w:style>
  <w:style w:type="character" w:styleId="FootnoteReference">
    <w:name w:val="footnote reference"/>
    <w:basedOn w:val="DefaultParagraphFont"/>
    <w:unhideWhenUsed/>
    <w:rsid w:val="00332E0A"/>
    <w:rPr>
      <w:vertAlign w:val="superscript"/>
    </w:rPr>
  </w:style>
  <w:style w:type="character" w:customStyle="1" w:styleId="Heading2Char">
    <w:name w:val="Heading 2 Char"/>
    <w:basedOn w:val="DefaultParagraphFont"/>
    <w:link w:val="Heading2"/>
    <w:uiPriority w:val="9"/>
    <w:semiHidden/>
    <w:rsid w:val="000300B7"/>
    <w:rPr>
      <w:rFonts w:ascii="Arial" w:hAnsi="Arial" w:cs="Arial"/>
      <w:b/>
      <w:bCs/>
      <w:sz w:val="24"/>
      <w:szCs w:val="24"/>
      <w:lang w:eastAsia="en-GB"/>
    </w:rPr>
  </w:style>
  <w:style w:type="character" w:customStyle="1" w:styleId="Heading3Char">
    <w:name w:val="Heading 3 Char"/>
    <w:basedOn w:val="DefaultParagraphFont"/>
    <w:link w:val="Heading3"/>
    <w:uiPriority w:val="9"/>
    <w:semiHidden/>
    <w:rsid w:val="000300B7"/>
    <w:rPr>
      <w:rFonts w:ascii="Arial" w:hAnsi="Arial" w:cs="Arial"/>
      <w:sz w:val="24"/>
      <w:szCs w:val="24"/>
      <w:u w:val="single"/>
      <w:lang w:eastAsia="en-GB"/>
    </w:rPr>
  </w:style>
  <w:style w:type="paragraph" w:styleId="BodyText3">
    <w:name w:val="Body Text 3"/>
    <w:basedOn w:val="Normal"/>
    <w:link w:val="BodyText3Char"/>
    <w:uiPriority w:val="99"/>
    <w:semiHidden/>
    <w:unhideWhenUsed/>
    <w:rsid w:val="000300B7"/>
    <w:pPr>
      <w:spacing w:after="0" w:line="240" w:lineRule="auto"/>
      <w:jc w:val="both"/>
    </w:pPr>
    <w:rPr>
      <w:rFonts w:ascii="Trebuchet MS" w:hAnsi="Trebuchet MS" w:cs="Times New Roman"/>
      <w:sz w:val="24"/>
      <w:szCs w:val="24"/>
      <w:lang w:eastAsia="en-GB"/>
    </w:rPr>
  </w:style>
  <w:style w:type="character" w:customStyle="1" w:styleId="BodyText3Char">
    <w:name w:val="Body Text 3 Char"/>
    <w:basedOn w:val="DefaultParagraphFont"/>
    <w:link w:val="BodyText3"/>
    <w:uiPriority w:val="99"/>
    <w:semiHidden/>
    <w:rsid w:val="000300B7"/>
    <w:rPr>
      <w:rFonts w:ascii="Trebuchet MS" w:hAnsi="Trebuchet MS" w:cs="Times New Roman"/>
      <w:sz w:val="24"/>
      <w:szCs w:val="24"/>
      <w:lang w:eastAsia="en-GB"/>
    </w:rPr>
  </w:style>
  <w:style w:type="paragraph" w:styleId="BodyText2">
    <w:name w:val="Body Text 2"/>
    <w:basedOn w:val="Normal"/>
    <w:link w:val="BodyText2Char"/>
    <w:uiPriority w:val="99"/>
    <w:semiHidden/>
    <w:unhideWhenUsed/>
    <w:rsid w:val="00B7595B"/>
    <w:pPr>
      <w:spacing w:after="120" w:line="480" w:lineRule="auto"/>
    </w:pPr>
  </w:style>
  <w:style w:type="character" w:customStyle="1" w:styleId="BodyText2Char">
    <w:name w:val="Body Text 2 Char"/>
    <w:basedOn w:val="DefaultParagraphFont"/>
    <w:link w:val="BodyText2"/>
    <w:uiPriority w:val="99"/>
    <w:semiHidden/>
    <w:rsid w:val="00B7595B"/>
  </w:style>
  <w:style w:type="paragraph" w:styleId="BodyText">
    <w:name w:val="Body Text"/>
    <w:basedOn w:val="Normal"/>
    <w:link w:val="BodyTextChar"/>
    <w:uiPriority w:val="99"/>
    <w:semiHidden/>
    <w:unhideWhenUsed/>
    <w:rsid w:val="00E704ED"/>
    <w:pPr>
      <w:spacing w:after="120"/>
    </w:pPr>
  </w:style>
  <w:style w:type="character" w:customStyle="1" w:styleId="BodyTextChar">
    <w:name w:val="Body Text Char"/>
    <w:basedOn w:val="DefaultParagraphFont"/>
    <w:link w:val="BodyText"/>
    <w:uiPriority w:val="99"/>
    <w:semiHidden/>
    <w:rsid w:val="00E704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semiHidden/>
    <w:unhideWhenUsed/>
    <w:qFormat/>
    <w:rsid w:val="000300B7"/>
    <w:pPr>
      <w:keepNext/>
      <w:spacing w:after="0" w:line="240" w:lineRule="auto"/>
      <w:outlineLvl w:val="1"/>
    </w:pPr>
    <w:rPr>
      <w:rFonts w:ascii="Arial" w:hAnsi="Arial" w:cs="Arial"/>
      <w:b/>
      <w:bCs/>
      <w:sz w:val="24"/>
      <w:szCs w:val="24"/>
      <w:lang w:eastAsia="en-GB"/>
    </w:rPr>
  </w:style>
  <w:style w:type="paragraph" w:styleId="Heading3">
    <w:name w:val="heading 3"/>
    <w:basedOn w:val="Normal"/>
    <w:link w:val="Heading3Char"/>
    <w:uiPriority w:val="9"/>
    <w:semiHidden/>
    <w:unhideWhenUsed/>
    <w:qFormat/>
    <w:rsid w:val="000300B7"/>
    <w:pPr>
      <w:keepNext/>
      <w:spacing w:after="0" w:line="240" w:lineRule="auto"/>
      <w:outlineLvl w:val="2"/>
    </w:pPr>
    <w:rPr>
      <w:rFonts w:ascii="Arial" w:hAnsi="Arial" w:cs="Arial"/>
      <w:sz w:val="24"/>
      <w:szCs w:val="24"/>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4AF"/>
    <w:pPr>
      <w:ind w:left="720"/>
      <w:contextualSpacing/>
    </w:pPr>
  </w:style>
  <w:style w:type="paragraph" w:styleId="Header">
    <w:name w:val="header"/>
    <w:basedOn w:val="Normal"/>
    <w:link w:val="HeaderChar"/>
    <w:uiPriority w:val="99"/>
    <w:unhideWhenUsed/>
    <w:rsid w:val="00A37A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7ABF"/>
  </w:style>
  <w:style w:type="paragraph" w:styleId="Footer">
    <w:name w:val="footer"/>
    <w:basedOn w:val="Normal"/>
    <w:link w:val="FooterChar"/>
    <w:uiPriority w:val="99"/>
    <w:unhideWhenUsed/>
    <w:rsid w:val="00A37A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7ABF"/>
  </w:style>
  <w:style w:type="paragraph" w:styleId="BalloonText">
    <w:name w:val="Balloon Text"/>
    <w:basedOn w:val="Normal"/>
    <w:link w:val="BalloonTextChar"/>
    <w:uiPriority w:val="99"/>
    <w:semiHidden/>
    <w:unhideWhenUsed/>
    <w:rsid w:val="001652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5208"/>
    <w:rPr>
      <w:rFonts w:ascii="Tahoma" w:hAnsi="Tahoma" w:cs="Tahoma"/>
      <w:sz w:val="16"/>
      <w:szCs w:val="16"/>
    </w:rPr>
  </w:style>
  <w:style w:type="table" w:styleId="TableGrid">
    <w:name w:val="Table Grid"/>
    <w:basedOn w:val="TableNormal"/>
    <w:rsid w:val="00332E0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332E0A"/>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332E0A"/>
    <w:rPr>
      <w:rFonts w:ascii="Times New Roman" w:eastAsia="Times New Roman" w:hAnsi="Times New Roman" w:cs="Times New Roman"/>
      <w:sz w:val="20"/>
      <w:szCs w:val="20"/>
    </w:rPr>
  </w:style>
  <w:style w:type="character" w:styleId="FootnoteReference">
    <w:name w:val="footnote reference"/>
    <w:basedOn w:val="DefaultParagraphFont"/>
    <w:unhideWhenUsed/>
    <w:rsid w:val="00332E0A"/>
    <w:rPr>
      <w:vertAlign w:val="superscript"/>
    </w:rPr>
  </w:style>
  <w:style w:type="character" w:customStyle="1" w:styleId="Heading2Char">
    <w:name w:val="Heading 2 Char"/>
    <w:basedOn w:val="DefaultParagraphFont"/>
    <w:link w:val="Heading2"/>
    <w:uiPriority w:val="9"/>
    <w:semiHidden/>
    <w:rsid w:val="000300B7"/>
    <w:rPr>
      <w:rFonts w:ascii="Arial" w:hAnsi="Arial" w:cs="Arial"/>
      <w:b/>
      <w:bCs/>
      <w:sz w:val="24"/>
      <w:szCs w:val="24"/>
      <w:lang w:eastAsia="en-GB"/>
    </w:rPr>
  </w:style>
  <w:style w:type="character" w:customStyle="1" w:styleId="Heading3Char">
    <w:name w:val="Heading 3 Char"/>
    <w:basedOn w:val="DefaultParagraphFont"/>
    <w:link w:val="Heading3"/>
    <w:uiPriority w:val="9"/>
    <w:semiHidden/>
    <w:rsid w:val="000300B7"/>
    <w:rPr>
      <w:rFonts w:ascii="Arial" w:hAnsi="Arial" w:cs="Arial"/>
      <w:sz w:val="24"/>
      <w:szCs w:val="24"/>
      <w:u w:val="single"/>
      <w:lang w:eastAsia="en-GB"/>
    </w:rPr>
  </w:style>
  <w:style w:type="paragraph" w:styleId="BodyText3">
    <w:name w:val="Body Text 3"/>
    <w:basedOn w:val="Normal"/>
    <w:link w:val="BodyText3Char"/>
    <w:uiPriority w:val="99"/>
    <w:semiHidden/>
    <w:unhideWhenUsed/>
    <w:rsid w:val="000300B7"/>
    <w:pPr>
      <w:spacing w:after="0" w:line="240" w:lineRule="auto"/>
      <w:jc w:val="both"/>
    </w:pPr>
    <w:rPr>
      <w:rFonts w:ascii="Trebuchet MS" w:hAnsi="Trebuchet MS" w:cs="Times New Roman"/>
      <w:sz w:val="24"/>
      <w:szCs w:val="24"/>
      <w:lang w:eastAsia="en-GB"/>
    </w:rPr>
  </w:style>
  <w:style w:type="character" w:customStyle="1" w:styleId="BodyText3Char">
    <w:name w:val="Body Text 3 Char"/>
    <w:basedOn w:val="DefaultParagraphFont"/>
    <w:link w:val="BodyText3"/>
    <w:uiPriority w:val="99"/>
    <w:semiHidden/>
    <w:rsid w:val="000300B7"/>
    <w:rPr>
      <w:rFonts w:ascii="Trebuchet MS" w:hAnsi="Trebuchet MS" w:cs="Times New Roman"/>
      <w:sz w:val="24"/>
      <w:szCs w:val="24"/>
      <w:lang w:eastAsia="en-GB"/>
    </w:rPr>
  </w:style>
  <w:style w:type="paragraph" w:styleId="BodyText2">
    <w:name w:val="Body Text 2"/>
    <w:basedOn w:val="Normal"/>
    <w:link w:val="BodyText2Char"/>
    <w:uiPriority w:val="99"/>
    <w:semiHidden/>
    <w:unhideWhenUsed/>
    <w:rsid w:val="00B7595B"/>
    <w:pPr>
      <w:spacing w:after="120" w:line="480" w:lineRule="auto"/>
    </w:pPr>
  </w:style>
  <w:style w:type="character" w:customStyle="1" w:styleId="BodyText2Char">
    <w:name w:val="Body Text 2 Char"/>
    <w:basedOn w:val="DefaultParagraphFont"/>
    <w:link w:val="BodyText2"/>
    <w:uiPriority w:val="99"/>
    <w:semiHidden/>
    <w:rsid w:val="00B7595B"/>
  </w:style>
  <w:style w:type="paragraph" w:styleId="BodyText">
    <w:name w:val="Body Text"/>
    <w:basedOn w:val="Normal"/>
    <w:link w:val="BodyTextChar"/>
    <w:uiPriority w:val="99"/>
    <w:semiHidden/>
    <w:unhideWhenUsed/>
    <w:rsid w:val="00E704ED"/>
    <w:pPr>
      <w:spacing w:after="120"/>
    </w:pPr>
  </w:style>
  <w:style w:type="character" w:customStyle="1" w:styleId="BodyTextChar">
    <w:name w:val="Body Text Char"/>
    <w:basedOn w:val="DefaultParagraphFont"/>
    <w:link w:val="BodyText"/>
    <w:uiPriority w:val="99"/>
    <w:semiHidden/>
    <w:rsid w:val="00E704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78268">
      <w:bodyDiv w:val="1"/>
      <w:marLeft w:val="0"/>
      <w:marRight w:val="0"/>
      <w:marTop w:val="0"/>
      <w:marBottom w:val="0"/>
      <w:divBdr>
        <w:top w:val="none" w:sz="0" w:space="0" w:color="auto"/>
        <w:left w:val="none" w:sz="0" w:space="0" w:color="auto"/>
        <w:bottom w:val="none" w:sz="0" w:space="0" w:color="auto"/>
        <w:right w:val="none" w:sz="0" w:space="0" w:color="auto"/>
      </w:divBdr>
    </w:div>
    <w:div w:id="15161520">
      <w:bodyDiv w:val="1"/>
      <w:marLeft w:val="0"/>
      <w:marRight w:val="0"/>
      <w:marTop w:val="0"/>
      <w:marBottom w:val="0"/>
      <w:divBdr>
        <w:top w:val="none" w:sz="0" w:space="0" w:color="auto"/>
        <w:left w:val="none" w:sz="0" w:space="0" w:color="auto"/>
        <w:bottom w:val="none" w:sz="0" w:space="0" w:color="auto"/>
        <w:right w:val="none" w:sz="0" w:space="0" w:color="auto"/>
      </w:divBdr>
    </w:div>
    <w:div w:id="19549063">
      <w:bodyDiv w:val="1"/>
      <w:marLeft w:val="0"/>
      <w:marRight w:val="0"/>
      <w:marTop w:val="0"/>
      <w:marBottom w:val="0"/>
      <w:divBdr>
        <w:top w:val="none" w:sz="0" w:space="0" w:color="auto"/>
        <w:left w:val="none" w:sz="0" w:space="0" w:color="auto"/>
        <w:bottom w:val="none" w:sz="0" w:space="0" w:color="auto"/>
        <w:right w:val="none" w:sz="0" w:space="0" w:color="auto"/>
      </w:divBdr>
    </w:div>
    <w:div w:id="491026087">
      <w:bodyDiv w:val="1"/>
      <w:marLeft w:val="0"/>
      <w:marRight w:val="0"/>
      <w:marTop w:val="0"/>
      <w:marBottom w:val="0"/>
      <w:divBdr>
        <w:top w:val="none" w:sz="0" w:space="0" w:color="auto"/>
        <w:left w:val="none" w:sz="0" w:space="0" w:color="auto"/>
        <w:bottom w:val="none" w:sz="0" w:space="0" w:color="auto"/>
        <w:right w:val="none" w:sz="0" w:space="0" w:color="auto"/>
      </w:divBdr>
    </w:div>
    <w:div w:id="813832923">
      <w:bodyDiv w:val="1"/>
      <w:marLeft w:val="0"/>
      <w:marRight w:val="0"/>
      <w:marTop w:val="0"/>
      <w:marBottom w:val="0"/>
      <w:divBdr>
        <w:top w:val="none" w:sz="0" w:space="0" w:color="auto"/>
        <w:left w:val="none" w:sz="0" w:space="0" w:color="auto"/>
        <w:bottom w:val="none" w:sz="0" w:space="0" w:color="auto"/>
        <w:right w:val="none" w:sz="0" w:space="0" w:color="auto"/>
      </w:divBdr>
    </w:div>
    <w:div w:id="857430248">
      <w:bodyDiv w:val="1"/>
      <w:marLeft w:val="0"/>
      <w:marRight w:val="0"/>
      <w:marTop w:val="0"/>
      <w:marBottom w:val="0"/>
      <w:divBdr>
        <w:top w:val="none" w:sz="0" w:space="0" w:color="auto"/>
        <w:left w:val="none" w:sz="0" w:space="0" w:color="auto"/>
        <w:bottom w:val="none" w:sz="0" w:space="0" w:color="auto"/>
        <w:right w:val="none" w:sz="0" w:space="0" w:color="auto"/>
      </w:divBdr>
    </w:div>
    <w:div w:id="906651968">
      <w:bodyDiv w:val="1"/>
      <w:marLeft w:val="0"/>
      <w:marRight w:val="0"/>
      <w:marTop w:val="0"/>
      <w:marBottom w:val="0"/>
      <w:divBdr>
        <w:top w:val="none" w:sz="0" w:space="0" w:color="auto"/>
        <w:left w:val="none" w:sz="0" w:space="0" w:color="auto"/>
        <w:bottom w:val="none" w:sz="0" w:space="0" w:color="auto"/>
        <w:right w:val="none" w:sz="0" w:space="0" w:color="auto"/>
      </w:divBdr>
    </w:div>
    <w:div w:id="1054617542">
      <w:bodyDiv w:val="1"/>
      <w:marLeft w:val="0"/>
      <w:marRight w:val="0"/>
      <w:marTop w:val="0"/>
      <w:marBottom w:val="0"/>
      <w:divBdr>
        <w:top w:val="none" w:sz="0" w:space="0" w:color="auto"/>
        <w:left w:val="none" w:sz="0" w:space="0" w:color="auto"/>
        <w:bottom w:val="none" w:sz="0" w:space="0" w:color="auto"/>
        <w:right w:val="none" w:sz="0" w:space="0" w:color="auto"/>
      </w:divBdr>
    </w:div>
    <w:div w:id="1067533051">
      <w:bodyDiv w:val="1"/>
      <w:marLeft w:val="0"/>
      <w:marRight w:val="0"/>
      <w:marTop w:val="0"/>
      <w:marBottom w:val="0"/>
      <w:divBdr>
        <w:top w:val="none" w:sz="0" w:space="0" w:color="auto"/>
        <w:left w:val="none" w:sz="0" w:space="0" w:color="auto"/>
        <w:bottom w:val="none" w:sz="0" w:space="0" w:color="auto"/>
        <w:right w:val="none" w:sz="0" w:space="0" w:color="auto"/>
      </w:divBdr>
    </w:div>
    <w:div w:id="1189756931">
      <w:bodyDiv w:val="1"/>
      <w:marLeft w:val="0"/>
      <w:marRight w:val="0"/>
      <w:marTop w:val="0"/>
      <w:marBottom w:val="0"/>
      <w:divBdr>
        <w:top w:val="none" w:sz="0" w:space="0" w:color="auto"/>
        <w:left w:val="none" w:sz="0" w:space="0" w:color="auto"/>
        <w:bottom w:val="none" w:sz="0" w:space="0" w:color="auto"/>
        <w:right w:val="none" w:sz="0" w:space="0" w:color="auto"/>
      </w:divBdr>
    </w:div>
    <w:div w:id="1208225425">
      <w:bodyDiv w:val="1"/>
      <w:marLeft w:val="0"/>
      <w:marRight w:val="0"/>
      <w:marTop w:val="0"/>
      <w:marBottom w:val="0"/>
      <w:divBdr>
        <w:top w:val="none" w:sz="0" w:space="0" w:color="auto"/>
        <w:left w:val="none" w:sz="0" w:space="0" w:color="auto"/>
        <w:bottom w:val="none" w:sz="0" w:space="0" w:color="auto"/>
        <w:right w:val="none" w:sz="0" w:space="0" w:color="auto"/>
      </w:divBdr>
    </w:div>
    <w:div w:id="1233393341">
      <w:bodyDiv w:val="1"/>
      <w:marLeft w:val="0"/>
      <w:marRight w:val="0"/>
      <w:marTop w:val="0"/>
      <w:marBottom w:val="0"/>
      <w:divBdr>
        <w:top w:val="none" w:sz="0" w:space="0" w:color="auto"/>
        <w:left w:val="none" w:sz="0" w:space="0" w:color="auto"/>
        <w:bottom w:val="none" w:sz="0" w:space="0" w:color="auto"/>
        <w:right w:val="none" w:sz="0" w:space="0" w:color="auto"/>
      </w:divBdr>
    </w:div>
    <w:div w:id="1272393403">
      <w:bodyDiv w:val="1"/>
      <w:marLeft w:val="0"/>
      <w:marRight w:val="0"/>
      <w:marTop w:val="0"/>
      <w:marBottom w:val="0"/>
      <w:divBdr>
        <w:top w:val="none" w:sz="0" w:space="0" w:color="auto"/>
        <w:left w:val="none" w:sz="0" w:space="0" w:color="auto"/>
        <w:bottom w:val="none" w:sz="0" w:space="0" w:color="auto"/>
        <w:right w:val="none" w:sz="0" w:space="0" w:color="auto"/>
      </w:divBdr>
    </w:div>
    <w:div w:id="1557625449">
      <w:bodyDiv w:val="1"/>
      <w:marLeft w:val="0"/>
      <w:marRight w:val="0"/>
      <w:marTop w:val="0"/>
      <w:marBottom w:val="0"/>
      <w:divBdr>
        <w:top w:val="none" w:sz="0" w:space="0" w:color="auto"/>
        <w:left w:val="none" w:sz="0" w:space="0" w:color="auto"/>
        <w:bottom w:val="none" w:sz="0" w:space="0" w:color="auto"/>
        <w:right w:val="none" w:sz="0" w:space="0" w:color="auto"/>
      </w:divBdr>
    </w:div>
    <w:div w:id="1784760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15AD73-E6ED-41EF-919E-292875985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6086B0C1</Template>
  <TotalTime>329</TotalTime>
  <Pages>6</Pages>
  <Words>1990</Words>
  <Characters>11343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13307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Mountford, Julia</dc:creator>
  <cp:lastModifiedBy>Vigar, Stephen</cp:lastModifiedBy>
  <cp:revision>18</cp:revision>
  <cp:lastPrinted>2013-10-28T11:22:00Z</cp:lastPrinted>
  <dcterms:created xsi:type="dcterms:W3CDTF">2018-11-19T11:47:00Z</dcterms:created>
  <dcterms:modified xsi:type="dcterms:W3CDTF">2018-11-20T11:43:00Z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2018-11-19T11:47:02Z</vt:filetime>
  </property>
</Properties>
</file>