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760979"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6A11BD" w:rsidRPr="007C55A2">
        <w:rPr>
          <w:rFonts w:ascii="Trebuchet MS" w:hAnsi="Trebuchet MS"/>
          <w:b/>
          <w:szCs w:val="24"/>
        </w:rPr>
        <w:t xml:space="preserve"> </w:t>
      </w:r>
      <w:r w:rsidR="00760979">
        <w:rPr>
          <w:rFonts w:ascii="Trebuchet MS" w:hAnsi="Trebuchet MS"/>
          <w:szCs w:val="24"/>
        </w:rPr>
        <w:t>31/10/18</w:t>
      </w:r>
    </w:p>
    <w:p w:rsidR="00A0641B" w:rsidRPr="00760979"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760979">
        <w:rPr>
          <w:rFonts w:ascii="Trebuchet MS" w:hAnsi="Trebuchet MS"/>
          <w:szCs w:val="24"/>
        </w:rPr>
        <w:t>181441/FUL</w:t>
      </w:r>
    </w:p>
    <w:p w:rsidR="00A0641B" w:rsidRPr="00760979"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760979">
        <w:rPr>
          <w:rFonts w:ascii="Trebuchet MS" w:hAnsi="Trebuchet MS"/>
          <w:szCs w:val="24"/>
        </w:rPr>
        <w:t>Worton Grange Industrial Estate</w:t>
      </w:r>
    </w:p>
    <w:p w:rsidR="00A0641B" w:rsidRPr="00760979"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760979">
        <w:rPr>
          <w:rFonts w:ascii="Trebuchet MS" w:hAnsi="Trebuchet MS"/>
          <w:szCs w:val="24"/>
        </w:rPr>
        <w:t>Erection of security gatehouse</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szCs w:val="24"/>
        </w:rPr>
      </w:pPr>
      <w:r w:rsidRPr="007C55A2">
        <w:rPr>
          <w:rFonts w:ascii="Trebuchet MS" w:hAnsi="Trebuchet MS"/>
          <w:b/>
          <w:szCs w:val="24"/>
        </w:rPr>
        <w:t>Site Description and Surrounding Area</w:t>
      </w:r>
    </w:p>
    <w:p w:rsidR="00760979" w:rsidRPr="00760979" w:rsidRDefault="00526898" w:rsidP="00A0641B">
      <w:pPr>
        <w:spacing w:line="240" w:lineRule="auto"/>
        <w:rPr>
          <w:rFonts w:ascii="Trebuchet MS" w:hAnsi="Trebuchet MS"/>
          <w:szCs w:val="24"/>
        </w:rPr>
      </w:pPr>
      <w:r>
        <w:rPr>
          <w:rFonts w:ascii="Trebuchet MS" w:hAnsi="Trebuchet MS"/>
          <w:szCs w:val="24"/>
        </w:rPr>
        <w:t xml:space="preserve">The application relates to a landscaped verge within Worton Grange Industrial Estate, adjacent to a car park entrance. The verge comprises low level hedging and trees. Worton Grange Industrial Estate is an established area of industrial and commercial activity. </w:t>
      </w:r>
      <w:r w:rsidR="002B3119">
        <w:rPr>
          <w:rFonts w:ascii="Trebuchet MS" w:hAnsi="Trebuchet MS"/>
          <w:szCs w:val="24"/>
        </w:rPr>
        <w:t xml:space="preserve">The site lies within a Core Employment Area. </w:t>
      </w:r>
      <w:r>
        <w:rPr>
          <w:rFonts w:ascii="Trebuchet MS" w:hAnsi="Trebuchet MS"/>
          <w:szCs w:val="24"/>
        </w:rPr>
        <w:t xml:space="preserve">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526898" w:rsidRPr="00526898" w:rsidRDefault="00526898" w:rsidP="00A0641B">
      <w:pPr>
        <w:spacing w:line="240" w:lineRule="auto"/>
        <w:rPr>
          <w:rFonts w:ascii="Trebuchet MS" w:hAnsi="Trebuchet MS"/>
          <w:szCs w:val="24"/>
        </w:rPr>
      </w:pPr>
      <w:r>
        <w:rPr>
          <w:rFonts w:ascii="Trebuchet MS" w:hAnsi="Trebuchet MS"/>
          <w:szCs w:val="24"/>
        </w:rPr>
        <w:t>The proposal is for the e</w:t>
      </w:r>
      <w:r w:rsidR="00D13381">
        <w:rPr>
          <w:rFonts w:ascii="Trebuchet MS" w:hAnsi="Trebuchet MS"/>
          <w:szCs w:val="24"/>
        </w:rPr>
        <w:t xml:space="preserve">rection of a security gatehouse, located within the landscaped verge. The proposal was originally in a slightly different location, though has been re-located on the advice of officers to mitigate the impact of the gatehouse on existing trees of amenity value. The gatehouse would extend at a width of 4m, projecting to a depth of 3.4m. The gatehouse would have a shallow mono-pitch roof with a maximum height of 2.6m and a height to eaves of 2.1m. The gatehouse would be glazed to each elevation, with a single door located to the northward elevation. </w:t>
      </w:r>
      <w:r w:rsidR="00F73156">
        <w:rPr>
          <w:rFonts w:ascii="Trebuchet MS" w:hAnsi="Trebuchet MS"/>
          <w:szCs w:val="24"/>
        </w:rPr>
        <w:t xml:space="preserve">The building serves a functional purpose as a security gatehouse, with a toilet and a store located within. </w:t>
      </w:r>
      <w:r w:rsidR="00D13381">
        <w:rPr>
          <w:rFonts w:ascii="Trebuchet MS" w:hAnsi="Trebuchet MS"/>
          <w:szCs w:val="24"/>
        </w:rPr>
        <w:t xml:space="preserv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FC6F70" w:rsidRDefault="00A0641B" w:rsidP="00BA0347">
      <w:pPr>
        <w:spacing w:line="240" w:lineRule="auto"/>
        <w:rPr>
          <w:rFonts w:ascii="Trebuchet MS" w:hAnsi="Trebuchet MS"/>
          <w:szCs w:val="24"/>
        </w:rPr>
      </w:pPr>
      <w:r w:rsidRPr="007C55A2">
        <w:rPr>
          <w:rFonts w:ascii="Trebuchet MS" w:hAnsi="Trebuchet MS"/>
          <w:szCs w:val="24"/>
        </w:rPr>
        <w:t xml:space="preserve">The agent supplied the following, received </w:t>
      </w:r>
      <w:r w:rsidR="00F73156">
        <w:rPr>
          <w:rFonts w:ascii="Trebuchet MS" w:hAnsi="Trebuchet MS"/>
          <w:szCs w:val="24"/>
        </w:rPr>
        <w:t>on 16/08/18:</w:t>
      </w:r>
    </w:p>
    <w:p w:rsidR="00F73156" w:rsidRDefault="00F73156" w:rsidP="00BA0347">
      <w:pPr>
        <w:spacing w:line="240" w:lineRule="auto"/>
        <w:rPr>
          <w:rFonts w:ascii="Trebuchet MS" w:hAnsi="Trebuchet MS"/>
          <w:szCs w:val="24"/>
        </w:rPr>
      </w:pPr>
      <w:r>
        <w:rPr>
          <w:rFonts w:ascii="Trebuchet MS" w:hAnsi="Trebuchet MS"/>
          <w:szCs w:val="24"/>
        </w:rPr>
        <w:t>Design and Access Statement</w:t>
      </w:r>
    </w:p>
    <w:p w:rsidR="00F73156" w:rsidRDefault="00F73156" w:rsidP="00BA0347">
      <w:pPr>
        <w:spacing w:line="240" w:lineRule="auto"/>
        <w:rPr>
          <w:rFonts w:ascii="Trebuchet MS" w:hAnsi="Trebuchet MS"/>
          <w:szCs w:val="24"/>
        </w:rPr>
      </w:pPr>
      <w:r>
        <w:rPr>
          <w:rFonts w:ascii="Trebuchet MS" w:hAnsi="Trebuchet MS"/>
          <w:szCs w:val="24"/>
        </w:rPr>
        <w:t>Drawing No: 18-19-01 – Site Location</w:t>
      </w:r>
    </w:p>
    <w:p w:rsidR="00F73156" w:rsidRDefault="00F73156" w:rsidP="00BA0347">
      <w:pPr>
        <w:spacing w:line="240" w:lineRule="auto"/>
        <w:rPr>
          <w:rFonts w:ascii="Trebuchet MS" w:hAnsi="Trebuchet MS"/>
          <w:szCs w:val="24"/>
        </w:rPr>
      </w:pPr>
      <w:r>
        <w:rPr>
          <w:rFonts w:ascii="Trebuchet MS" w:hAnsi="Trebuchet MS"/>
          <w:szCs w:val="24"/>
        </w:rPr>
        <w:t>Drawing No: 18-19-02 – Existing Site Plan</w:t>
      </w:r>
    </w:p>
    <w:p w:rsidR="00F73156" w:rsidRDefault="00F73156" w:rsidP="00BA0347">
      <w:pPr>
        <w:spacing w:line="240" w:lineRule="auto"/>
        <w:rPr>
          <w:rFonts w:ascii="Trebuchet MS" w:hAnsi="Trebuchet MS"/>
          <w:szCs w:val="24"/>
        </w:rPr>
      </w:pPr>
      <w:r>
        <w:rPr>
          <w:rFonts w:ascii="Trebuchet MS" w:hAnsi="Trebuchet MS"/>
          <w:szCs w:val="24"/>
        </w:rPr>
        <w:t>Drawing No: 18-19-03 – Proposed Site Plan</w:t>
      </w:r>
    </w:p>
    <w:p w:rsidR="00F73156" w:rsidRDefault="00F73156" w:rsidP="00BA0347">
      <w:pPr>
        <w:spacing w:line="240" w:lineRule="auto"/>
        <w:rPr>
          <w:rFonts w:ascii="Trebuchet MS" w:hAnsi="Trebuchet MS"/>
          <w:szCs w:val="24"/>
        </w:rPr>
      </w:pPr>
      <w:r>
        <w:rPr>
          <w:rFonts w:ascii="Trebuchet MS" w:hAnsi="Trebuchet MS"/>
          <w:szCs w:val="24"/>
        </w:rPr>
        <w:t>Drawing No: 18-19-05 – Proposed Elevations</w:t>
      </w:r>
    </w:p>
    <w:p w:rsidR="00F73156" w:rsidRDefault="00F73156" w:rsidP="00BA0347">
      <w:pPr>
        <w:spacing w:line="240" w:lineRule="auto"/>
        <w:rPr>
          <w:rFonts w:ascii="Trebuchet MS" w:hAnsi="Trebuchet MS"/>
          <w:szCs w:val="24"/>
        </w:rPr>
      </w:pPr>
      <w:r>
        <w:rPr>
          <w:rFonts w:ascii="Trebuchet MS" w:hAnsi="Trebuchet MS"/>
          <w:szCs w:val="24"/>
        </w:rPr>
        <w:t>Drawing No: 18-19-06 – Proposed Section 1</w:t>
      </w:r>
    </w:p>
    <w:p w:rsidR="00F73156" w:rsidRDefault="00F73156" w:rsidP="00BA0347">
      <w:pPr>
        <w:spacing w:line="240" w:lineRule="auto"/>
        <w:rPr>
          <w:rFonts w:ascii="Trebuchet MS" w:hAnsi="Trebuchet MS"/>
          <w:szCs w:val="24"/>
        </w:rPr>
      </w:pPr>
      <w:r>
        <w:rPr>
          <w:rFonts w:ascii="Trebuchet MS" w:hAnsi="Trebuchet MS"/>
          <w:szCs w:val="24"/>
        </w:rPr>
        <w:t>Drawing No: 18-19-07 – Proposed Section 2</w:t>
      </w:r>
    </w:p>
    <w:p w:rsidR="00F73156" w:rsidRDefault="00F73156" w:rsidP="00BA0347">
      <w:pPr>
        <w:spacing w:line="240" w:lineRule="auto"/>
        <w:rPr>
          <w:rFonts w:ascii="Trebuchet MS" w:hAnsi="Trebuchet MS"/>
          <w:szCs w:val="24"/>
        </w:rPr>
      </w:pPr>
      <w:r>
        <w:rPr>
          <w:rFonts w:ascii="Trebuchet MS" w:hAnsi="Trebuchet MS"/>
          <w:szCs w:val="24"/>
        </w:rPr>
        <w:t>Subsequently, the agent supplied the following, received on 05/09/18:</w:t>
      </w:r>
    </w:p>
    <w:p w:rsidR="00F73156" w:rsidRDefault="00F73156" w:rsidP="00BA0347">
      <w:pPr>
        <w:spacing w:line="240" w:lineRule="auto"/>
        <w:rPr>
          <w:rFonts w:ascii="Trebuchet MS" w:hAnsi="Trebuchet MS"/>
          <w:szCs w:val="24"/>
        </w:rPr>
      </w:pPr>
      <w:r>
        <w:rPr>
          <w:rFonts w:ascii="Trebuchet MS" w:hAnsi="Trebuchet MS"/>
          <w:szCs w:val="24"/>
        </w:rPr>
        <w:t>Drawing No: 18-19-01 Rev. A – Site Location</w:t>
      </w:r>
    </w:p>
    <w:p w:rsidR="00F73156" w:rsidRDefault="00F73156" w:rsidP="00BA0347">
      <w:pPr>
        <w:spacing w:line="240" w:lineRule="auto"/>
        <w:rPr>
          <w:rFonts w:ascii="Trebuchet MS" w:hAnsi="Trebuchet MS"/>
          <w:szCs w:val="24"/>
        </w:rPr>
      </w:pPr>
      <w:r>
        <w:rPr>
          <w:rFonts w:ascii="Trebuchet MS" w:hAnsi="Trebuchet MS"/>
          <w:szCs w:val="24"/>
        </w:rPr>
        <w:t xml:space="preserve">Subsequently, the agent supplied the following, received on </w:t>
      </w:r>
      <w:r w:rsidR="00140DB2">
        <w:rPr>
          <w:rFonts w:ascii="Trebuchet MS" w:hAnsi="Trebuchet MS"/>
          <w:szCs w:val="24"/>
        </w:rPr>
        <w:t>10/10/18</w:t>
      </w:r>
      <w:r>
        <w:rPr>
          <w:rFonts w:ascii="Trebuchet MS" w:hAnsi="Trebuchet MS"/>
          <w:szCs w:val="24"/>
        </w:rPr>
        <w:t>:</w:t>
      </w:r>
    </w:p>
    <w:p w:rsidR="00F73156" w:rsidRDefault="00F73156" w:rsidP="00BA0347">
      <w:pPr>
        <w:spacing w:line="240" w:lineRule="auto"/>
        <w:rPr>
          <w:rFonts w:ascii="Trebuchet MS" w:hAnsi="Trebuchet MS"/>
          <w:szCs w:val="24"/>
        </w:rPr>
      </w:pPr>
      <w:r>
        <w:rPr>
          <w:rFonts w:ascii="Trebuchet MS" w:hAnsi="Trebuchet MS"/>
          <w:szCs w:val="24"/>
        </w:rPr>
        <w:t>Drawing No: 18-19-08 – Proposed Site Plan</w:t>
      </w:r>
    </w:p>
    <w:p w:rsidR="00F73156" w:rsidRDefault="00F73156" w:rsidP="00BA0347">
      <w:pPr>
        <w:spacing w:line="240" w:lineRule="auto"/>
        <w:rPr>
          <w:rFonts w:ascii="Trebuchet MS" w:hAnsi="Trebuchet MS"/>
          <w:szCs w:val="24"/>
        </w:rPr>
      </w:pPr>
      <w:r>
        <w:rPr>
          <w:rFonts w:ascii="Trebuchet MS" w:hAnsi="Trebuchet MS"/>
          <w:szCs w:val="24"/>
        </w:rPr>
        <w:t>Subsequently, the agent supplied the following, received on 28/11/18:</w:t>
      </w:r>
    </w:p>
    <w:p w:rsidR="00F73156" w:rsidRPr="007C55A2" w:rsidRDefault="00F73156" w:rsidP="00BA0347">
      <w:pPr>
        <w:spacing w:line="240" w:lineRule="auto"/>
        <w:rPr>
          <w:rFonts w:ascii="Trebuchet MS" w:hAnsi="Trebuchet MS"/>
          <w:szCs w:val="24"/>
        </w:rPr>
      </w:pPr>
      <w:r>
        <w:rPr>
          <w:rFonts w:ascii="Trebuchet MS" w:hAnsi="Trebuchet MS"/>
          <w:szCs w:val="24"/>
        </w:rPr>
        <w:t xml:space="preserve">Drawing No: 18-19-10 Rev. B </w:t>
      </w:r>
      <w:r w:rsidR="00140DB2">
        <w:rPr>
          <w:rFonts w:ascii="Trebuchet MS" w:hAnsi="Trebuchet MS"/>
          <w:szCs w:val="24"/>
        </w:rPr>
        <w:t>–</w:t>
      </w:r>
      <w:r>
        <w:rPr>
          <w:rFonts w:ascii="Trebuchet MS" w:hAnsi="Trebuchet MS"/>
          <w:szCs w:val="24"/>
        </w:rPr>
        <w:t xml:space="preserve"> </w:t>
      </w:r>
      <w:r w:rsidR="00140DB2">
        <w:rPr>
          <w:rFonts w:ascii="Trebuchet MS" w:hAnsi="Trebuchet MS"/>
          <w:szCs w:val="24"/>
        </w:rPr>
        <w:t>Proposed Site Plan</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1A2525" w:rsidRDefault="007B6972" w:rsidP="00BA0347">
      <w:pPr>
        <w:spacing w:line="240" w:lineRule="auto"/>
        <w:rPr>
          <w:rFonts w:ascii="Trebuchet MS" w:hAnsi="Trebuchet MS"/>
          <w:szCs w:val="24"/>
        </w:rPr>
      </w:pPr>
      <w:r>
        <w:rPr>
          <w:rFonts w:ascii="Trebuchet MS" w:hAnsi="Trebuchet MS"/>
          <w:szCs w:val="24"/>
        </w:rPr>
        <w:t xml:space="preserve">Neighbouring owners and occupiers at </w:t>
      </w:r>
      <w:r w:rsidR="001A2525">
        <w:rPr>
          <w:rFonts w:ascii="Trebuchet MS" w:hAnsi="Trebuchet MS"/>
          <w:szCs w:val="24"/>
        </w:rPr>
        <w:t xml:space="preserve">Units 11 and 30, Worton Grange Industrial Estate and Pacific House, Imperial Way </w:t>
      </w:r>
      <w:r>
        <w:rPr>
          <w:rFonts w:ascii="Trebuchet MS" w:hAnsi="Trebuchet MS"/>
          <w:szCs w:val="24"/>
        </w:rPr>
        <w:t>were consulted by letter. A site notice was displayed.</w:t>
      </w:r>
      <w:r w:rsidR="001A2525">
        <w:rPr>
          <w:rFonts w:ascii="Trebuchet MS" w:hAnsi="Trebuchet MS"/>
          <w:szCs w:val="24"/>
        </w:rPr>
        <w:t xml:space="preserve"> No letters of representation were received.</w:t>
      </w:r>
    </w:p>
    <w:p w:rsidR="001A2525" w:rsidRDefault="001A2525" w:rsidP="00BA0347">
      <w:pPr>
        <w:spacing w:line="240" w:lineRule="auto"/>
        <w:rPr>
          <w:rFonts w:ascii="Trebuchet MS" w:hAnsi="Trebuchet MS"/>
          <w:szCs w:val="24"/>
        </w:rPr>
      </w:pPr>
      <w:r>
        <w:rPr>
          <w:rFonts w:ascii="Trebuchet MS" w:hAnsi="Trebuchet MS"/>
          <w:szCs w:val="24"/>
        </w:rPr>
        <w:t xml:space="preserve">Transport Development Control raised no objection to the proposal. </w:t>
      </w:r>
    </w:p>
    <w:p w:rsidR="007B6972" w:rsidRPr="007B6972" w:rsidRDefault="001A2525" w:rsidP="00BA0347">
      <w:pPr>
        <w:spacing w:line="240" w:lineRule="auto"/>
        <w:rPr>
          <w:rFonts w:ascii="Trebuchet MS" w:hAnsi="Trebuchet MS"/>
          <w:szCs w:val="24"/>
        </w:rPr>
      </w:pPr>
      <w:r>
        <w:rPr>
          <w:rFonts w:ascii="Trebuchet MS" w:hAnsi="Trebuchet MS"/>
          <w:szCs w:val="24"/>
        </w:rPr>
        <w:t xml:space="preserve">Natural Environment advised that the site is characterised by a wide soft landscaping zone, which provides softening to the Industrial Estate. It was noted that the erection of the gatehouse would be facilitated by the removal of a tree, though no compensatory landscaping had been proposed. It was advised that the site is within a 10% or less canopy cover area, and as such is a priority area for tree retention and planting. Any development within these areas should ensure as a minimum that no loss of tree cover would result. </w:t>
      </w:r>
      <w:r w:rsidR="007B6972">
        <w:rPr>
          <w:rFonts w:ascii="Trebuchet MS" w:hAnsi="Trebuchet MS"/>
          <w:szCs w:val="24"/>
        </w:rPr>
        <w:t xml:space="preserv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F653C1" w:rsidRDefault="00F653C1" w:rsidP="00A0641B">
      <w:pPr>
        <w:spacing w:line="240" w:lineRule="auto"/>
        <w:rPr>
          <w:rFonts w:ascii="Trebuchet MS" w:hAnsi="Trebuchet MS"/>
          <w:szCs w:val="24"/>
        </w:rPr>
      </w:pPr>
      <w:r>
        <w:rPr>
          <w:rFonts w:ascii="Trebuchet MS" w:hAnsi="Trebuchet MS"/>
          <w:szCs w:val="24"/>
        </w:rPr>
        <w:t>Policy CS7 – Design and the Public Realm</w:t>
      </w:r>
    </w:p>
    <w:p w:rsidR="002B3119" w:rsidRDefault="002B3119" w:rsidP="00A0641B">
      <w:pPr>
        <w:spacing w:line="240" w:lineRule="auto"/>
        <w:rPr>
          <w:rFonts w:ascii="Trebuchet MS" w:hAnsi="Trebuchet MS"/>
          <w:szCs w:val="24"/>
        </w:rPr>
      </w:pPr>
      <w:r>
        <w:rPr>
          <w:rFonts w:ascii="Trebuchet MS" w:hAnsi="Trebuchet MS"/>
          <w:szCs w:val="24"/>
        </w:rPr>
        <w:t>Policy CS11 – Use of Employment Land for Alternative Uses</w:t>
      </w:r>
    </w:p>
    <w:p w:rsidR="002B3119" w:rsidRDefault="002B3119" w:rsidP="00A0641B">
      <w:pPr>
        <w:spacing w:line="240" w:lineRule="auto"/>
        <w:rPr>
          <w:rFonts w:ascii="Trebuchet MS" w:hAnsi="Trebuchet MS"/>
          <w:szCs w:val="24"/>
        </w:rPr>
      </w:pPr>
      <w:r>
        <w:rPr>
          <w:rFonts w:ascii="Trebuchet MS" w:hAnsi="Trebuchet MS"/>
          <w:szCs w:val="24"/>
        </w:rPr>
        <w:t>Policy CS38 – Trees, Hedges and Woodlands</w:t>
      </w:r>
    </w:p>
    <w:p w:rsidR="00F653C1" w:rsidRDefault="00F653C1" w:rsidP="00A0641B">
      <w:pPr>
        <w:spacing w:line="240" w:lineRule="auto"/>
        <w:rPr>
          <w:rFonts w:ascii="Trebuchet MS" w:hAnsi="Trebuchet MS"/>
          <w:szCs w:val="24"/>
          <w:u w:val="single"/>
        </w:rPr>
      </w:pPr>
      <w:r>
        <w:rPr>
          <w:rFonts w:ascii="Trebuchet MS" w:hAnsi="Trebuchet MS"/>
          <w:szCs w:val="24"/>
          <w:u w:val="single"/>
        </w:rPr>
        <w:t>Sites and Detailed Policies Document (2012)</w:t>
      </w:r>
    </w:p>
    <w:p w:rsidR="00F653C1" w:rsidRDefault="00F653C1" w:rsidP="00A0641B">
      <w:pPr>
        <w:spacing w:line="240" w:lineRule="auto"/>
        <w:rPr>
          <w:rFonts w:ascii="Trebuchet MS" w:hAnsi="Trebuchet MS"/>
          <w:szCs w:val="24"/>
        </w:rPr>
      </w:pPr>
      <w:r>
        <w:rPr>
          <w:rFonts w:ascii="Trebuchet MS" w:hAnsi="Trebuchet MS"/>
          <w:szCs w:val="24"/>
        </w:rPr>
        <w:t>Policy DM4 – Safeguarding Amenity</w:t>
      </w:r>
    </w:p>
    <w:p w:rsidR="002B3119" w:rsidRDefault="002B3119" w:rsidP="00A0641B">
      <w:pPr>
        <w:spacing w:line="240" w:lineRule="auto"/>
        <w:rPr>
          <w:rFonts w:ascii="Trebuchet MS" w:hAnsi="Trebuchet MS"/>
          <w:szCs w:val="24"/>
        </w:rPr>
      </w:pPr>
      <w:r>
        <w:rPr>
          <w:rFonts w:ascii="Trebuchet MS" w:hAnsi="Trebuchet MS"/>
          <w:szCs w:val="24"/>
        </w:rPr>
        <w:t>Policy DM12 – Access, Traffic and Highway-Related Matters</w:t>
      </w:r>
    </w:p>
    <w:p w:rsidR="002B3119" w:rsidRDefault="002B3119" w:rsidP="00A0641B">
      <w:pPr>
        <w:spacing w:line="240" w:lineRule="auto"/>
        <w:rPr>
          <w:rFonts w:ascii="Trebuchet MS" w:hAnsi="Trebuchet MS"/>
          <w:szCs w:val="24"/>
        </w:rPr>
      </w:pPr>
      <w:r>
        <w:rPr>
          <w:rFonts w:ascii="Trebuchet MS" w:hAnsi="Trebuchet MS"/>
          <w:szCs w:val="24"/>
        </w:rPr>
        <w:t>Policy DM18 – Tree Planting</w:t>
      </w:r>
    </w:p>
    <w:p w:rsidR="002B3119" w:rsidRDefault="002B3119" w:rsidP="00A0641B">
      <w:pPr>
        <w:spacing w:line="240" w:lineRule="auto"/>
        <w:rPr>
          <w:rFonts w:ascii="Trebuchet MS" w:hAnsi="Trebuchet MS"/>
          <w:szCs w:val="24"/>
        </w:rPr>
      </w:pPr>
      <w:r>
        <w:rPr>
          <w:rFonts w:ascii="Trebuchet MS" w:hAnsi="Trebuchet MS"/>
          <w:szCs w:val="24"/>
        </w:rPr>
        <w:t>Policy SA12 – Core Employment Areas</w:t>
      </w:r>
    </w:p>
    <w:p w:rsidR="002B3119" w:rsidRPr="002B3119" w:rsidRDefault="002B3119" w:rsidP="00A0641B">
      <w:pPr>
        <w:spacing w:line="240" w:lineRule="auto"/>
        <w:rPr>
          <w:rFonts w:ascii="Trebuchet MS" w:hAnsi="Trebuchet MS"/>
          <w:szCs w:val="24"/>
          <w:u w:val="single"/>
        </w:rPr>
      </w:pPr>
      <w:r>
        <w:rPr>
          <w:rFonts w:ascii="Trebuchet MS" w:hAnsi="Trebuchet MS"/>
          <w:szCs w:val="24"/>
          <w:u w:val="single"/>
        </w:rPr>
        <w:t>Reading Borough Council Tree Strategy for Reading (2010)</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2B3119" w:rsidRDefault="002B3119" w:rsidP="00A0641B">
      <w:pPr>
        <w:spacing w:line="240" w:lineRule="auto"/>
        <w:rPr>
          <w:rFonts w:ascii="Trebuchet MS" w:hAnsi="Trebuchet MS"/>
          <w:szCs w:val="24"/>
          <w:u w:val="single"/>
        </w:rPr>
      </w:pPr>
      <w:r>
        <w:rPr>
          <w:rFonts w:ascii="Trebuchet MS" w:hAnsi="Trebuchet MS"/>
          <w:szCs w:val="24"/>
          <w:u w:val="single"/>
        </w:rPr>
        <w:t>Principle of development</w:t>
      </w:r>
    </w:p>
    <w:p w:rsidR="00595F80" w:rsidRPr="00595F80" w:rsidRDefault="00595F80" w:rsidP="00595F80">
      <w:pPr>
        <w:spacing w:line="240" w:lineRule="auto"/>
        <w:rPr>
          <w:rFonts w:ascii="Trebuchet MS" w:hAnsi="Trebuchet MS"/>
          <w:szCs w:val="24"/>
        </w:rPr>
      </w:pPr>
      <w:r w:rsidRPr="00595F80">
        <w:rPr>
          <w:rFonts w:ascii="Trebuchet MS" w:hAnsi="Trebuchet MS"/>
          <w:szCs w:val="24"/>
        </w:rPr>
        <w:t>The application site is located within Core Employment Area SA12c: South of Basingstoke Road. Policy SA12 of the Sites and Detailed Policies Document defines the boundaries of Core Employment Areas to allow Policies CS10, CS11 and CS12 of the Core Strategy to be applied. These areas will be the main location for industrial and warehouse uses and there is a general presumption against loss of employment land in these areas.</w:t>
      </w:r>
    </w:p>
    <w:p w:rsidR="00595F80" w:rsidRPr="006E41D6" w:rsidRDefault="00595F80" w:rsidP="00A0641B">
      <w:pPr>
        <w:spacing w:line="240" w:lineRule="auto"/>
        <w:rPr>
          <w:rFonts w:ascii="Trebuchet MS" w:hAnsi="Trebuchet MS"/>
          <w:szCs w:val="24"/>
        </w:rPr>
      </w:pPr>
      <w:r w:rsidRPr="00595F80">
        <w:rPr>
          <w:rFonts w:ascii="Trebuchet MS" w:hAnsi="Trebuchet MS"/>
          <w:szCs w:val="24"/>
        </w:rPr>
        <w:t>The propos</w:t>
      </w:r>
      <w:r>
        <w:rPr>
          <w:rFonts w:ascii="Trebuchet MS" w:hAnsi="Trebuchet MS"/>
          <w:szCs w:val="24"/>
        </w:rPr>
        <w:t xml:space="preserve">al provides a functional building which supports the ongoing employment generating uses within the wider Industrial Estate. </w:t>
      </w:r>
      <w:r w:rsidRPr="00595F80">
        <w:rPr>
          <w:rFonts w:ascii="Trebuchet MS" w:hAnsi="Trebuchet MS"/>
          <w:szCs w:val="24"/>
        </w:rPr>
        <w:t xml:space="preserve">On this basis it is not considered that the proposal would result in a loss of employment land and </w:t>
      </w:r>
      <w:r w:rsidR="006E41D6">
        <w:rPr>
          <w:rFonts w:ascii="Trebuchet MS" w:hAnsi="Trebuchet MS"/>
          <w:szCs w:val="24"/>
        </w:rPr>
        <w:t xml:space="preserve">it </w:t>
      </w:r>
      <w:r w:rsidRPr="00595F80">
        <w:rPr>
          <w:rFonts w:ascii="Trebuchet MS" w:hAnsi="Trebuchet MS"/>
          <w:szCs w:val="24"/>
        </w:rPr>
        <w:t xml:space="preserve">is therefore in accordance with Policy CS11 of the Core Strategy. </w:t>
      </w:r>
    </w:p>
    <w:p w:rsidR="002B3119" w:rsidRDefault="001F0A64" w:rsidP="00A0641B">
      <w:pPr>
        <w:spacing w:line="240" w:lineRule="auto"/>
        <w:rPr>
          <w:rFonts w:ascii="Trebuchet MS" w:hAnsi="Trebuchet MS"/>
          <w:szCs w:val="24"/>
          <w:u w:val="single"/>
        </w:rPr>
      </w:pPr>
      <w:r>
        <w:rPr>
          <w:rFonts w:ascii="Trebuchet MS" w:hAnsi="Trebuchet MS"/>
          <w:szCs w:val="24"/>
          <w:u w:val="single"/>
        </w:rPr>
        <w:t>Design and impact on the character of the surrounding area</w:t>
      </w:r>
    </w:p>
    <w:p w:rsidR="006E41D6" w:rsidRPr="006E41D6" w:rsidRDefault="006E41D6" w:rsidP="00A0641B">
      <w:pPr>
        <w:spacing w:line="240" w:lineRule="auto"/>
        <w:rPr>
          <w:rFonts w:ascii="Trebuchet MS" w:hAnsi="Trebuchet MS"/>
          <w:szCs w:val="24"/>
        </w:rPr>
      </w:pPr>
      <w:r>
        <w:rPr>
          <w:rFonts w:ascii="Trebuchet MS" w:hAnsi="Trebuchet MS"/>
          <w:szCs w:val="24"/>
        </w:rPr>
        <w:t xml:space="preserve">Policy CS7 of the Core Strategy requires that all development be of a high design quality that maintains and enhances the character and appearance of the area. The proposal is for the erection of a relatively modest building, which would serve a functional use for the wider Industrial Estate. </w:t>
      </w:r>
      <w:r w:rsidR="00CA3E5C">
        <w:rPr>
          <w:rFonts w:ascii="Trebuchet MS" w:hAnsi="Trebuchet MS"/>
          <w:szCs w:val="24"/>
        </w:rPr>
        <w:t xml:space="preserve">The building is sufficient in its design and proportion that it would not detract from the character of the surrounding area. The appearance of the building is suitable in the context of the Industrial Estate. The proposal is therefore in accordance with Policy CS7 of the Core Strategy. </w:t>
      </w:r>
      <w:r>
        <w:rPr>
          <w:rFonts w:ascii="Trebuchet MS" w:hAnsi="Trebuchet MS"/>
          <w:szCs w:val="24"/>
        </w:rPr>
        <w:t xml:space="preserve"> </w:t>
      </w:r>
    </w:p>
    <w:p w:rsidR="001F0A64" w:rsidRDefault="001F0A64" w:rsidP="00A0641B">
      <w:pPr>
        <w:spacing w:line="240" w:lineRule="auto"/>
        <w:rPr>
          <w:rFonts w:ascii="Trebuchet MS" w:hAnsi="Trebuchet MS"/>
          <w:szCs w:val="24"/>
          <w:u w:val="single"/>
        </w:rPr>
      </w:pPr>
      <w:r>
        <w:rPr>
          <w:rFonts w:ascii="Trebuchet MS" w:hAnsi="Trebuchet MS"/>
          <w:szCs w:val="24"/>
          <w:u w:val="single"/>
        </w:rPr>
        <w:t>Impact on neighbours</w:t>
      </w:r>
    </w:p>
    <w:p w:rsidR="00CA3E5C" w:rsidRPr="00CA3E5C" w:rsidRDefault="00CA3E5C" w:rsidP="00A0641B">
      <w:pPr>
        <w:spacing w:line="240" w:lineRule="auto"/>
        <w:rPr>
          <w:rFonts w:ascii="Trebuchet MS" w:hAnsi="Trebuchet MS"/>
        </w:rPr>
      </w:pPr>
      <w:r>
        <w:rPr>
          <w:rFonts w:ascii="Trebuchet MS" w:hAnsi="Trebuchet MS"/>
        </w:rPr>
        <w:t xml:space="preserve">There </w:t>
      </w:r>
      <w:r w:rsidRPr="00CA3E5C">
        <w:rPr>
          <w:rFonts w:ascii="Trebuchet MS" w:hAnsi="Trebuchet MS"/>
        </w:rPr>
        <w:t xml:space="preserve">are no nearby residential dwellings that would be affected by the proposal. The nature of the surrounding area is predominantly commercial and the proposed </w:t>
      </w:r>
      <w:r>
        <w:rPr>
          <w:rFonts w:ascii="Trebuchet MS" w:hAnsi="Trebuchet MS"/>
        </w:rPr>
        <w:t xml:space="preserve">use of the building </w:t>
      </w:r>
      <w:r w:rsidRPr="00CA3E5C">
        <w:rPr>
          <w:rFonts w:ascii="Trebuchet MS" w:hAnsi="Trebuchet MS"/>
        </w:rPr>
        <w:t>is not considered to have an adverse impact on neighbouring units. The proposal is therefore in accordance with Policy DM4 of the Sites and Detailed Policies Document.</w:t>
      </w:r>
    </w:p>
    <w:p w:rsidR="001F0A64" w:rsidRDefault="001F0A64" w:rsidP="00A0641B">
      <w:pPr>
        <w:spacing w:line="240" w:lineRule="auto"/>
        <w:rPr>
          <w:rFonts w:ascii="Trebuchet MS" w:hAnsi="Trebuchet MS"/>
          <w:szCs w:val="24"/>
          <w:u w:val="single"/>
        </w:rPr>
      </w:pPr>
      <w:r>
        <w:rPr>
          <w:rFonts w:ascii="Trebuchet MS" w:hAnsi="Trebuchet MS"/>
          <w:szCs w:val="24"/>
          <w:u w:val="single"/>
        </w:rPr>
        <w:t>Natural Environment</w:t>
      </w:r>
    </w:p>
    <w:p w:rsidR="006655FC" w:rsidRPr="00CA3E5C" w:rsidRDefault="006655FC" w:rsidP="00A0641B">
      <w:pPr>
        <w:spacing w:line="240" w:lineRule="auto"/>
        <w:rPr>
          <w:rFonts w:ascii="Trebuchet MS" w:hAnsi="Trebuchet MS"/>
          <w:szCs w:val="24"/>
        </w:rPr>
      </w:pPr>
      <w:r>
        <w:rPr>
          <w:rFonts w:ascii="Trebuchet MS" w:hAnsi="Trebuchet MS"/>
          <w:szCs w:val="24"/>
        </w:rPr>
        <w:t xml:space="preserve">As per the Natural Environment consultation response, the site is located within a 10% or less canopy cover area. Accordingly, tree cover within this area should not be lost as a result of any development. </w:t>
      </w:r>
      <w:r w:rsidR="003D2F8E">
        <w:rPr>
          <w:rFonts w:ascii="Trebuchet MS" w:hAnsi="Trebuchet MS"/>
          <w:szCs w:val="24"/>
        </w:rPr>
        <w:t xml:space="preserve">The original proposal had located the gatehouse much closer to existing trees within the landscaped verge. As such, one of these trees would have been removed to </w:t>
      </w:r>
      <w:r w:rsidR="007341BE">
        <w:rPr>
          <w:rFonts w:ascii="Trebuchet MS" w:hAnsi="Trebuchet MS"/>
          <w:szCs w:val="24"/>
        </w:rPr>
        <w:t xml:space="preserve">facilitate the proposal. On the advice of officers the proposal was relocated 3m to the north to avoid the existing tree and ensure that it could be retained. </w:t>
      </w:r>
      <w:r>
        <w:rPr>
          <w:rFonts w:ascii="Trebuchet MS" w:hAnsi="Trebuchet MS"/>
          <w:szCs w:val="24"/>
        </w:rPr>
        <w:t xml:space="preserve">Subject to conditions requiring that the retained trees are protected during the course of construction, the proposal is in accordance with Policy CS38 of the Core Strategy and Policy DM18 of the Sites and Detailed Polices Document. </w:t>
      </w:r>
      <w:bookmarkStart w:id="0" w:name="_GoBack"/>
      <w:bookmarkEnd w:id="0"/>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1F0A64" w:rsidRPr="001F0A64" w:rsidRDefault="001F0A64" w:rsidP="00493FCB">
      <w:pPr>
        <w:spacing w:line="240" w:lineRule="auto"/>
        <w:rPr>
          <w:rFonts w:ascii="Trebuchet MS" w:hAnsi="Trebuchet MS"/>
          <w:szCs w:val="24"/>
        </w:rPr>
      </w:pPr>
      <w:r>
        <w:rPr>
          <w:rFonts w:ascii="Trebuchet MS" w:hAnsi="Trebuchet MS"/>
          <w:szCs w:val="24"/>
        </w:rPr>
        <w:t xml:space="preserve">The proposal has been assessed and found to be acceptable as it complies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1F0A64" w:rsidRPr="001F0A64" w:rsidRDefault="001F0A64" w:rsidP="00A07CBB">
      <w:pPr>
        <w:spacing w:line="240" w:lineRule="auto"/>
        <w:rPr>
          <w:rFonts w:ascii="Trebuchet MS" w:hAnsi="Trebuchet MS"/>
          <w:szCs w:val="24"/>
        </w:rPr>
      </w:pPr>
      <w:r>
        <w:rPr>
          <w:rFonts w:ascii="Trebuchet MS" w:hAnsi="Trebuchet MS"/>
          <w:b/>
          <w:szCs w:val="24"/>
        </w:rPr>
        <w:t>GRANT</w:t>
      </w:r>
    </w:p>
    <w:sectPr w:rsidR="001F0A64" w:rsidRPr="001F0A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140DB2"/>
    <w:rsid w:val="001462B1"/>
    <w:rsid w:val="001724C3"/>
    <w:rsid w:val="001A2525"/>
    <w:rsid w:val="001B1192"/>
    <w:rsid w:val="001F0A64"/>
    <w:rsid w:val="0025023D"/>
    <w:rsid w:val="00271E64"/>
    <w:rsid w:val="002B3119"/>
    <w:rsid w:val="002F7727"/>
    <w:rsid w:val="003C3AC5"/>
    <w:rsid w:val="003D2F8E"/>
    <w:rsid w:val="003F5779"/>
    <w:rsid w:val="00435A3F"/>
    <w:rsid w:val="00471B8C"/>
    <w:rsid w:val="00493FCB"/>
    <w:rsid w:val="004B46CD"/>
    <w:rsid w:val="00503777"/>
    <w:rsid w:val="00526898"/>
    <w:rsid w:val="00531F4B"/>
    <w:rsid w:val="00595F80"/>
    <w:rsid w:val="005C3E8D"/>
    <w:rsid w:val="006207E9"/>
    <w:rsid w:val="006520C0"/>
    <w:rsid w:val="00656759"/>
    <w:rsid w:val="00661FA5"/>
    <w:rsid w:val="006655FC"/>
    <w:rsid w:val="0068081B"/>
    <w:rsid w:val="006A11BD"/>
    <w:rsid w:val="006E41D6"/>
    <w:rsid w:val="007341BE"/>
    <w:rsid w:val="00742F35"/>
    <w:rsid w:val="00760979"/>
    <w:rsid w:val="007A1C70"/>
    <w:rsid w:val="007B6972"/>
    <w:rsid w:val="007C55A2"/>
    <w:rsid w:val="0081229E"/>
    <w:rsid w:val="008942E3"/>
    <w:rsid w:val="00935AC7"/>
    <w:rsid w:val="009A0C0E"/>
    <w:rsid w:val="00A0641B"/>
    <w:rsid w:val="00A07CBB"/>
    <w:rsid w:val="00A10BFC"/>
    <w:rsid w:val="00A474B3"/>
    <w:rsid w:val="00A91268"/>
    <w:rsid w:val="00A95E82"/>
    <w:rsid w:val="00BA0347"/>
    <w:rsid w:val="00BC3D09"/>
    <w:rsid w:val="00CA3E5C"/>
    <w:rsid w:val="00CB0684"/>
    <w:rsid w:val="00CC3590"/>
    <w:rsid w:val="00D13381"/>
    <w:rsid w:val="00EA0B41"/>
    <w:rsid w:val="00EC327C"/>
    <w:rsid w:val="00ED3E57"/>
    <w:rsid w:val="00F55A4D"/>
    <w:rsid w:val="00F653C1"/>
    <w:rsid w:val="00F73156"/>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EC51E-7D9B-4C37-B988-ECEA1FF8D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3</Pages>
  <Words>1002</Words>
  <Characters>5717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2018-12-17T15:34:00Z</dcterms:created>
  <dcterms:modified xsi:type="dcterms:W3CDTF">2018-12-17T16:47:00Z</dcterms:modified>
</cp:coreProperties>
</file>