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DF0" w:rsidRPr="00274F63" w:rsidRDefault="00AC7DF0" w:rsidP="00AC7DF0">
      <w:pPr>
        <w:spacing w:after="0" w:line="240" w:lineRule="auto"/>
        <w:jc w:val="both"/>
        <w:rPr>
          <w:rFonts w:ascii="Trebuchet MS" w:eastAsia="Times New Roman" w:hAnsi="Trebuchet MS" w:cs="Times New Roman"/>
          <w:b/>
          <w:u w:val="single"/>
        </w:rPr>
      </w:pPr>
      <w:r w:rsidRPr="00274F63">
        <w:rPr>
          <w:rFonts w:ascii="Trebuchet MS" w:eastAsia="Times New Roman" w:hAnsi="Trebuchet MS" w:cs="Times New Roman"/>
          <w:b/>
          <w:u w:val="single"/>
        </w:rPr>
        <w:t>DELEGATED APPLICATION REPORT</w:t>
      </w:r>
    </w:p>
    <w:p w:rsidR="00BC3153" w:rsidRPr="00933A5A" w:rsidRDefault="00BC3153" w:rsidP="00BC3153">
      <w:pPr>
        <w:overflowPunct w:val="0"/>
        <w:autoSpaceDE w:val="0"/>
        <w:autoSpaceDN w:val="0"/>
        <w:adjustRightInd w:val="0"/>
        <w:spacing w:after="0" w:line="240" w:lineRule="auto"/>
        <w:textAlignment w:val="baseline"/>
        <w:rPr>
          <w:rFonts w:ascii="Trebuchet MS" w:eastAsia="Times New Roman" w:hAnsi="Trebuchet MS" w:cs="Times New Roman"/>
          <w:color w:val="000000" w:themeColor="text1"/>
        </w:rPr>
      </w:pPr>
    </w:p>
    <w:p w:rsidR="00BC3153" w:rsidRPr="00933A5A" w:rsidRDefault="00BC3153" w:rsidP="00BC3153">
      <w:pPr>
        <w:overflowPunct w:val="0"/>
        <w:autoSpaceDE w:val="0"/>
        <w:autoSpaceDN w:val="0"/>
        <w:adjustRightInd w:val="0"/>
        <w:spacing w:after="0" w:line="240" w:lineRule="auto"/>
        <w:textAlignment w:val="baseline"/>
        <w:rPr>
          <w:rFonts w:ascii="Trebuchet MS" w:eastAsia="Times New Roman" w:hAnsi="Trebuchet MS" w:cs="Times New Roman"/>
          <w:color w:val="000000" w:themeColor="text1"/>
        </w:rPr>
      </w:pPr>
      <w:r w:rsidRPr="00933A5A">
        <w:rPr>
          <w:rFonts w:ascii="Trebuchet MS" w:eastAsia="Times New Roman" w:hAnsi="Trebuchet MS" w:cs="Times New Roman"/>
          <w:b/>
          <w:color w:val="000000" w:themeColor="text1"/>
        </w:rPr>
        <w:t>Ward:</w:t>
      </w:r>
      <w:r w:rsidRPr="00933A5A">
        <w:rPr>
          <w:rFonts w:ascii="Trebuchet MS" w:eastAsia="Times New Roman" w:hAnsi="Trebuchet MS" w:cs="Times New Roman"/>
          <w:color w:val="000000" w:themeColor="text1"/>
        </w:rPr>
        <w:t xml:space="preserve">  Whitley</w:t>
      </w:r>
    </w:p>
    <w:p w:rsidR="00BC3153" w:rsidRPr="00933A5A" w:rsidRDefault="00BC3153" w:rsidP="00BC3153">
      <w:pPr>
        <w:overflowPunct w:val="0"/>
        <w:autoSpaceDE w:val="0"/>
        <w:autoSpaceDN w:val="0"/>
        <w:adjustRightInd w:val="0"/>
        <w:spacing w:after="0" w:line="240" w:lineRule="auto"/>
        <w:textAlignment w:val="baseline"/>
        <w:rPr>
          <w:rFonts w:ascii="Trebuchet MS" w:eastAsia="Times New Roman" w:hAnsi="Trebuchet MS" w:cs="Times New Roman"/>
          <w:color w:val="000000" w:themeColor="text1"/>
        </w:rPr>
      </w:pPr>
      <w:r w:rsidRPr="00933A5A">
        <w:rPr>
          <w:rFonts w:ascii="Trebuchet MS" w:eastAsia="Times New Roman" w:hAnsi="Trebuchet MS" w:cs="Times New Roman"/>
          <w:b/>
          <w:color w:val="000000" w:themeColor="text1"/>
        </w:rPr>
        <w:t>App No.:</w:t>
      </w:r>
      <w:r>
        <w:rPr>
          <w:rFonts w:ascii="Trebuchet MS" w:eastAsia="Times New Roman" w:hAnsi="Trebuchet MS" w:cs="Times New Roman"/>
          <w:color w:val="000000" w:themeColor="text1"/>
        </w:rPr>
        <w:t xml:space="preserve"> 171657</w:t>
      </w:r>
    </w:p>
    <w:p w:rsidR="00BC3153" w:rsidRPr="00933A5A" w:rsidRDefault="00BC3153" w:rsidP="00BC3153">
      <w:pPr>
        <w:overflowPunct w:val="0"/>
        <w:autoSpaceDE w:val="0"/>
        <w:autoSpaceDN w:val="0"/>
        <w:adjustRightInd w:val="0"/>
        <w:spacing w:after="0" w:line="240" w:lineRule="auto"/>
        <w:textAlignment w:val="baseline"/>
        <w:rPr>
          <w:rFonts w:ascii="Trebuchet MS" w:eastAsia="Times New Roman" w:hAnsi="Trebuchet MS" w:cs="Times New Roman"/>
          <w:color w:val="000000" w:themeColor="text1"/>
        </w:rPr>
      </w:pPr>
      <w:r w:rsidRPr="00933A5A">
        <w:rPr>
          <w:rFonts w:ascii="Trebuchet MS" w:eastAsia="Times New Roman" w:hAnsi="Trebuchet MS" w:cs="Times New Roman"/>
          <w:b/>
          <w:color w:val="000000" w:themeColor="text1"/>
        </w:rPr>
        <w:t>Address:</w:t>
      </w:r>
      <w:r w:rsidRPr="00933A5A">
        <w:rPr>
          <w:rFonts w:ascii="Trebuchet MS" w:eastAsia="Times New Roman" w:hAnsi="Trebuchet MS" w:cs="Times New Roman"/>
          <w:color w:val="000000" w:themeColor="text1"/>
        </w:rPr>
        <w:t xml:space="preserve"> Unit 4, Brunel Retail Park, Rose Kiln Lane</w:t>
      </w:r>
      <w:r w:rsidRPr="00933A5A">
        <w:rPr>
          <w:rFonts w:ascii="Trebuchet MS" w:eastAsia="Times New Roman" w:hAnsi="Trebuchet MS" w:cs="Times New Roman"/>
          <w:bCs/>
          <w:color w:val="000000" w:themeColor="text1"/>
        </w:rPr>
        <w:t>, Reading</w:t>
      </w:r>
    </w:p>
    <w:p w:rsidR="00BC3153" w:rsidRPr="00933A5A" w:rsidRDefault="00BC3153" w:rsidP="00BC3153">
      <w:pPr>
        <w:overflowPunct w:val="0"/>
        <w:autoSpaceDE w:val="0"/>
        <w:autoSpaceDN w:val="0"/>
        <w:adjustRightInd w:val="0"/>
        <w:spacing w:after="0" w:line="240" w:lineRule="auto"/>
        <w:textAlignment w:val="baseline"/>
        <w:rPr>
          <w:rFonts w:ascii="Trebuchet MS" w:eastAsia="Times New Roman" w:hAnsi="Trebuchet MS" w:cs="Times New Roman"/>
          <w:color w:val="000000" w:themeColor="text1"/>
        </w:rPr>
      </w:pPr>
      <w:r w:rsidRPr="00933A5A">
        <w:rPr>
          <w:rFonts w:ascii="Trebuchet MS" w:eastAsia="Times New Roman" w:hAnsi="Trebuchet MS" w:cs="Times New Roman"/>
          <w:b/>
          <w:color w:val="000000" w:themeColor="text1"/>
        </w:rPr>
        <w:t>Proposal:</w:t>
      </w:r>
      <w:r w:rsidRPr="00933A5A">
        <w:rPr>
          <w:rFonts w:ascii="Trebuchet MS" w:eastAsia="Times New Roman" w:hAnsi="Trebuchet MS" w:cs="Times New Roman"/>
          <w:color w:val="000000" w:themeColor="text1"/>
        </w:rPr>
        <w:t xml:space="preserve"> </w:t>
      </w:r>
      <w:r w:rsidRPr="00BC3153">
        <w:rPr>
          <w:rFonts w:ascii="Trebuchet MS" w:eastAsia="Times New Roman" w:hAnsi="Trebuchet MS" w:cs="Times New Roman"/>
          <w:color w:val="000000" w:themeColor="text1"/>
        </w:rPr>
        <w:t>External alterations and installation of plant</w:t>
      </w:r>
      <w:r w:rsidR="00890B32">
        <w:rPr>
          <w:rFonts w:ascii="Trebuchet MS" w:eastAsia="Times New Roman" w:hAnsi="Trebuchet MS" w:cs="Times New Roman"/>
          <w:color w:val="000000" w:themeColor="text1"/>
        </w:rPr>
        <w:t xml:space="preserve"> (4no. condenser units)</w:t>
      </w:r>
    </w:p>
    <w:p w:rsidR="00BC3153" w:rsidRPr="00933A5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themeColor="text1"/>
        </w:rPr>
      </w:pPr>
    </w:p>
    <w:p w:rsidR="00BC3153" w:rsidRPr="00A32C6A" w:rsidRDefault="00BC3153" w:rsidP="00A32C6A">
      <w:pPr>
        <w:widowControl w:val="0"/>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color w:val="000000" w:themeColor="text1"/>
        </w:rPr>
      </w:pPr>
      <w:r w:rsidRPr="00933A5A">
        <w:rPr>
          <w:rFonts w:ascii="Trebuchet MS" w:eastAsia="Times New Roman" w:hAnsi="Trebuchet MS" w:cs="Times New Roman"/>
          <w:b/>
          <w:color w:val="000000" w:themeColor="text1"/>
        </w:rPr>
        <w:t>INTRODUCTION</w:t>
      </w:r>
    </w:p>
    <w:p w:rsidR="00BC3153" w:rsidRPr="00A32C6A" w:rsidRDefault="00BC3153" w:rsidP="00A32C6A">
      <w:pPr>
        <w:overflowPunct w:val="0"/>
        <w:autoSpaceDE w:val="0"/>
        <w:autoSpaceDN w:val="0"/>
        <w:adjustRightInd w:val="0"/>
        <w:spacing w:after="0" w:line="240" w:lineRule="auto"/>
        <w:jc w:val="both"/>
        <w:textAlignment w:val="baseline"/>
        <w:rPr>
          <w:rFonts w:ascii="Trebuchet MS" w:eastAsia="Times New Roman" w:hAnsi="Trebuchet MS" w:cs="Arial"/>
          <w:color w:val="000000" w:themeColor="text1"/>
        </w:rPr>
      </w:pPr>
      <w:r w:rsidRPr="00A32C6A">
        <w:rPr>
          <w:rFonts w:ascii="Trebuchet MS" w:eastAsia="Times New Roman" w:hAnsi="Trebuchet MS" w:cs="Times New Roman"/>
          <w:bCs/>
          <w:color w:val="000000" w:themeColor="text1"/>
        </w:rPr>
        <w:t xml:space="preserve">The application site is known as Unit 4 of the Brunel Retail Park, an established retail park on Rose Kiln Lane, located approximately 3km south of Reading town centre.  </w:t>
      </w:r>
      <w:r w:rsidRPr="00A32C6A">
        <w:rPr>
          <w:rFonts w:ascii="Trebuchet MS" w:eastAsia="Times New Roman" w:hAnsi="Trebuchet MS" w:cs="Arial"/>
          <w:color w:val="000000" w:themeColor="text1"/>
        </w:rPr>
        <w:t xml:space="preserve">Unit 4 was recently granted permission to alter and reconfigure the building to accommodate a </w:t>
      </w:r>
      <w:r w:rsidR="00EC649E" w:rsidRPr="00A32C6A">
        <w:rPr>
          <w:rFonts w:ascii="Trebuchet MS" w:eastAsia="Times New Roman" w:hAnsi="Trebuchet MS" w:cs="Arial"/>
          <w:color w:val="000000" w:themeColor="text1"/>
        </w:rPr>
        <w:t>leisure</w:t>
      </w:r>
      <w:r w:rsidRPr="00A32C6A">
        <w:rPr>
          <w:rFonts w:ascii="Trebuchet MS" w:eastAsia="Times New Roman" w:hAnsi="Trebuchet MS" w:cs="Arial"/>
          <w:color w:val="000000" w:themeColor="text1"/>
        </w:rPr>
        <w:t xml:space="preserve"> retail trader Go Outdoors.  The retail park has a dedicated car park to the north.  Servicing is to the rear of the units. </w:t>
      </w:r>
    </w:p>
    <w:p w:rsidR="00BC3153" w:rsidRPr="00933A5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rPr>
      </w:pPr>
    </w:p>
    <w:p w:rsidR="00BC3153" w:rsidRPr="00A32C6A" w:rsidRDefault="00BC3153" w:rsidP="00A32C6A">
      <w:pPr>
        <w:widowControl w:val="0"/>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bCs/>
          <w:color w:val="000000" w:themeColor="text1"/>
        </w:rPr>
      </w:pPr>
      <w:r w:rsidRPr="00933A5A">
        <w:rPr>
          <w:rFonts w:ascii="Trebuchet MS" w:eastAsia="Times New Roman" w:hAnsi="Trebuchet MS" w:cs="Times New Roman"/>
          <w:b/>
          <w:color w:val="000000" w:themeColor="text1"/>
        </w:rPr>
        <w:t>PROPOSALS</w:t>
      </w:r>
    </w:p>
    <w:p w:rsidR="00BC3153" w:rsidRPr="00A32C6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 xml:space="preserve">This application is for external alterations and installation of plant to facilitate the operational needs of Go Outdoors recently granted permission to trade </w:t>
      </w:r>
      <w:r w:rsidR="00EC649E" w:rsidRPr="00A32C6A">
        <w:rPr>
          <w:rFonts w:ascii="Trebuchet MS" w:eastAsia="Times New Roman" w:hAnsi="Trebuchet MS" w:cs="Times New Roman"/>
          <w:bCs/>
          <w:color w:val="000000" w:themeColor="text1"/>
        </w:rPr>
        <w:t>from the premises</w:t>
      </w:r>
      <w:r w:rsidRPr="00A32C6A">
        <w:rPr>
          <w:rFonts w:ascii="Trebuchet MS" w:eastAsia="Times New Roman" w:hAnsi="Trebuchet MS" w:cs="Times New Roman"/>
          <w:bCs/>
          <w:color w:val="000000" w:themeColor="text1"/>
        </w:rPr>
        <w:t xml:space="preserve">. </w:t>
      </w:r>
    </w:p>
    <w:p w:rsidR="00BC3153" w:rsidRDefault="00BC3153" w:rsidP="00A32C6A">
      <w:pPr>
        <w:pStyle w:val="ListParagraph"/>
        <w:widowControl w:val="0"/>
        <w:overflowPunct w:val="0"/>
        <w:autoSpaceDE w:val="0"/>
        <w:autoSpaceDN w:val="0"/>
        <w:adjustRightInd w:val="0"/>
        <w:spacing w:after="0" w:line="240" w:lineRule="auto"/>
        <w:ind w:left="0"/>
        <w:jc w:val="both"/>
        <w:textAlignment w:val="baseline"/>
        <w:rPr>
          <w:rFonts w:ascii="Trebuchet MS" w:eastAsia="Times New Roman" w:hAnsi="Trebuchet MS" w:cs="Times New Roman"/>
          <w:bCs/>
          <w:color w:val="000000" w:themeColor="text1"/>
        </w:rPr>
      </w:pPr>
    </w:p>
    <w:p w:rsidR="00BC3153" w:rsidRPr="00A32C6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The external alterations include:</w:t>
      </w:r>
    </w:p>
    <w:p w:rsidR="00BC3153" w:rsidRPr="00A32C6A" w:rsidRDefault="00BC3153" w:rsidP="00A32C6A">
      <w:pPr>
        <w:pStyle w:val="ListParagraph"/>
        <w:widowControl w:val="0"/>
        <w:numPr>
          <w:ilvl w:val="0"/>
          <w:numId w:val="10"/>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New external aluminium doors to outdoor sales area</w:t>
      </w:r>
    </w:p>
    <w:p w:rsidR="00BC3153" w:rsidRPr="00A32C6A" w:rsidRDefault="00BC3153" w:rsidP="00A32C6A">
      <w:pPr>
        <w:pStyle w:val="ListParagraph"/>
        <w:widowControl w:val="0"/>
        <w:numPr>
          <w:ilvl w:val="0"/>
          <w:numId w:val="10"/>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New Paladin Fencing to surround outdoor sales area</w:t>
      </w:r>
    </w:p>
    <w:p w:rsidR="00BC3153" w:rsidRPr="00BC3153" w:rsidRDefault="00BC3153" w:rsidP="00A32C6A">
      <w:pPr>
        <w:widowControl w:val="0"/>
        <w:overflowPunct w:val="0"/>
        <w:autoSpaceDE w:val="0"/>
        <w:autoSpaceDN w:val="0"/>
        <w:adjustRightInd w:val="0"/>
        <w:spacing w:after="0" w:line="240" w:lineRule="auto"/>
        <w:contextualSpacing/>
        <w:jc w:val="both"/>
        <w:textAlignment w:val="baseline"/>
        <w:rPr>
          <w:rFonts w:ascii="Trebuchet MS" w:eastAsia="Times New Roman" w:hAnsi="Trebuchet MS" w:cs="Times New Roman"/>
          <w:bCs/>
          <w:color w:val="000000" w:themeColor="text1"/>
        </w:rPr>
      </w:pPr>
    </w:p>
    <w:p w:rsidR="00BC3153" w:rsidRPr="00A32C6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The plant installation includes:</w:t>
      </w:r>
    </w:p>
    <w:p w:rsidR="00BC3153" w:rsidRPr="00A32C6A" w:rsidRDefault="00BC3153" w:rsidP="00A32C6A">
      <w:pPr>
        <w:pStyle w:val="ListParagraph"/>
        <w:widowControl w:val="0"/>
        <w:numPr>
          <w:ilvl w:val="0"/>
          <w:numId w:val="11"/>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Installation of 4no. externally mounted condenser units</w:t>
      </w:r>
    </w:p>
    <w:p w:rsidR="00BC3153" w:rsidRPr="00933A5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i/>
          <w:color w:val="000000" w:themeColor="text1"/>
        </w:rPr>
      </w:pPr>
    </w:p>
    <w:p w:rsidR="00BC3153" w:rsidRPr="00A32C6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
          <w:bCs/>
          <w:color w:val="000000" w:themeColor="text1"/>
        </w:rPr>
      </w:pPr>
      <w:r w:rsidRPr="00A32C6A">
        <w:rPr>
          <w:rFonts w:ascii="Trebuchet MS" w:eastAsia="Times New Roman" w:hAnsi="Trebuchet MS" w:cs="Times New Roman"/>
          <w:b/>
          <w:color w:val="000000" w:themeColor="text1"/>
        </w:rPr>
        <w:t>RELEVANT PLANNING HISTORY</w:t>
      </w:r>
    </w:p>
    <w:p w:rsidR="00BC3153" w:rsidRPr="00933A5A" w:rsidRDefault="00BC3153" w:rsidP="00890B32">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171122ADV - 6 x Fascia signs. Granted 16/08/2017</w:t>
      </w:r>
    </w:p>
    <w:p w:rsidR="00BC3153" w:rsidRPr="00BC3153" w:rsidRDefault="00BC3153" w:rsidP="00890B32">
      <w:pPr>
        <w:pStyle w:val="ListParagraph"/>
        <w:spacing w:after="0" w:line="240" w:lineRule="auto"/>
        <w:ind w:left="0"/>
        <w:jc w:val="both"/>
        <w:rPr>
          <w:rFonts w:ascii="Trebuchet MS" w:eastAsia="Times New Roman" w:hAnsi="Trebuchet MS" w:cs="Times New Roman"/>
          <w:bCs/>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 xml:space="preserve">170215 - Works to Unit 4 including reconfiguration of existing mezzanine </w:t>
      </w:r>
      <w:proofErr w:type="spellStart"/>
      <w:r w:rsidRPr="00A32C6A">
        <w:rPr>
          <w:rFonts w:ascii="Trebuchet MS" w:eastAsia="Times New Roman" w:hAnsi="Trebuchet MS" w:cs="Times New Roman"/>
          <w:bCs/>
          <w:color w:val="000000" w:themeColor="text1"/>
        </w:rPr>
        <w:t>floorspace</w:t>
      </w:r>
      <w:proofErr w:type="spellEnd"/>
      <w:r w:rsidRPr="00A32C6A">
        <w:rPr>
          <w:rFonts w:ascii="Trebuchet MS" w:eastAsia="Times New Roman" w:hAnsi="Trebuchet MS" w:cs="Times New Roman"/>
          <w:bCs/>
          <w:color w:val="000000" w:themeColor="text1"/>
        </w:rPr>
        <w:t xml:space="preserve"> and insertion of additional mezzanine </w:t>
      </w:r>
      <w:proofErr w:type="spellStart"/>
      <w:r w:rsidRPr="00A32C6A">
        <w:rPr>
          <w:rFonts w:ascii="Trebuchet MS" w:eastAsia="Times New Roman" w:hAnsi="Trebuchet MS" w:cs="Times New Roman"/>
          <w:bCs/>
          <w:color w:val="000000" w:themeColor="text1"/>
        </w:rPr>
        <w:t>floorspace</w:t>
      </w:r>
      <w:proofErr w:type="spellEnd"/>
      <w:r w:rsidRPr="00A32C6A">
        <w:rPr>
          <w:rFonts w:ascii="Trebuchet MS" w:eastAsia="Times New Roman" w:hAnsi="Trebuchet MS" w:cs="Times New Roman"/>
          <w:bCs/>
          <w:color w:val="000000" w:themeColor="text1"/>
        </w:rPr>
        <w:t xml:space="preserve"> of 1,053sqm, the creation of an external display area of 465sqm and associated works including new fire doors. Granted 29 June 2017.</w:t>
      </w:r>
    </w:p>
    <w:p w:rsidR="00BC3153" w:rsidRDefault="00BC3153" w:rsidP="00890B32">
      <w:pPr>
        <w:pStyle w:val="ListParagraph"/>
        <w:spacing w:after="0" w:line="240" w:lineRule="auto"/>
        <w:ind w:left="0"/>
        <w:jc w:val="both"/>
        <w:rPr>
          <w:rFonts w:ascii="Trebuchet MS" w:eastAsia="Times New Roman" w:hAnsi="Trebuchet MS" w:cs="Times New Roman"/>
          <w:bCs/>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94/00443/FD - Erection of non-food retail warehouses (A1) with ancillary service areas and car parking for 510 cars. Permitted</w:t>
      </w:r>
    </w:p>
    <w:p w:rsidR="00BC3153" w:rsidRPr="00933A5A" w:rsidRDefault="00BC3153" w:rsidP="00890B32">
      <w:pPr>
        <w:spacing w:after="0" w:line="240" w:lineRule="auto"/>
        <w:jc w:val="both"/>
        <w:rPr>
          <w:rFonts w:ascii="Trebuchet MS" w:eastAsia="Times New Roman" w:hAnsi="Trebuchet MS" w:cs="Times New Roman"/>
          <w:bCs/>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95/00255/FUL - Erection of non-food retail unit, extension to Unit 3 and 30 additional car parking spaces. Permitted</w:t>
      </w:r>
    </w:p>
    <w:p w:rsidR="00BC3153" w:rsidRPr="00933A5A" w:rsidRDefault="00BC3153" w:rsidP="00890B32">
      <w:pPr>
        <w:spacing w:after="0" w:line="240" w:lineRule="auto"/>
        <w:rPr>
          <w:rFonts w:ascii="Trebuchet MS" w:eastAsia="Times New Roman" w:hAnsi="Trebuchet MS" w:cs="Times New Roman"/>
          <w:bCs/>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99/00373/VARIAT- Variation of condition 12 of planning permission 94/0443FD to allow in addition to the permitted goods the sale of pharmaceuticals, health and beauty products, baby and young children's products, within a single unit of not more than 1,212m. Withdrawn</w:t>
      </w:r>
    </w:p>
    <w:p w:rsidR="00BC3153" w:rsidRPr="00933A5A" w:rsidRDefault="00BC3153" w:rsidP="00890B32">
      <w:pPr>
        <w:spacing w:after="0" w:line="240" w:lineRule="auto"/>
        <w:rPr>
          <w:rFonts w:ascii="Trebuchet MS" w:eastAsia="Times New Roman" w:hAnsi="Trebuchet MS" w:cs="Times New Roman"/>
          <w:bCs/>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99/00374/VARIAT - Variation of condition 9 of planning permission 95/0255FD to allow in addition to the permitted goods the sale of pharmaceuticals, health and beauty products, baby and young children's products within a single unit of not more than 1,212m sq. Withdrawn.</w:t>
      </w:r>
    </w:p>
    <w:p w:rsidR="00BC3153" w:rsidRPr="00933A5A" w:rsidRDefault="00BC3153" w:rsidP="00890B32">
      <w:pPr>
        <w:spacing w:after="0" w:line="240" w:lineRule="auto"/>
        <w:rPr>
          <w:rFonts w:ascii="Trebuchet MS" w:eastAsia="Times New Roman" w:hAnsi="Trebuchet MS" w:cs="Times New Roman"/>
          <w:bCs/>
          <w:color w:val="000000" w:themeColor="text1"/>
        </w:rPr>
      </w:pPr>
    </w:p>
    <w:p w:rsidR="00BC3153" w:rsidRPr="00A32C6A" w:rsidRDefault="00BC3153" w:rsidP="00890B32">
      <w:pPr>
        <w:pStyle w:val="ListParagraph"/>
        <w:widowControl w:val="0"/>
        <w:numPr>
          <w:ilvl w:val="0"/>
          <w:numId w:val="11"/>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03/00166/FUL - Erection of air conditioning units and enclosure to rear of existing retail unit.  Permitted. (Units 1&amp;2)</w:t>
      </w:r>
    </w:p>
    <w:p w:rsidR="00BC3153" w:rsidRPr="00933A5A" w:rsidRDefault="00BC3153" w:rsidP="00890B32">
      <w:pPr>
        <w:widowControl w:val="0"/>
        <w:overflowPunct w:val="0"/>
        <w:autoSpaceDE w:val="0"/>
        <w:autoSpaceDN w:val="0"/>
        <w:adjustRightInd w:val="0"/>
        <w:spacing w:after="0" w:line="240" w:lineRule="auto"/>
        <w:contextualSpacing/>
        <w:jc w:val="both"/>
        <w:textAlignment w:val="baseline"/>
        <w:rPr>
          <w:rFonts w:ascii="Trebuchet MS" w:eastAsia="Times New Roman" w:hAnsi="Trebuchet MS" w:cs="Times New Roman"/>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lastRenderedPageBreak/>
        <w:t xml:space="preserve">04/01113/FUL - Extension to Unit 8 and refurbishment of existing </w:t>
      </w:r>
      <w:proofErr w:type="gramStart"/>
      <w:r w:rsidRPr="00A32C6A">
        <w:rPr>
          <w:rFonts w:ascii="Trebuchet MS" w:eastAsia="Times New Roman" w:hAnsi="Trebuchet MS" w:cs="Times New Roman"/>
          <w:bCs/>
          <w:color w:val="000000" w:themeColor="text1"/>
        </w:rPr>
        <w:t>retail park</w:t>
      </w:r>
      <w:proofErr w:type="gramEnd"/>
      <w:r w:rsidRPr="00A32C6A">
        <w:rPr>
          <w:rFonts w:ascii="Trebuchet MS" w:eastAsia="Times New Roman" w:hAnsi="Trebuchet MS" w:cs="Times New Roman"/>
          <w:bCs/>
          <w:color w:val="000000" w:themeColor="text1"/>
        </w:rPr>
        <w:t xml:space="preserve"> including the re-cladding of existing park, the erection of four advertising totem stands and the erection of new entrance features to the units. Permitted</w:t>
      </w:r>
    </w:p>
    <w:p w:rsidR="00BC3153" w:rsidRPr="00933A5A" w:rsidRDefault="00BC3153" w:rsidP="00890B32">
      <w:pPr>
        <w:spacing w:after="0" w:line="240" w:lineRule="auto"/>
        <w:jc w:val="both"/>
        <w:rPr>
          <w:rFonts w:ascii="Trebuchet MS" w:eastAsia="Times New Roman" w:hAnsi="Trebuchet MS" w:cs="Times New Roman"/>
          <w:bCs/>
          <w:color w:val="000000" w:themeColor="text1"/>
        </w:rPr>
      </w:pPr>
    </w:p>
    <w:p w:rsidR="00BC3153" w:rsidRPr="00A32C6A" w:rsidRDefault="00BC3153" w:rsidP="00890B32">
      <w:pPr>
        <w:pStyle w:val="ListParagraph"/>
        <w:numPr>
          <w:ilvl w:val="0"/>
          <w:numId w:val="11"/>
        </w:numPr>
        <w:spacing w:after="0" w:line="240" w:lineRule="auto"/>
        <w:jc w:val="both"/>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11/00431/FUL - Minor external alterations to elevations and internal works to create two new units and reconfiguration of car park.  Permitted. (Unit 3a)</w:t>
      </w:r>
    </w:p>
    <w:p w:rsidR="00BC3153" w:rsidRPr="00933A5A" w:rsidRDefault="00BC3153" w:rsidP="00890B32">
      <w:pPr>
        <w:spacing w:after="0" w:line="240" w:lineRule="auto"/>
        <w:rPr>
          <w:rFonts w:ascii="Trebuchet MS" w:eastAsia="Times New Roman" w:hAnsi="Trebuchet MS" w:cs="Times New Roman"/>
          <w:bCs/>
          <w:color w:val="000000" w:themeColor="text1"/>
        </w:rPr>
      </w:pPr>
    </w:p>
    <w:p w:rsidR="00BC3153" w:rsidRPr="00A32C6A" w:rsidRDefault="00BC3153" w:rsidP="00890B32">
      <w:pPr>
        <w:pStyle w:val="ListParagraph"/>
        <w:widowControl w:val="0"/>
        <w:numPr>
          <w:ilvl w:val="0"/>
          <w:numId w:val="11"/>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11/00673/VARIAT - Erection of non-food retail warehouses (A1) with ancillary service areas and car parking for 510 cars without complying with conditions 12 and 14 of planning permission 94/00443/FD.  Permitted. (Unit 3)</w:t>
      </w:r>
    </w:p>
    <w:p w:rsidR="00BC3153" w:rsidRPr="00933A5A" w:rsidRDefault="00BC3153" w:rsidP="00890B32">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p>
    <w:p w:rsidR="00BC3153" w:rsidRPr="00A32C6A" w:rsidRDefault="00BC3153" w:rsidP="00890B32">
      <w:pPr>
        <w:pStyle w:val="ListParagraph"/>
        <w:widowControl w:val="0"/>
        <w:numPr>
          <w:ilvl w:val="0"/>
          <w:numId w:val="11"/>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11/00967/VARIAT – Minor external alterations to elevations and internal works to create two new units and reconfiguration of car park without complying with condition 5 of planning permission 11/00431/FUL.  Permitted.  (Unit 3a)</w:t>
      </w:r>
    </w:p>
    <w:p w:rsidR="00BC3153" w:rsidRPr="00933A5A" w:rsidRDefault="00BC3153" w:rsidP="00890B32">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p>
    <w:p w:rsidR="00BC3153" w:rsidRDefault="00BC3153" w:rsidP="00890B32">
      <w:pPr>
        <w:pStyle w:val="ListParagraph"/>
        <w:widowControl w:val="0"/>
        <w:numPr>
          <w:ilvl w:val="0"/>
          <w:numId w:val="11"/>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131106/VARIAT - Variation of condition 12 and 14 relating to the planning application reference 94/0443/FD. (Permitted. Unit 1-2)</w:t>
      </w:r>
    </w:p>
    <w:p w:rsidR="006D433D" w:rsidRPr="006D433D" w:rsidRDefault="006D433D" w:rsidP="006D433D">
      <w:pPr>
        <w:pStyle w:val="ListParagraph"/>
        <w:rPr>
          <w:rFonts w:ascii="Trebuchet MS" w:eastAsia="Times New Roman" w:hAnsi="Trebuchet MS" w:cs="Times New Roman"/>
          <w:color w:val="000000" w:themeColor="text1"/>
        </w:rPr>
      </w:pPr>
    </w:p>
    <w:p w:rsidR="006D433D" w:rsidRPr="006D433D" w:rsidRDefault="006D433D" w:rsidP="006D433D">
      <w:pPr>
        <w:pStyle w:val="ListParagraph"/>
        <w:widowControl w:val="0"/>
        <w:numPr>
          <w:ilvl w:val="0"/>
          <w:numId w:val="11"/>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 xml:space="preserve">170215 </w:t>
      </w:r>
      <w:r w:rsidRPr="006D433D">
        <w:rPr>
          <w:rFonts w:ascii="Trebuchet MS" w:eastAsia="Times New Roman" w:hAnsi="Trebuchet MS" w:cs="Times New Roman"/>
          <w:color w:val="000000" w:themeColor="text1"/>
        </w:rPr>
        <w:t>Works to Unit 4 including reconfiguration of existing mezzanine</w:t>
      </w:r>
    </w:p>
    <w:p w:rsidR="006D433D" w:rsidRPr="00A32C6A" w:rsidRDefault="006D433D" w:rsidP="006D433D">
      <w:pPr>
        <w:pStyle w:val="ListParagraph"/>
        <w:widowControl w:val="0"/>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proofErr w:type="spellStart"/>
      <w:proofErr w:type="gramStart"/>
      <w:r w:rsidRPr="006D433D">
        <w:rPr>
          <w:rFonts w:ascii="Trebuchet MS" w:eastAsia="Times New Roman" w:hAnsi="Trebuchet MS" w:cs="Times New Roman"/>
          <w:color w:val="000000" w:themeColor="text1"/>
        </w:rPr>
        <w:t>floorspace</w:t>
      </w:r>
      <w:proofErr w:type="spellEnd"/>
      <w:proofErr w:type="gramEnd"/>
      <w:r w:rsidRPr="006D433D">
        <w:rPr>
          <w:rFonts w:ascii="Trebuchet MS" w:eastAsia="Times New Roman" w:hAnsi="Trebuchet MS" w:cs="Times New Roman"/>
          <w:color w:val="000000" w:themeColor="text1"/>
        </w:rPr>
        <w:t xml:space="preserve"> and insertion of additional mezzanine </w:t>
      </w:r>
      <w:proofErr w:type="spellStart"/>
      <w:r w:rsidRPr="006D433D">
        <w:rPr>
          <w:rFonts w:ascii="Trebuchet MS" w:eastAsia="Times New Roman" w:hAnsi="Trebuchet MS" w:cs="Times New Roman"/>
          <w:color w:val="000000" w:themeColor="text1"/>
        </w:rPr>
        <w:t>floorspace</w:t>
      </w:r>
      <w:proofErr w:type="spellEnd"/>
      <w:r w:rsidRPr="006D433D">
        <w:rPr>
          <w:rFonts w:ascii="Trebuchet MS" w:eastAsia="Times New Roman" w:hAnsi="Trebuchet MS" w:cs="Times New Roman"/>
          <w:color w:val="000000" w:themeColor="text1"/>
        </w:rPr>
        <w:t xml:space="preserve"> of 1,053sqm, the creation of an external display area of 465sqm and associated works including new fire doors.</w:t>
      </w:r>
      <w:r>
        <w:rPr>
          <w:rFonts w:ascii="Trebuchet MS" w:eastAsia="Times New Roman" w:hAnsi="Trebuchet MS" w:cs="Times New Roman"/>
          <w:color w:val="000000" w:themeColor="text1"/>
        </w:rPr>
        <w:t xml:space="preserve"> </w:t>
      </w:r>
      <w:proofErr w:type="gramStart"/>
      <w:r>
        <w:rPr>
          <w:rFonts w:ascii="Trebuchet MS" w:eastAsia="Times New Roman" w:hAnsi="Trebuchet MS" w:cs="Times New Roman"/>
          <w:color w:val="000000" w:themeColor="text1"/>
        </w:rPr>
        <w:t>Approved.</w:t>
      </w:r>
      <w:proofErr w:type="gramEnd"/>
    </w:p>
    <w:p w:rsidR="00BC3153" w:rsidRPr="00933A5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themeColor="text1"/>
        </w:rPr>
      </w:pPr>
    </w:p>
    <w:p w:rsidR="00BC3153" w:rsidRPr="00A32C6A" w:rsidRDefault="00BC3153" w:rsidP="00A32C6A">
      <w:pPr>
        <w:widowControl w:val="0"/>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themeColor="text1"/>
        </w:rPr>
      </w:pPr>
      <w:r w:rsidRPr="00A32C6A">
        <w:rPr>
          <w:rFonts w:ascii="Trebuchet MS" w:eastAsia="Times New Roman" w:hAnsi="Trebuchet MS" w:cs="Times New Roman"/>
          <w:b/>
          <w:color w:val="000000" w:themeColor="text1"/>
        </w:rPr>
        <w:t>CONSULTATIONS</w:t>
      </w:r>
    </w:p>
    <w:p w:rsidR="00BC3153" w:rsidRPr="00933A5A" w:rsidRDefault="00BC3153" w:rsidP="00A32C6A">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themeColor="text1"/>
          <w:u w:val="single"/>
        </w:rPr>
      </w:pPr>
    </w:p>
    <w:p w:rsidR="00BC3153" w:rsidRPr="00A32C6A" w:rsidRDefault="00BC3153" w:rsidP="00A32C6A">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color w:val="000000" w:themeColor="text1"/>
          <w:u w:val="single"/>
        </w:rPr>
      </w:pPr>
      <w:r w:rsidRPr="00933A5A">
        <w:rPr>
          <w:rFonts w:ascii="Trebuchet MS" w:eastAsia="Times New Roman" w:hAnsi="Trebuchet MS" w:cs="Times New Roman"/>
          <w:b/>
          <w:color w:val="000000" w:themeColor="text1"/>
          <w:u w:val="single"/>
        </w:rPr>
        <w:t>Non Statutory Consultation</w:t>
      </w:r>
    </w:p>
    <w:p w:rsidR="00BC3153" w:rsidRPr="00A32C6A" w:rsidRDefault="00BC3153" w:rsidP="00A32C6A">
      <w:pPr>
        <w:spacing w:after="0" w:line="240" w:lineRule="auto"/>
        <w:jc w:val="both"/>
        <w:rPr>
          <w:rFonts w:ascii="Trebuchet MS" w:eastAsia="Times New Roman" w:hAnsi="Trebuchet MS" w:cs="Times New Roman"/>
          <w:b/>
          <w:color w:val="000000" w:themeColor="text1"/>
        </w:rPr>
      </w:pPr>
      <w:r w:rsidRPr="00A32C6A">
        <w:rPr>
          <w:rFonts w:ascii="Trebuchet MS" w:eastAsia="Times New Roman" w:hAnsi="Trebuchet MS" w:cs="Times New Roman"/>
          <w:b/>
          <w:color w:val="000000" w:themeColor="text1"/>
        </w:rPr>
        <w:t>RBC Environmental Health:</w:t>
      </w:r>
    </w:p>
    <w:p w:rsidR="00BC3153" w:rsidRPr="00A32C6A"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 xml:space="preserve">No objection </w:t>
      </w:r>
      <w:r w:rsidR="00EC649E" w:rsidRPr="00A32C6A">
        <w:rPr>
          <w:rFonts w:ascii="Trebuchet MS" w:eastAsia="Times New Roman" w:hAnsi="Trebuchet MS" w:cs="Times New Roman"/>
          <w:color w:val="000000" w:themeColor="text1"/>
        </w:rPr>
        <w:t>subject to noise assessment conditions</w:t>
      </w:r>
    </w:p>
    <w:p w:rsidR="00BC3153" w:rsidRDefault="00BC3153" w:rsidP="00A32C6A">
      <w:pPr>
        <w:pStyle w:val="ListParagraph"/>
        <w:spacing w:after="0" w:line="240" w:lineRule="auto"/>
        <w:ind w:left="0"/>
        <w:jc w:val="both"/>
        <w:rPr>
          <w:rFonts w:ascii="Trebuchet MS" w:eastAsia="Times New Roman" w:hAnsi="Trebuchet MS" w:cs="Times New Roman"/>
          <w:color w:val="000000" w:themeColor="text1"/>
        </w:rPr>
      </w:pPr>
    </w:p>
    <w:p w:rsidR="00BC3153" w:rsidRPr="00A32C6A"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b/>
          <w:color w:val="000000" w:themeColor="text1"/>
          <w:u w:val="single"/>
        </w:rPr>
        <w:t>Public/local consultation and comments received</w:t>
      </w:r>
    </w:p>
    <w:p w:rsidR="00BC3153" w:rsidRPr="00A32C6A" w:rsidRDefault="00BC3153" w:rsidP="00A32C6A">
      <w:pPr>
        <w:overflowPunct w:val="0"/>
        <w:autoSpaceDE w:val="0"/>
        <w:autoSpaceDN w:val="0"/>
        <w:adjustRightInd w:val="0"/>
        <w:spacing w:after="0" w:line="240" w:lineRule="auto"/>
        <w:textAlignment w:val="baseline"/>
        <w:rPr>
          <w:rFonts w:ascii="Trebuchet MS" w:eastAsia="Times New Roman" w:hAnsi="Trebuchet MS" w:cs="Times New Roman"/>
          <w:bCs/>
          <w:color w:val="000000" w:themeColor="text1"/>
        </w:rPr>
      </w:pPr>
      <w:r w:rsidRPr="00A32C6A">
        <w:rPr>
          <w:rFonts w:ascii="Trebuchet MS" w:eastAsia="Times New Roman" w:hAnsi="Trebuchet MS" w:cs="Times New Roman"/>
          <w:bCs/>
          <w:color w:val="000000" w:themeColor="text1"/>
        </w:rPr>
        <w:t xml:space="preserve">Brunel Retail Park (all units) consulted by letter. A site notice was also posted. No responses were received. </w:t>
      </w:r>
    </w:p>
    <w:p w:rsidR="00BC3153" w:rsidRPr="00B81B29" w:rsidRDefault="00BC3153" w:rsidP="00A32C6A">
      <w:pPr>
        <w:pStyle w:val="ListParagraph"/>
        <w:overflowPunct w:val="0"/>
        <w:autoSpaceDE w:val="0"/>
        <w:autoSpaceDN w:val="0"/>
        <w:adjustRightInd w:val="0"/>
        <w:spacing w:after="0" w:line="240" w:lineRule="auto"/>
        <w:ind w:left="0"/>
        <w:textAlignment w:val="baseline"/>
        <w:rPr>
          <w:rFonts w:ascii="Trebuchet MS" w:eastAsia="Times New Roman" w:hAnsi="Trebuchet MS" w:cs="Times New Roman"/>
          <w:bCs/>
          <w:color w:val="000000" w:themeColor="text1"/>
        </w:rPr>
      </w:pPr>
    </w:p>
    <w:p w:rsidR="00BC3153" w:rsidRPr="00F744D7" w:rsidRDefault="00BC3153" w:rsidP="00A32C6A">
      <w:pPr>
        <w:spacing w:after="0" w:line="240" w:lineRule="auto"/>
        <w:contextualSpacing/>
        <w:jc w:val="both"/>
        <w:rPr>
          <w:rFonts w:ascii="Trebuchet MS" w:eastAsia="Times New Roman" w:hAnsi="Trebuchet MS" w:cs="Times New Roman"/>
          <w:b/>
          <w:bCs/>
          <w:color w:val="000000" w:themeColor="text1"/>
          <w:lang w:eastAsia="en-GB"/>
        </w:rPr>
      </w:pPr>
      <w:r w:rsidRPr="00F744D7">
        <w:rPr>
          <w:rFonts w:ascii="Trebuchet MS" w:eastAsia="Times New Roman" w:hAnsi="Trebuchet MS" w:cs="Times New Roman"/>
          <w:b/>
          <w:bCs/>
          <w:color w:val="000000" w:themeColor="text1"/>
          <w:lang w:eastAsia="en-GB"/>
        </w:rPr>
        <w:t>RELEVANT PLANNING POLICY AND GUIDANCE</w:t>
      </w:r>
    </w:p>
    <w:p w:rsidR="00BC3153" w:rsidRPr="00964EA7" w:rsidRDefault="00BC3153" w:rsidP="00A32C6A">
      <w:pPr>
        <w:spacing w:before="100" w:beforeAutospacing="1" w:after="100" w:afterAutospacing="1" w:line="240" w:lineRule="auto"/>
        <w:jc w:val="both"/>
        <w:rPr>
          <w:rFonts w:ascii="Trebuchet MS" w:eastAsia="Times New Roman" w:hAnsi="Trebuchet MS" w:cs="Times New Roman"/>
          <w:bCs/>
          <w:color w:val="000000" w:themeColor="text1"/>
          <w:lang w:eastAsia="en-GB"/>
        </w:rPr>
      </w:pPr>
      <w:r w:rsidRPr="00A32C6A">
        <w:rPr>
          <w:rFonts w:ascii="Trebuchet MS" w:eastAsia="Times New Roman" w:hAnsi="Trebuchet MS" w:cs="Times New Roman"/>
          <w:bCs/>
          <w:color w:val="000000" w:themeColor="text1"/>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BC3153" w:rsidRDefault="00BC3153" w:rsidP="00A32C6A">
      <w:pPr>
        <w:spacing w:before="100" w:beforeAutospacing="1" w:after="100" w:afterAutospacing="1"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The following local and national planning policy and guidance is relevant to this application:</w:t>
      </w:r>
    </w:p>
    <w:p w:rsidR="00BC3153" w:rsidRPr="00A32C6A"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u w:val="single"/>
        </w:rPr>
        <w:t>National Planning Guidance</w:t>
      </w:r>
    </w:p>
    <w:p w:rsidR="00BC3153"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National Planning Policy Framework</w:t>
      </w:r>
    </w:p>
    <w:p w:rsidR="00A32C6A" w:rsidRPr="00964EA7" w:rsidRDefault="00A32C6A" w:rsidP="00A32C6A">
      <w:pPr>
        <w:spacing w:after="0" w:line="240" w:lineRule="auto"/>
        <w:jc w:val="both"/>
        <w:rPr>
          <w:rFonts w:ascii="Trebuchet MS" w:eastAsia="Times New Roman" w:hAnsi="Trebuchet MS" w:cs="Times New Roman"/>
          <w:color w:val="000000" w:themeColor="text1"/>
        </w:rPr>
      </w:pPr>
    </w:p>
    <w:p w:rsidR="00BC3153" w:rsidRPr="00A32C6A"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u w:val="single"/>
        </w:rPr>
        <w:t>Reading Borough LDF Core Strategy (Adopted January 2008)</w:t>
      </w:r>
    </w:p>
    <w:p w:rsidR="00EC649E" w:rsidRDefault="00EC649E"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CS7: Design and the Public Realm</w:t>
      </w:r>
    </w:p>
    <w:p w:rsidR="00A32C6A" w:rsidRPr="00A32C6A" w:rsidRDefault="00A32C6A" w:rsidP="00A32C6A">
      <w:pPr>
        <w:spacing w:after="0" w:line="240" w:lineRule="auto"/>
        <w:jc w:val="both"/>
        <w:rPr>
          <w:rFonts w:ascii="Trebuchet MS" w:eastAsia="Times New Roman" w:hAnsi="Trebuchet MS" w:cs="Times New Roman"/>
          <w:color w:val="000000" w:themeColor="text1"/>
        </w:rPr>
      </w:pPr>
      <w:r>
        <w:rPr>
          <w:rFonts w:ascii="Trebuchet MS" w:eastAsia="Times New Roman" w:hAnsi="Trebuchet MS" w:cs="Times New Roman"/>
          <w:color w:val="000000" w:themeColor="text1"/>
        </w:rPr>
        <w:t>CS34: Pollution and Water Resources</w:t>
      </w:r>
    </w:p>
    <w:p w:rsidR="00BC3153" w:rsidRDefault="00BC3153" w:rsidP="00A32C6A">
      <w:pPr>
        <w:pStyle w:val="ListParagraph"/>
        <w:spacing w:after="0" w:line="240" w:lineRule="auto"/>
        <w:ind w:left="0"/>
        <w:jc w:val="both"/>
        <w:rPr>
          <w:rFonts w:ascii="Trebuchet MS" w:eastAsia="Times New Roman" w:hAnsi="Trebuchet MS" w:cs="Times New Roman"/>
          <w:color w:val="000000" w:themeColor="text1"/>
        </w:rPr>
      </w:pPr>
    </w:p>
    <w:p w:rsidR="00BC3153" w:rsidRPr="00A32C6A"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bCs/>
          <w:color w:val="000000" w:themeColor="text1"/>
          <w:u w:val="single"/>
        </w:rPr>
        <w:lastRenderedPageBreak/>
        <w:t>Reading Borough LDF Sites and Detailed Policies Document (Adopted October 2012)</w:t>
      </w:r>
    </w:p>
    <w:p w:rsidR="00BC3153" w:rsidRPr="00A32C6A"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bCs/>
          <w:color w:val="000000" w:themeColor="text1"/>
        </w:rPr>
        <w:t>SD1: Presumption in Favour of Sustainable Development</w:t>
      </w:r>
    </w:p>
    <w:p w:rsidR="00BC3153" w:rsidRPr="00A32C6A" w:rsidRDefault="00BC3153" w:rsidP="00A32C6A">
      <w:pPr>
        <w:spacing w:after="0" w:line="240" w:lineRule="auto"/>
        <w:jc w:val="both"/>
        <w:rPr>
          <w:rFonts w:ascii="Trebuchet MS" w:eastAsia="Times New Roman" w:hAnsi="Trebuchet MS" w:cs="Times New Roman"/>
          <w:color w:val="000000" w:themeColor="text1"/>
        </w:rPr>
      </w:pPr>
      <w:r w:rsidRPr="00A32C6A">
        <w:rPr>
          <w:rFonts w:ascii="Trebuchet MS" w:eastAsia="Times New Roman" w:hAnsi="Trebuchet MS" w:cs="Times New Roman"/>
          <w:color w:val="000000" w:themeColor="text1"/>
        </w:rPr>
        <w:t>DM4: Neighbouring Amenity</w:t>
      </w:r>
    </w:p>
    <w:p w:rsidR="00BC3153" w:rsidRDefault="00BC3153" w:rsidP="00A32C6A">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Cs/>
          <w:color w:val="000000" w:themeColor="text1"/>
        </w:rPr>
      </w:pPr>
    </w:p>
    <w:p w:rsidR="00A32C6A" w:rsidRDefault="00A32C6A" w:rsidP="00A32C6A">
      <w:pPr>
        <w:spacing w:after="0" w:line="240" w:lineRule="auto"/>
        <w:jc w:val="both"/>
        <w:rPr>
          <w:rFonts w:ascii="Trebuchet MS" w:eastAsia="Times New Roman" w:hAnsi="Trebuchet MS" w:cs="Times New Roman"/>
          <w:b/>
        </w:rPr>
      </w:pPr>
      <w:r w:rsidRPr="00274F63">
        <w:rPr>
          <w:rFonts w:ascii="Trebuchet MS" w:eastAsia="Times New Roman" w:hAnsi="Trebuchet MS" w:cs="Times New Roman"/>
          <w:b/>
        </w:rPr>
        <w:t>APPRAISAL</w:t>
      </w:r>
    </w:p>
    <w:p w:rsidR="00A32C6A" w:rsidRDefault="00A32C6A" w:rsidP="00A32C6A">
      <w:pPr>
        <w:spacing w:after="0" w:line="240" w:lineRule="auto"/>
        <w:jc w:val="both"/>
        <w:rPr>
          <w:rFonts w:ascii="Trebuchet MS" w:eastAsia="Times New Roman" w:hAnsi="Trebuchet MS" w:cs="Times New Roman"/>
          <w:b/>
        </w:rPr>
      </w:pPr>
    </w:p>
    <w:p w:rsidR="00A32C6A" w:rsidRPr="00274F63" w:rsidRDefault="00A32C6A" w:rsidP="00A32C6A">
      <w:pPr>
        <w:spacing w:after="0" w:line="240" w:lineRule="auto"/>
        <w:jc w:val="both"/>
        <w:rPr>
          <w:rFonts w:ascii="Trebuchet MS" w:eastAsia="Times New Roman" w:hAnsi="Trebuchet MS" w:cs="Times New Roman"/>
          <w:u w:val="single"/>
        </w:rPr>
      </w:pPr>
      <w:r w:rsidRPr="006539AD">
        <w:rPr>
          <w:rFonts w:ascii="Trebuchet MS" w:eastAsia="Times New Roman" w:hAnsi="Trebuchet MS" w:cs="Times New Roman"/>
          <w:u w:val="single"/>
        </w:rPr>
        <w:t>Appearance and character</w:t>
      </w:r>
    </w:p>
    <w:p w:rsidR="00A32C6A" w:rsidRDefault="00B30AF8" w:rsidP="00B30AF8">
      <w:pPr>
        <w:spacing w:after="0" w:line="240" w:lineRule="auto"/>
        <w:jc w:val="both"/>
        <w:rPr>
          <w:rFonts w:ascii="Trebuchet MS" w:eastAsia="Times New Roman" w:hAnsi="Trebuchet MS" w:cs="Times New Roman"/>
          <w:color w:val="000000"/>
        </w:rPr>
      </w:pPr>
      <w:r w:rsidRPr="00B30AF8">
        <w:rPr>
          <w:rFonts w:ascii="Trebuchet MS" w:eastAsia="Times New Roman" w:hAnsi="Trebuchet MS" w:cs="Times New Roman"/>
          <w:color w:val="000000"/>
        </w:rPr>
        <w:t xml:space="preserve">The proposed external changes relate to the use of the proposed outdoor sales area, </w:t>
      </w:r>
      <w:r>
        <w:rPr>
          <w:rFonts w:ascii="Trebuchet MS" w:eastAsia="Times New Roman" w:hAnsi="Trebuchet MS" w:cs="Times New Roman"/>
          <w:color w:val="000000"/>
        </w:rPr>
        <w:t xml:space="preserve">as approved by recent permission 170215. Being to the rear of Unit 4 and occupying part of the servicing area, the installation of aluminium doors and paladin fence to enclose the area is not considered to be detrimental to the appearance and character of the area.  </w:t>
      </w:r>
    </w:p>
    <w:p w:rsidR="00B30AF8" w:rsidRDefault="00B30AF8" w:rsidP="00B30AF8">
      <w:pPr>
        <w:spacing w:after="0" w:line="240" w:lineRule="auto"/>
        <w:jc w:val="both"/>
        <w:rPr>
          <w:rFonts w:ascii="Trebuchet MS" w:eastAsia="Times New Roman" w:hAnsi="Trebuchet MS" w:cs="Times New Roman"/>
          <w:color w:val="000000"/>
        </w:rPr>
      </w:pPr>
    </w:p>
    <w:p w:rsidR="00B30AF8" w:rsidRDefault="00B30AF8" w:rsidP="00B30AF8">
      <w:pPr>
        <w:spacing w:after="0" w:line="240" w:lineRule="auto"/>
        <w:jc w:val="both"/>
        <w:rPr>
          <w:rFonts w:ascii="Trebuchet MS" w:eastAsia="Times New Roman" w:hAnsi="Trebuchet MS" w:cs="Times New Roman"/>
          <w:color w:val="000000"/>
        </w:rPr>
      </w:pPr>
      <w:r w:rsidRPr="00B30AF8">
        <w:rPr>
          <w:rFonts w:ascii="Trebuchet MS" w:eastAsia="Times New Roman" w:hAnsi="Trebuchet MS" w:cs="Times New Roman"/>
          <w:color w:val="000000"/>
        </w:rPr>
        <w:t>The plant proposals will comprise the installation of 4 condenser unit</w:t>
      </w:r>
      <w:r>
        <w:rPr>
          <w:rFonts w:ascii="Trebuchet MS" w:eastAsia="Times New Roman" w:hAnsi="Trebuchet MS" w:cs="Times New Roman"/>
          <w:color w:val="000000"/>
        </w:rPr>
        <w:t xml:space="preserve">s to the rear elevation of Unit 4 and within the plant compound </w:t>
      </w:r>
      <w:r w:rsidRPr="00B30AF8">
        <w:rPr>
          <w:rFonts w:ascii="Trebuchet MS" w:eastAsia="Times New Roman" w:hAnsi="Trebuchet MS" w:cs="Times New Roman"/>
          <w:color w:val="000000"/>
        </w:rPr>
        <w:t xml:space="preserve">within the confines of the proposed outdoor sales areas. </w:t>
      </w:r>
      <w:r>
        <w:rPr>
          <w:rFonts w:ascii="Trebuchet MS" w:eastAsia="Times New Roman" w:hAnsi="Trebuchet MS" w:cs="Times New Roman"/>
          <w:color w:val="000000"/>
        </w:rPr>
        <w:t>T</w:t>
      </w:r>
      <w:r w:rsidRPr="00B30AF8">
        <w:rPr>
          <w:rFonts w:ascii="Trebuchet MS" w:eastAsia="Times New Roman" w:hAnsi="Trebuchet MS" w:cs="Times New Roman"/>
          <w:color w:val="000000"/>
        </w:rPr>
        <w:t>he p</w:t>
      </w:r>
      <w:r>
        <w:rPr>
          <w:rFonts w:ascii="Trebuchet MS" w:eastAsia="Times New Roman" w:hAnsi="Trebuchet MS" w:cs="Times New Roman"/>
          <w:color w:val="000000"/>
        </w:rPr>
        <w:t>lant will be discreetly located</w:t>
      </w:r>
      <w:r w:rsidRPr="00B30AF8">
        <w:rPr>
          <w:rFonts w:ascii="Trebuchet MS" w:eastAsia="Times New Roman" w:hAnsi="Trebuchet MS" w:cs="Times New Roman"/>
          <w:color w:val="000000"/>
        </w:rPr>
        <w:t xml:space="preserve"> in an</w:t>
      </w:r>
      <w:r>
        <w:rPr>
          <w:rFonts w:ascii="Trebuchet MS" w:eastAsia="Times New Roman" w:hAnsi="Trebuchet MS" w:cs="Times New Roman"/>
          <w:color w:val="000000"/>
        </w:rPr>
        <w:t xml:space="preserve"> </w:t>
      </w:r>
      <w:r w:rsidRPr="00B30AF8">
        <w:rPr>
          <w:rFonts w:ascii="Trebuchet MS" w:eastAsia="Times New Roman" w:hAnsi="Trebuchet MS" w:cs="Times New Roman"/>
          <w:color w:val="000000"/>
        </w:rPr>
        <w:t>area where its visibility will be minimal, with the bulk of the plant located within the plant compound,</w:t>
      </w:r>
      <w:r>
        <w:rPr>
          <w:rFonts w:ascii="Trebuchet MS" w:eastAsia="Times New Roman" w:hAnsi="Trebuchet MS" w:cs="Times New Roman"/>
          <w:color w:val="000000"/>
        </w:rPr>
        <w:t xml:space="preserve"> </w:t>
      </w:r>
      <w:r w:rsidRPr="00B30AF8">
        <w:rPr>
          <w:rFonts w:ascii="Trebuchet MS" w:eastAsia="Times New Roman" w:hAnsi="Trebuchet MS" w:cs="Times New Roman"/>
          <w:color w:val="000000"/>
        </w:rPr>
        <w:t>enclosed by palisade fencing.</w:t>
      </w:r>
      <w:r>
        <w:rPr>
          <w:rFonts w:ascii="Trebuchet MS" w:eastAsia="Times New Roman" w:hAnsi="Trebuchet MS" w:cs="Times New Roman"/>
          <w:color w:val="000000"/>
        </w:rPr>
        <w:t xml:space="preserve"> The condenser units are therefore</w:t>
      </w:r>
      <w:r w:rsidRPr="00B30AF8">
        <w:rPr>
          <w:rFonts w:ascii="Trebuchet MS" w:eastAsia="Times New Roman" w:hAnsi="Trebuchet MS" w:cs="Times New Roman"/>
          <w:color w:val="000000"/>
        </w:rPr>
        <w:t xml:space="preserve"> not considered to be detrimental to the</w:t>
      </w:r>
      <w:r>
        <w:rPr>
          <w:rFonts w:ascii="Trebuchet MS" w:eastAsia="Times New Roman" w:hAnsi="Trebuchet MS" w:cs="Times New Roman"/>
          <w:color w:val="000000"/>
        </w:rPr>
        <w:t xml:space="preserve"> visual </w:t>
      </w:r>
      <w:r w:rsidRPr="00B30AF8">
        <w:rPr>
          <w:rFonts w:ascii="Trebuchet MS" w:eastAsia="Times New Roman" w:hAnsi="Trebuchet MS" w:cs="Times New Roman"/>
          <w:color w:val="000000"/>
        </w:rPr>
        <w:t>appearance and character of the area</w:t>
      </w:r>
    </w:p>
    <w:p w:rsidR="00A32C6A" w:rsidRPr="00890B32" w:rsidRDefault="00A32C6A" w:rsidP="00A32C6A">
      <w:pPr>
        <w:spacing w:after="0" w:line="240" w:lineRule="auto"/>
        <w:jc w:val="both"/>
        <w:rPr>
          <w:rFonts w:ascii="Trebuchet MS" w:eastAsia="Times New Roman" w:hAnsi="Trebuchet MS" w:cs="Times New Roman"/>
        </w:rPr>
      </w:pPr>
      <w:r w:rsidRPr="00890B32">
        <w:rPr>
          <w:rFonts w:ascii="Trebuchet MS" w:eastAsia="Times New Roman" w:hAnsi="Trebuchet MS" w:cs="Times New Roman"/>
        </w:rPr>
        <w:t xml:space="preserve">  </w:t>
      </w:r>
    </w:p>
    <w:p w:rsidR="00A32C6A" w:rsidRPr="00890B32" w:rsidRDefault="00A32C6A" w:rsidP="00A32C6A">
      <w:pPr>
        <w:spacing w:after="0" w:line="240" w:lineRule="auto"/>
        <w:jc w:val="both"/>
        <w:rPr>
          <w:rFonts w:ascii="Trebuchet MS" w:eastAsia="Times New Roman" w:hAnsi="Trebuchet MS" w:cs="Times New Roman"/>
          <w:u w:val="single"/>
        </w:rPr>
      </w:pPr>
      <w:r w:rsidRPr="00890B32">
        <w:rPr>
          <w:rFonts w:ascii="Trebuchet MS" w:eastAsia="Times New Roman" w:hAnsi="Trebuchet MS" w:cs="Times New Roman"/>
          <w:u w:val="single"/>
        </w:rPr>
        <w:t>Neighbouring amenity</w:t>
      </w:r>
    </w:p>
    <w:p w:rsidR="00A32C6A" w:rsidRPr="00890B32" w:rsidRDefault="00A32C6A" w:rsidP="00A32C6A">
      <w:pPr>
        <w:spacing w:after="0" w:line="240" w:lineRule="auto"/>
        <w:jc w:val="both"/>
        <w:rPr>
          <w:rFonts w:ascii="Trebuchet MS" w:eastAsia="Times New Roman" w:hAnsi="Trebuchet MS" w:cs="Times New Roman"/>
        </w:rPr>
      </w:pPr>
      <w:r w:rsidRPr="00890B32">
        <w:rPr>
          <w:rFonts w:ascii="Trebuchet MS" w:eastAsia="Times New Roman" w:hAnsi="Trebuchet MS" w:cs="Times New Roman"/>
        </w:rPr>
        <w:t xml:space="preserve">The Environmental Protection Team has assessed the proposal and </w:t>
      </w:r>
      <w:r w:rsidR="002F33CE" w:rsidRPr="00890B32">
        <w:rPr>
          <w:rFonts w:ascii="Trebuchet MS" w:eastAsia="Times New Roman" w:hAnsi="Trebuchet MS" w:cs="Times New Roman"/>
        </w:rPr>
        <w:t>recommended a condition requiring the submission of noise assessment details due to</w:t>
      </w:r>
      <w:r w:rsidRPr="00890B32">
        <w:rPr>
          <w:rFonts w:ascii="Trebuchet MS" w:eastAsia="Times New Roman" w:hAnsi="Trebuchet MS" w:cs="Times New Roman"/>
        </w:rPr>
        <w:t xml:space="preserve"> potential noise impact from the condensers to the nearby residential properties</w:t>
      </w:r>
      <w:r w:rsidR="002F33CE" w:rsidRPr="00890B32">
        <w:rPr>
          <w:rFonts w:ascii="Trebuchet MS" w:eastAsia="Times New Roman" w:hAnsi="Trebuchet MS" w:cs="Times New Roman"/>
        </w:rPr>
        <w:t>. However, the nearest residential properties at Kennet Island are approximately 100m away, a distance that is considered adequate to mitigate the noise impact from the condenser units. The condition is therefore not justified in this instance.</w:t>
      </w:r>
      <w:r w:rsidRPr="00890B32">
        <w:rPr>
          <w:rFonts w:ascii="Trebuchet MS" w:eastAsia="Times New Roman" w:hAnsi="Trebuchet MS" w:cs="Times New Roman"/>
        </w:rPr>
        <w:t xml:space="preserve"> The condensers are therefore not considered to result in harm to the amenities of the neighbours in terms of noise nuisance.</w:t>
      </w:r>
    </w:p>
    <w:p w:rsidR="00A32C6A" w:rsidRPr="00274F63" w:rsidRDefault="00A32C6A" w:rsidP="00A32C6A">
      <w:pPr>
        <w:spacing w:after="0" w:line="240" w:lineRule="auto"/>
        <w:jc w:val="both"/>
        <w:rPr>
          <w:rFonts w:ascii="Trebuchet MS" w:eastAsia="Times New Roman" w:hAnsi="Trebuchet MS" w:cs="Times New Roman"/>
          <w:color w:val="FF0000"/>
        </w:rPr>
      </w:pPr>
    </w:p>
    <w:p w:rsidR="00A32C6A" w:rsidRPr="00274F63" w:rsidRDefault="00A32C6A" w:rsidP="00A32C6A">
      <w:pPr>
        <w:spacing w:after="0" w:line="240" w:lineRule="auto"/>
        <w:jc w:val="both"/>
        <w:rPr>
          <w:rFonts w:ascii="Trebuchet MS" w:eastAsia="Times New Roman" w:hAnsi="Trebuchet MS" w:cs="Times New Roman"/>
          <w:color w:val="000000"/>
          <w:u w:val="single"/>
        </w:rPr>
      </w:pPr>
      <w:r w:rsidRPr="00274F63">
        <w:rPr>
          <w:rFonts w:ascii="Trebuchet MS" w:eastAsia="Times New Roman" w:hAnsi="Trebuchet MS" w:cs="Times New Roman"/>
          <w:color w:val="000000"/>
          <w:u w:val="single"/>
        </w:rPr>
        <w:t>Equality Act 2010</w:t>
      </w:r>
      <w:bookmarkStart w:id="0" w:name="_GoBack"/>
      <w:bookmarkEnd w:id="0"/>
    </w:p>
    <w:p w:rsidR="00A32C6A" w:rsidRPr="00274F63" w:rsidRDefault="00A32C6A" w:rsidP="00A32C6A">
      <w:pPr>
        <w:spacing w:after="0" w:line="240" w:lineRule="auto"/>
        <w:jc w:val="both"/>
        <w:rPr>
          <w:rFonts w:ascii="Trebuchet MS" w:eastAsia="Times New Roman" w:hAnsi="Trebuchet MS" w:cs="Times New Roman"/>
          <w:color w:val="000000"/>
        </w:rPr>
      </w:pPr>
    </w:p>
    <w:p w:rsidR="00A32C6A" w:rsidRPr="00274F63" w:rsidRDefault="00A32C6A" w:rsidP="00A32C6A">
      <w:pPr>
        <w:spacing w:after="0" w:line="240" w:lineRule="auto"/>
        <w:jc w:val="both"/>
        <w:rPr>
          <w:rFonts w:ascii="Trebuchet MS" w:eastAsia="Times New Roman" w:hAnsi="Trebuchet MS" w:cs="Times New Roman"/>
          <w:color w:val="000000"/>
        </w:rPr>
      </w:pPr>
      <w:r w:rsidRPr="00274F63">
        <w:rPr>
          <w:rFonts w:ascii="Trebuchet MS" w:eastAsia="Times New Roman" w:hAnsi="Trebuchet MS" w:cs="Times New Roman"/>
          <w:color w:val="000000"/>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32C6A" w:rsidRPr="00274F63" w:rsidRDefault="00A32C6A" w:rsidP="00A32C6A">
      <w:pPr>
        <w:spacing w:after="0" w:line="240" w:lineRule="auto"/>
        <w:jc w:val="both"/>
        <w:rPr>
          <w:rFonts w:ascii="Trebuchet MS" w:eastAsia="Times New Roman" w:hAnsi="Trebuchet MS" w:cs="Times New Roman"/>
          <w:color w:val="FF0000"/>
        </w:rPr>
      </w:pPr>
    </w:p>
    <w:p w:rsidR="00A32C6A" w:rsidRPr="00274F63" w:rsidRDefault="00A32C6A" w:rsidP="00A32C6A">
      <w:pPr>
        <w:spacing w:after="0" w:line="240" w:lineRule="auto"/>
        <w:jc w:val="both"/>
        <w:rPr>
          <w:rFonts w:ascii="Trebuchet MS" w:eastAsia="Times New Roman" w:hAnsi="Trebuchet MS" w:cs="Times New Roman"/>
          <w:b/>
        </w:rPr>
      </w:pPr>
      <w:r w:rsidRPr="00274F63">
        <w:rPr>
          <w:rFonts w:ascii="Trebuchet MS" w:eastAsia="Times New Roman" w:hAnsi="Trebuchet MS" w:cs="Times New Roman"/>
          <w:b/>
        </w:rPr>
        <w:t>RECOMMENDATION</w:t>
      </w:r>
    </w:p>
    <w:p w:rsidR="00A32C6A" w:rsidRPr="00274F63" w:rsidRDefault="00A32C6A" w:rsidP="00A32C6A">
      <w:pPr>
        <w:spacing w:after="0" w:line="240" w:lineRule="auto"/>
        <w:jc w:val="both"/>
        <w:rPr>
          <w:rFonts w:ascii="Trebuchet MS" w:eastAsia="Times New Roman" w:hAnsi="Trebuchet MS" w:cs="Times New Roman"/>
        </w:rPr>
      </w:pPr>
    </w:p>
    <w:p w:rsidR="00A32C6A" w:rsidRPr="00274F63" w:rsidRDefault="00A32C6A" w:rsidP="00A32C6A">
      <w:pPr>
        <w:spacing w:after="0" w:line="240" w:lineRule="auto"/>
        <w:jc w:val="both"/>
        <w:rPr>
          <w:rFonts w:ascii="Trebuchet MS" w:eastAsia="Times New Roman" w:hAnsi="Trebuchet MS" w:cs="Times New Roman"/>
        </w:rPr>
      </w:pPr>
      <w:r w:rsidRPr="00274F63">
        <w:rPr>
          <w:rFonts w:ascii="Trebuchet MS" w:eastAsia="Times New Roman" w:hAnsi="Trebuchet MS" w:cs="Times New Roman"/>
        </w:rPr>
        <w:t>Grant.</w:t>
      </w:r>
    </w:p>
    <w:p w:rsidR="00A32C6A" w:rsidRPr="00274F63" w:rsidRDefault="00A32C6A" w:rsidP="00A32C6A">
      <w:pPr>
        <w:spacing w:after="0" w:line="240" w:lineRule="auto"/>
        <w:jc w:val="both"/>
        <w:rPr>
          <w:rFonts w:ascii="Trebuchet MS" w:eastAsia="Times New Roman" w:hAnsi="Trebuchet MS" w:cs="Times New Roman"/>
        </w:rPr>
      </w:pPr>
    </w:p>
    <w:p w:rsidR="00A32C6A" w:rsidRPr="00274F63" w:rsidRDefault="00A32C6A" w:rsidP="00A32C6A">
      <w:pPr>
        <w:spacing w:after="0" w:line="240" w:lineRule="auto"/>
        <w:jc w:val="both"/>
        <w:rPr>
          <w:rFonts w:ascii="Trebuchet MS" w:eastAsia="Times New Roman" w:hAnsi="Trebuchet MS" w:cs="Times New Roman"/>
        </w:rPr>
      </w:pPr>
      <w:r w:rsidRPr="00274F63">
        <w:rPr>
          <w:rFonts w:ascii="Trebuchet MS" w:eastAsia="Times New Roman" w:hAnsi="Trebuchet MS" w:cs="Times New Roman"/>
        </w:rPr>
        <w:t xml:space="preserve">Case Officer: Ralph </w:t>
      </w:r>
      <w:proofErr w:type="spellStart"/>
      <w:r w:rsidRPr="00274F63">
        <w:rPr>
          <w:rFonts w:ascii="Trebuchet MS" w:eastAsia="Times New Roman" w:hAnsi="Trebuchet MS" w:cs="Times New Roman"/>
        </w:rPr>
        <w:t>Chakadya</w:t>
      </w:r>
      <w:proofErr w:type="spellEnd"/>
    </w:p>
    <w:p w:rsidR="00BC3153" w:rsidRDefault="00BC3153" w:rsidP="00A32C6A">
      <w:pPr>
        <w:overflowPunct w:val="0"/>
        <w:autoSpaceDE w:val="0"/>
        <w:autoSpaceDN w:val="0"/>
        <w:adjustRightInd w:val="0"/>
        <w:spacing w:after="0" w:line="240" w:lineRule="auto"/>
        <w:jc w:val="both"/>
        <w:textAlignment w:val="baseline"/>
        <w:rPr>
          <w:rFonts w:ascii="Trebuchet MS" w:hAnsi="Trebuchet MS"/>
          <w:b/>
          <w:color w:val="000000" w:themeColor="text1"/>
          <w:u w:val="single"/>
        </w:rPr>
      </w:pPr>
    </w:p>
    <w:sectPr w:rsidR="00BC3153" w:rsidSect="00357144">
      <w:headerReference w:type="even" r:id="rId8"/>
      <w:headerReference w:type="default" r:id="rId9"/>
      <w:footerReference w:type="even" r:id="rId10"/>
      <w:footerReference w:type="default" r:id="rId11"/>
      <w:headerReference w:type="first" r:id="rId12"/>
      <w:footerReference w:type="first" r:id="rId13"/>
      <w:pgSz w:w="11906" w:h="16838"/>
      <w:pgMar w:top="1440" w:right="1841" w:bottom="851" w:left="17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DF0" w:rsidRDefault="00AC7DF0" w:rsidP="00AC7DF0">
      <w:pPr>
        <w:spacing w:after="0" w:line="240" w:lineRule="auto"/>
      </w:pPr>
      <w:r>
        <w:separator/>
      </w:r>
    </w:p>
  </w:endnote>
  <w:endnote w:type="continuationSeparator" w:id="0">
    <w:p w:rsidR="00AC7DF0" w:rsidRDefault="00AC7DF0" w:rsidP="00AC7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1F" w:rsidRDefault="00AD68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1F" w:rsidRDefault="00AD686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1F" w:rsidRDefault="00AD6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DF0" w:rsidRDefault="00AC7DF0" w:rsidP="00AC7DF0">
      <w:pPr>
        <w:spacing w:after="0" w:line="240" w:lineRule="auto"/>
      </w:pPr>
      <w:r>
        <w:separator/>
      </w:r>
    </w:p>
  </w:footnote>
  <w:footnote w:type="continuationSeparator" w:id="0">
    <w:p w:rsidR="00AC7DF0" w:rsidRDefault="00AC7DF0" w:rsidP="00AC7D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1F" w:rsidRDefault="00AD68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1F" w:rsidRDefault="00AD68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1F" w:rsidRDefault="00AD68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E3EFA"/>
    <w:multiLevelType w:val="hybridMultilevel"/>
    <w:tmpl w:val="9B127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7F6B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BD82EB2"/>
    <w:multiLevelType w:val="hybridMultilevel"/>
    <w:tmpl w:val="5B82E4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0504B1"/>
    <w:multiLevelType w:val="hybridMultilevel"/>
    <w:tmpl w:val="4972002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
    <w:nsid w:val="3A2262B5"/>
    <w:multiLevelType w:val="hybridMultilevel"/>
    <w:tmpl w:val="FB50F0B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
    <w:nsid w:val="4D6B5494"/>
    <w:multiLevelType w:val="hybridMultilevel"/>
    <w:tmpl w:val="AEEAD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EA13D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143121B"/>
    <w:multiLevelType w:val="hybridMultilevel"/>
    <w:tmpl w:val="B23415F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8">
    <w:nsid w:val="63A32C71"/>
    <w:multiLevelType w:val="multilevel"/>
    <w:tmpl w:val="91FA8D6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691A5BF3"/>
    <w:multiLevelType w:val="hybridMultilevel"/>
    <w:tmpl w:val="9E68989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0">
    <w:nsid w:val="7E77787C"/>
    <w:multiLevelType w:val="hybridMultilevel"/>
    <w:tmpl w:val="F8F2023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abstractNumId w:val="8"/>
  </w:num>
  <w:num w:numId="2">
    <w:abstractNumId w:val="6"/>
  </w:num>
  <w:num w:numId="3">
    <w:abstractNumId w:val="1"/>
  </w:num>
  <w:num w:numId="4">
    <w:abstractNumId w:val="4"/>
  </w:num>
  <w:num w:numId="5">
    <w:abstractNumId w:val="3"/>
  </w:num>
  <w:num w:numId="6">
    <w:abstractNumId w:val="7"/>
  </w:num>
  <w:num w:numId="7">
    <w:abstractNumId w:val="10"/>
  </w:num>
  <w:num w:numId="8">
    <w:abstractNumId w:val="9"/>
  </w:num>
  <w:num w:numId="9">
    <w:abstractNumId w:val="2"/>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153"/>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2F33CE"/>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D433D"/>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B32"/>
    <w:rsid w:val="00890D15"/>
    <w:rsid w:val="008968E9"/>
    <w:rsid w:val="008B075A"/>
    <w:rsid w:val="00964559"/>
    <w:rsid w:val="009767EC"/>
    <w:rsid w:val="009A2081"/>
    <w:rsid w:val="009F38BA"/>
    <w:rsid w:val="00A32C6A"/>
    <w:rsid w:val="00A97BCF"/>
    <w:rsid w:val="00AB212D"/>
    <w:rsid w:val="00AC06FD"/>
    <w:rsid w:val="00AC7DF0"/>
    <w:rsid w:val="00AD686B"/>
    <w:rsid w:val="00B30AF8"/>
    <w:rsid w:val="00B46FAE"/>
    <w:rsid w:val="00B61673"/>
    <w:rsid w:val="00B7269A"/>
    <w:rsid w:val="00B904BC"/>
    <w:rsid w:val="00B91CCE"/>
    <w:rsid w:val="00BB784D"/>
    <w:rsid w:val="00BC3153"/>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C649E"/>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C31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C3153"/>
  </w:style>
  <w:style w:type="paragraph" w:styleId="Footer">
    <w:name w:val="footer"/>
    <w:basedOn w:val="Normal"/>
    <w:link w:val="FooterChar"/>
    <w:uiPriority w:val="99"/>
    <w:semiHidden/>
    <w:unhideWhenUsed/>
    <w:rsid w:val="00BC315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C3153"/>
  </w:style>
  <w:style w:type="paragraph" w:styleId="ListParagraph">
    <w:name w:val="List Paragraph"/>
    <w:basedOn w:val="Normal"/>
    <w:uiPriority w:val="34"/>
    <w:qFormat/>
    <w:rsid w:val="00BC3153"/>
    <w:pPr>
      <w:ind w:left="720"/>
      <w:contextualSpacing/>
    </w:pPr>
  </w:style>
  <w:style w:type="paragraph" w:styleId="BalloonText">
    <w:name w:val="Balloon Text"/>
    <w:basedOn w:val="Normal"/>
    <w:link w:val="BalloonTextChar"/>
    <w:uiPriority w:val="99"/>
    <w:semiHidden/>
    <w:unhideWhenUsed/>
    <w:rsid w:val="00BC31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1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C31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C3153"/>
  </w:style>
  <w:style w:type="paragraph" w:styleId="Footer">
    <w:name w:val="footer"/>
    <w:basedOn w:val="Normal"/>
    <w:link w:val="FooterChar"/>
    <w:uiPriority w:val="99"/>
    <w:semiHidden/>
    <w:unhideWhenUsed/>
    <w:rsid w:val="00BC315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C3153"/>
  </w:style>
  <w:style w:type="paragraph" w:styleId="ListParagraph">
    <w:name w:val="List Paragraph"/>
    <w:basedOn w:val="Normal"/>
    <w:uiPriority w:val="34"/>
    <w:qFormat/>
    <w:rsid w:val="00BC3153"/>
    <w:pPr>
      <w:ind w:left="720"/>
      <w:contextualSpacing/>
    </w:pPr>
  </w:style>
  <w:style w:type="paragraph" w:styleId="BalloonText">
    <w:name w:val="Balloon Text"/>
    <w:basedOn w:val="Normal"/>
    <w:link w:val="BalloonTextChar"/>
    <w:uiPriority w:val="99"/>
    <w:semiHidden/>
    <w:unhideWhenUsed/>
    <w:rsid w:val="00BC31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1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CE1362</Template>
  <TotalTime>120</TotalTime>
  <Pages>3</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Vigar, Stephen</cp:lastModifiedBy>
  <cp:revision>2</cp:revision>
  <dcterms:created xsi:type="dcterms:W3CDTF">2017-11-23T10:18:00Z</dcterms:created>
  <dcterms:modified xsi:type="dcterms:W3CDTF">2017-11-23T13:51:00Z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2017-11-23T11:39:29Z</vt:filetime>
  </property>
</Properties>
</file>