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5504" w:rsidRPr="005F041D" w:rsidRDefault="00625504" w:rsidP="00AF3FE4">
      <w:pPr>
        <w:spacing w:line="240" w:lineRule="auto"/>
        <w:rPr>
          <w:rFonts w:ascii="Trebuchet MS" w:hAnsi="Trebuchet MS"/>
        </w:rPr>
      </w:pPr>
      <w:r w:rsidRPr="005F041D">
        <w:rPr>
          <w:rFonts w:ascii="Trebuchet MS" w:hAnsi="Trebuchet MS"/>
          <w:b/>
          <w:u w:val="single"/>
        </w:rPr>
        <w:t>Delegated Application Report</w:t>
      </w:r>
      <w:r w:rsidR="006A17A0" w:rsidRPr="005F041D">
        <w:rPr>
          <w:rFonts w:ascii="Trebuchet MS" w:hAnsi="Trebuchet MS"/>
        </w:rPr>
        <w:t xml:space="preserve"> </w:t>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6A17A0" w:rsidRPr="005F041D">
        <w:rPr>
          <w:rFonts w:ascii="Trebuchet MS" w:hAnsi="Trebuchet MS"/>
        </w:rPr>
        <w:tab/>
      </w:r>
      <w:r w:rsidR="00225DA7" w:rsidRPr="005F041D">
        <w:rPr>
          <w:rFonts w:ascii="Trebuchet MS" w:hAnsi="Trebuchet MS"/>
        </w:rPr>
        <w:t xml:space="preserve">          </w:t>
      </w:r>
      <w:r w:rsidR="00F954D8">
        <w:rPr>
          <w:rFonts w:ascii="Trebuchet MS" w:hAnsi="Trebuchet MS"/>
        </w:rPr>
        <w:t xml:space="preserve">    </w:t>
      </w:r>
      <w:r w:rsidRPr="005F041D">
        <w:rPr>
          <w:rFonts w:ascii="Trebuchet MS" w:hAnsi="Trebuchet MS"/>
          <w:b/>
        </w:rPr>
        <w:t>Target Date:</w:t>
      </w:r>
      <w:r w:rsidRPr="005F041D">
        <w:rPr>
          <w:rFonts w:ascii="Trebuchet MS" w:hAnsi="Trebuchet MS"/>
        </w:rPr>
        <w:t xml:space="preserve"> </w:t>
      </w:r>
      <w:r w:rsidR="005F041D" w:rsidRPr="005F041D">
        <w:rPr>
          <w:rFonts w:ascii="Trebuchet MS" w:hAnsi="Trebuchet MS"/>
        </w:rPr>
        <w:t>11/01/19</w:t>
      </w:r>
    </w:p>
    <w:p w:rsidR="00625504" w:rsidRPr="00A37BF7" w:rsidRDefault="00625504" w:rsidP="00AF3FE4">
      <w:pPr>
        <w:spacing w:line="240" w:lineRule="auto"/>
        <w:rPr>
          <w:rFonts w:ascii="Trebuchet MS" w:hAnsi="Trebuchet MS"/>
        </w:rPr>
      </w:pPr>
      <w:r w:rsidRPr="005F041D">
        <w:rPr>
          <w:rFonts w:ascii="Trebuchet MS" w:hAnsi="Trebuchet MS"/>
          <w:b/>
        </w:rPr>
        <w:t xml:space="preserve">Address: </w:t>
      </w:r>
      <w:r w:rsidR="00A37BF7">
        <w:rPr>
          <w:rFonts w:ascii="Trebuchet MS" w:hAnsi="Trebuchet MS"/>
        </w:rPr>
        <w:t>300 The Meadway</w:t>
      </w:r>
    </w:p>
    <w:p w:rsidR="00625504" w:rsidRPr="00A37BF7" w:rsidRDefault="00625504" w:rsidP="00AF3FE4">
      <w:pPr>
        <w:spacing w:line="240" w:lineRule="auto"/>
        <w:rPr>
          <w:rFonts w:ascii="Trebuchet MS" w:hAnsi="Trebuchet MS"/>
        </w:rPr>
      </w:pPr>
      <w:r w:rsidRPr="005F041D">
        <w:rPr>
          <w:rFonts w:ascii="Trebuchet MS" w:hAnsi="Trebuchet MS"/>
          <w:b/>
        </w:rPr>
        <w:t xml:space="preserve">Application No: </w:t>
      </w:r>
      <w:r w:rsidR="00A37BF7">
        <w:rPr>
          <w:rFonts w:ascii="Trebuchet MS" w:hAnsi="Trebuchet MS"/>
        </w:rPr>
        <w:t>182025/CLP</w:t>
      </w:r>
    </w:p>
    <w:p w:rsidR="00625504" w:rsidRPr="00A37BF7" w:rsidRDefault="00625504" w:rsidP="00AF3FE4">
      <w:pPr>
        <w:spacing w:line="240" w:lineRule="auto"/>
        <w:rPr>
          <w:rFonts w:ascii="Trebuchet MS" w:hAnsi="Trebuchet MS"/>
        </w:rPr>
      </w:pPr>
      <w:r w:rsidRPr="005F041D">
        <w:rPr>
          <w:rFonts w:ascii="Trebuchet MS" w:hAnsi="Trebuchet MS"/>
          <w:b/>
        </w:rPr>
        <w:t xml:space="preserve">Proposal: </w:t>
      </w:r>
      <w:r w:rsidR="00A37BF7">
        <w:rPr>
          <w:rFonts w:ascii="Trebuchet MS" w:hAnsi="Trebuchet MS"/>
        </w:rPr>
        <w:t>Loft conversion with provision of rear box dormer and three roof lights</w:t>
      </w:r>
    </w:p>
    <w:p w:rsidR="00625504" w:rsidRPr="005F041D" w:rsidRDefault="00625504" w:rsidP="00AF3FE4">
      <w:pPr>
        <w:spacing w:line="240" w:lineRule="auto"/>
        <w:rPr>
          <w:rFonts w:ascii="Trebuchet MS" w:hAnsi="Trebuchet MS"/>
        </w:rPr>
      </w:pPr>
      <w:r w:rsidRPr="005F041D">
        <w:rPr>
          <w:rFonts w:ascii="Trebuchet MS" w:hAnsi="Trebuchet MS"/>
          <w:b/>
        </w:rPr>
        <w:t>Case Officer:</w:t>
      </w:r>
      <w:r w:rsidRPr="005F041D">
        <w:rPr>
          <w:rFonts w:ascii="Trebuchet MS" w:hAnsi="Trebuchet MS"/>
        </w:rPr>
        <w:t xml:space="preserve"> Tom Hughes</w:t>
      </w:r>
    </w:p>
    <w:p w:rsidR="00625504" w:rsidRDefault="00625504" w:rsidP="00AF3FE4">
      <w:pPr>
        <w:spacing w:line="240" w:lineRule="auto"/>
        <w:rPr>
          <w:rFonts w:ascii="Trebuchet MS" w:hAnsi="Trebuchet MS"/>
          <w:b/>
        </w:rPr>
      </w:pPr>
      <w:r w:rsidRPr="005F041D">
        <w:rPr>
          <w:rFonts w:ascii="Trebuchet MS" w:hAnsi="Trebuchet MS"/>
          <w:b/>
        </w:rPr>
        <w:t>Introduction and Proposal</w:t>
      </w:r>
    </w:p>
    <w:p w:rsidR="00A37BF7" w:rsidRDefault="00A37BF7" w:rsidP="00A37BF7">
      <w:pPr>
        <w:rPr>
          <w:rFonts w:ascii="Trebuchet MS" w:hAnsi="Trebuchet MS"/>
          <w:color w:val="000000" w:themeColor="text1"/>
          <w:szCs w:val="24"/>
        </w:rPr>
      </w:pPr>
      <w:r>
        <w:rPr>
          <w:rFonts w:ascii="Trebuchet MS" w:hAnsi="Trebuchet MS"/>
          <w:color w:val="000000" w:themeColor="text1"/>
          <w:szCs w:val="24"/>
        </w:rPr>
        <w:t xml:space="preserve">The application site is a two storey semi-detached dwelling with a pitched roof. The dwelling benefits from a front porch canopy and a single storey rear extension. A detached garage is located to the rear boundary, with access from Corwen Road. The dwelling is set within a spacious plot, located in a prominent corner location at the junction of The Meadway and Corwen Road. A low boundary wall runs the length of the southward and eastward site boundaries. The surrounding area is predominantly residential, comprised of dwellings of various styles and design.  </w:t>
      </w:r>
    </w:p>
    <w:p w:rsidR="00A37BF7" w:rsidRPr="00A37BF7" w:rsidRDefault="00A37BF7" w:rsidP="00A37BF7">
      <w:pPr>
        <w:rPr>
          <w:rFonts w:ascii="Trebuchet MS" w:hAnsi="Trebuchet MS"/>
          <w:color w:val="000000" w:themeColor="text1"/>
          <w:szCs w:val="24"/>
        </w:rPr>
      </w:pPr>
      <w:r>
        <w:rPr>
          <w:rFonts w:ascii="Trebuchet MS" w:hAnsi="Trebuchet MS"/>
          <w:color w:val="000000" w:themeColor="text1"/>
          <w:szCs w:val="24"/>
        </w:rPr>
        <w:t xml:space="preserve">The proposal is for a loft conversion with the provision of a rear box dormer and three roof lights. </w:t>
      </w:r>
      <w:r w:rsidR="00FA5E13">
        <w:rPr>
          <w:rFonts w:ascii="Trebuchet MS" w:hAnsi="Trebuchet MS"/>
          <w:color w:val="000000" w:themeColor="text1"/>
          <w:szCs w:val="24"/>
        </w:rPr>
        <w:t xml:space="preserve">The dormer would extend across the full width of the rearward roof slope, projecting to a maximum depth of 3.3m, with a maximum height of 2.6m. The dormer would be set down from the existing ridgeline and set back from the existing eaves by a minimum of 0.2m. The resultant roof space would exceed the existing roof space by 30.2 cubic metres. Two windows would be located to the rear. The dormer would be clad in materials to match those of the existing dwelling. Three roof lights would be located to the forward roof slope. </w:t>
      </w:r>
    </w:p>
    <w:p w:rsidR="00625504" w:rsidRPr="005F041D" w:rsidRDefault="00625504" w:rsidP="00AF3FE4">
      <w:pPr>
        <w:spacing w:line="240" w:lineRule="auto"/>
        <w:rPr>
          <w:rFonts w:ascii="Trebuchet MS" w:hAnsi="Trebuchet MS"/>
          <w:b/>
        </w:rPr>
      </w:pPr>
      <w:r w:rsidRPr="005F041D">
        <w:rPr>
          <w:rFonts w:ascii="Trebuchet MS" w:hAnsi="Trebuchet MS"/>
          <w:b/>
        </w:rPr>
        <w:t>Plans Submitted</w:t>
      </w:r>
    </w:p>
    <w:p w:rsidR="00D330DE" w:rsidRDefault="00625504" w:rsidP="003C6957">
      <w:pPr>
        <w:spacing w:line="240" w:lineRule="auto"/>
        <w:rPr>
          <w:rFonts w:ascii="Trebuchet MS" w:hAnsi="Trebuchet MS"/>
        </w:rPr>
      </w:pPr>
      <w:r w:rsidRPr="005F041D">
        <w:rPr>
          <w:rFonts w:ascii="Trebuchet MS" w:hAnsi="Trebuchet MS"/>
        </w:rPr>
        <w:t>The agent</w:t>
      </w:r>
      <w:r w:rsidR="00D330DE" w:rsidRPr="005F041D">
        <w:rPr>
          <w:rFonts w:ascii="Trebuchet MS" w:hAnsi="Trebuchet MS"/>
        </w:rPr>
        <w:t xml:space="preserve"> supplied the following</w:t>
      </w:r>
      <w:r w:rsidRPr="005F041D">
        <w:rPr>
          <w:rFonts w:ascii="Trebuchet MS" w:hAnsi="Trebuchet MS"/>
        </w:rPr>
        <w:t>, received</w:t>
      </w:r>
      <w:r w:rsidR="00D330DE" w:rsidRPr="005F041D">
        <w:rPr>
          <w:rFonts w:ascii="Trebuchet MS" w:hAnsi="Trebuchet MS"/>
        </w:rPr>
        <w:t xml:space="preserve"> on </w:t>
      </w:r>
      <w:r w:rsidR="00FA5E13">
        <w:rPr>
          <w:rFonts w:ascii="Trebuchet MS" w:hAnsi="Trebuchet MS"/>
        </w:rPr>
        <w:t>19/11/18:</w:t>
      </w:r>
    </w:p>
    <w:p w:rsidR="00FA5E13" w:rsidRDefault="00FA5E13" w:rsidP="003C6957">
      <w:pPr>
        <w:spacing w:line="240" w:lineRule="auto"/>
        <w:rPr>
          <w:rFonts w:ascii="Trebuchet MS" w:hAnsi="Trebuchet MS"/>
        </w:rPr>
      </w:pPr>
      <w:r>
        <w:rPr>
          <w:rFonts w:ascii="Trebuchet MS" w:hAnsi="Trebuchet MS"/>
        </w:rPr>
        <w:t>Planning Statement</w:t>
      </w:r>
    </w:p>
    <w:p w:rsidR="00FA5E13" w:rsidRDefault="00FA5E13" w:rsidP="003C6957">
      <w:pPr>
        <w:spacing w:line="240" w:lineRule="auto"/>
        <w:rPr>
          <w:rFonts w:ascii="Trebuchet MS" w:hAnsi="Trebuchet MS"/>
        </w:rPr>
      </w:pPr>
      <w:r>
        <w:rPr>
          <w:rFonts w:ascii="Trebuchet MS" w:hAnsi="Trebuchet MS"/>
        </w:rPr>
        <w:t>Site Location and Block Plan</w:t>
      </w:r>
    </w:p>
    <w:p w:rsidR="00FA5E13" w:rsidRDefault="00FA5E13" w:rsidP="003C6957">
      <w:pPr>
        <w:spacing w:line="240" w:lineRule="auto"/>
        <w:rPr>
          <w:rFonts w:ascii="Trebuchet MS" w:hAnsi="Trebuchet MS"/>
        </w:rPr>
      </w:pPr>
      <w:r>
        <w:rPr>
          <w:rFonts w:ascii="Trebuchet MS" w:hAnsi="Trebuchet MS"/>
        </w:rPr>
        <w:t>Existing Floor and Roof Plans</w:t>
      </w:r>
    </w:p>
    <w:p w:rsidR="00FA5E13" w:rsidRDefault="00FA5E13" w:rsidP="003C6957">
      <w:pPr>
        <w:spacing w:line="240" w:lineRule="auto"/>
        <w:rPr>
          <w:rFonts w:ascii="Trebuchet MS" w:hAnsi="Trebuchet MS"/>
        </w:rPr>
      </w:pPr>
      <w:r>
        <w:rPr>
          <w:rFonts w:ascii="Trebuchet MS" w:hAnsi="Trebuchet MS"/>
        </w:rPr>
        <w:t>Proposed Floor and Roof Plans</w:t>
      </w:r>
    </w:p>
    <w:p w:rsidR="00FA5E13" w:rsidRDefault="00FA5E13" w:rsidP="003C6957">
      <w:pPr>
        <w:spacing w:line="240" w:lineRule="auto"/>
        <w:rPr>
          <w:rFonts w:ascii="Trebuchet MS" w:hAnsi="Trebuchet MS"/>
        </w:rPr>
      </w:pPr>
      <w:r>
        <w:rPr>
          <w:rFonts w:ascii="Trebuchet MS" w:hAnsi="Trebuchet MS"/>
        </w:rPr>
        <w:t>Existing Elevations</w:t>
      </w:r>
    </w:p>
    <w:p w:rsidR="00FA5E13" w:rsidRPr="005F041D" w:rsidRDefault="00FA5E13" w:rsidP="003C6957">
      <w:pPr>
        <w:spacing w:line="240" w:lineRule="auto"/>
        <w:rPr>
          <w:rFonts w:ascii="Trebuchet MS" w:hAnsi="Trebuchet MS"/>
        </w:rPr>
      </w:pPr>
      <w:r>
        <w:rPr>
          <w:rFonts w:ascii="Trebuchet MS" w:hAnsi="Trebuchet MS"/>
        </w:rPr>
        <w:t>Proposed Elevations</w:t>
      </w:r>
    </w:p>
    <w:p w:rsidR="00625504" w:rsidRDefault="00625504" w:rsidP="00AF3FE4">
      <w:pPr>
        <w:spacing w:line="240" w:lineRule="auto"/>
        <w:rPr>
          <w:rFonts w:ascii="Trebuchet MS" w:hAnsi="Trebuchet MS"/>
          <w:b/>
        </w:rPr>
      </w:pPr>
      <w:r w:rsidRPr="005F041D">
        <w:rPr>
          <w:rFonts w:ascii="Trebuchet MS" w:hAnsi="Trebuchet MS"/>
          <w:b/>
        </w:rPr>
        <w:t>Relevant Planning History</w:t>
      </w:r>
    </w:p>
    <w:p w:rsidR="00390664" w:rsidRPr="00390664" w:rsidRDefault="00390664" w:rsidP="00AF3FE4">
      <w:pPr>
        <w:spacing w:line="240" w:lineRule="auto"/>
        <w:rPr>
          <w:rFonts w:ascii="Trebuchet MS" w:hAnsi="Trebuchet MS"/>
        </w:rPr>
      </w:pPr>
      <w:r>
        <w:rPr>
          <w:rFonts w:ascii="Trebuchet MS" w:hAnsi="Trebuchet MS"/>
        </w:rPr>
        <w:t xml:space="preserve">181086/HOU – Single storey front, side and rear extension – Refused 21/08/18 – Appeal Dismissed 20/11/18 </w:t>
      </w:r>
    </w:p>
    <w:p w:rsidR="00625504" w:rsidRPr="005F041D" w:rsidRDefault="00625504" w:rsidP="00AF3FE4">
      <w:pPr>
        <w:spacing w:line="240" w:lineRule="auto"/>
        <w:rPr>
          <w:rFonts w:ascii="Trebuchet MS" w:hAnsi="Trebuchet MS"/>
          <w:b/>
        </w:rPr>
      </w:pPr>
      <w:r w:rsidRPr="005F041D">
        <w:rPr>
          <w:rFonts w:ascii="Trebuchet MS" w:hAnsi="Trebuchet MS"/>
          <w:b/>
        </w:rPr>
        <w:t>Summary of Consultations</w:t>
      </w:r>
    </w:p>
    <w:p w:rsidR="00625504" w:rsidRDefault="00625504" w:rsidP="00AF3FE4">
      <w:pPr>
        <w:spacing w:line="240" w:lineRule="auto"/>
        <w:rPr>
          <w:rFonts w:ascii="Trebuchet MS" w:hAnsi="Trebuchet MS"/>
        </w:rPr>
      </w:pPr>
      <w:r w:rsidRPr="005F041D">
        <w:rPr>
          <w:rFonts w:ascii="Trebuchet MS" w:hAnsi="Trebuchet MS"/>
        </w:rPr>
        <w:t>No consultations were undertaken as it is not required for an application of this type.</w:t>
      </w:r>
    </w:p>
    <w:p w:rsidR="005635FC" w:rsidRPr="005F041D" w:rsidRDefault="005635FC" w:rsidP="00AF3FE4">
      <w:pPr>
        <w:spacing w:line="240" w:lineRule="auto"/>
        <w:rPr>
          <w:rFonts w:ascii="Trebuchet MS" w:hAnsi="Trebuchet MS"/>
        </w:rPr>
      </w:pPr>
      <w:bookmarkStart w:id="0" w:name="_GoBack"/>
      <w:bookmarkEnd w:id="0"/>
    </w:p>
    <w:p w:rsidR="00625504" w:rsidRPr="005F041D" w:rsidRDefault="00625504" w:rsidP="00AF3FE4">
      <w:pPr>
        <w:spacing w:line="240" w:lineRule="auto"/>
        <w:rPr>
          <w:rFonts w:ascii="Trebuchet MS" w:hAnsi="Trebuchet MS"/>
          <w:b/>
        </w:rPr>
      </w:pPr>
      <w:r w:rsidRPr="005F041D">
        <w:rPr>
          <w:rFonts w:ascii="Trebuchet MS" w:hAnsi="Trebuchet MS"/>
          <w:b/>
        </w:rPr>
        <w:lastRenderedPageBreak/>
        <w:t>Relevant Planning Policy and Guidance</w:t>
      </w:r>
    </w:p>
    <w:p w:rsidR="00625504" w:rsidRPr="005F041D" w:rsidRDefault="0022790B" w:rsidP="00AF3FE4">
      <w:pPr>
        <w:spacing w:line="240" w:lineRule="auto"/>
        <w:rPr>
          <w:rFonts w:ascii="Trebuchet MS" w:eastAsia="Times New Roman" w:hAnsi="Trebuchet MS"/>
          <w:color w:val="000000"/>
        </w:rPr>
      </w:pPr>
      <w:r w:rsidRPr="005F041D">
        <w:rPr>
          <w:rFonts w:ascii="Trebuchet MS" w:eastAsia="Times New Roman" w:hAnsi="Trebuchet MS"/>
          <w:color w:val="000000"/>
        </w:rPr>
        <w:t>National Planning Practice Guidance</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Town and Country Planning (General Permitted Development) (England) Order 2015 (GPDO)</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Permitted development rights for householders</w:t>
      </w:r>
      <w:r w:rsidR="00246D7F" w:rsidRPr="005F041D">
        <w:rPr>
          <w:rFonts w:ascii="Trebuchet MS" w:eastAsia="Times New Roman" w:hAnsi="Trebuchet MS"/>
          <w:color w:val="000000"/>
        </w:rPr>
        <w:t xml:space="preserve"> – Technical Guidance April 2017</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Assessment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A Certificate of Lawfulness for a proposed development has been submitted as the applicant considers the proposal falls within the permitted development rights of the property. </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proposed</w:t>
      </w:r>
      <w:r w:rsidR="00390664">
        <w:rPr>
          <w:rFonts w:ascii="Trebuchet MS" w:eastAsia="Times New Roman" w:hAnsi="Trebuchet MS"/>
          <w:color w:val="000000"/>
        </w:rPr>
        <w:t xml:space="preserve"> loft conversion with the provision of a rear box dormer and three roof lights</w:t>
      </w:r>
      <w:r w:rsidR="00075F51" w:rsidRPr="005F041D">
        <w:rPr>
          <w:rFonts w:ascii="Trebuchet MS" w:eastAsia="Times New Roman" w:hAnsi="Trebuchet MS"/>
          <w:color w:val="000000"/>
        </w:rPr>
        <w:t xml:space="preserve"> </w:t>
      </w:r>
      <w:r w:rsidRPr="005F041D">
        <w:rPr>
          <w:rFonts w:ascii="Trebuchet MS" w:eastAsia="Times New Roman" w:hAnsi="Trebuchet MS"/>
          <w:color w:val="000000"/>
        </w:rPr>
        <w:t>must be assessed to ensure that it complies with the conditions of Class</w:t>
      </w:r>
      <w:r w:rsidR="00390664">
        <w:rPr>
          <w:rFonts w:ascii="Trebuchet MS" w:eastAsia="Times New Roman" w:hAnsi="Trebuchet MS"/>
          <w:color w:val="000000"/>
        </w:rPr>
        <w:t>es B and C</w:t>
      </w:r>
      <w:r w:rsidRPr="005F041D">
        <w:rPr>
          <w:rFonts w:ascii="Trebuchet MS" w:eastAsia="Times New Roman" w:hAnsi="Trebuchet MS"/>
          <w:color w:val="000000"/>
        </w:rPr>
        <w:t>, Part 1, Schedule 2 of the Town and Country Planning (General Permitted Development) (England) Order 2015, which relate to the ‘</w:t>
      </w:r>
      <w:r w:rsidR="00390664">
        <w:rPr>
          <w:rFonts w:ascii="Trebuchet MS" w:eastAsia="Times New Roman" w:hAnsi="Trebuchet MS"/>
          <w:color w:val="000000"/>
        </w:rPr>
        <w:t xml:space="preserve">additions </w:t>
      </w:r>
      <w:proofErr w:type="spellStart"/>
      <w:r w:rsidR="00390664">
        <w:rPr>
          <w:rFonts w:ascii="Trebuchet MS" w:eastAsia="Times New Roman" w:hAnsi="Trebuchet MS"/>
          <w:color w:val="000000"/>
        </w:rPr>
        <w:t>etc</w:t>
      </w:r>
      <w:proofErr w:type="spellEnd"/>
      <w:r w:rsidR="00390664">
        <w:rPr>
          <w:rFonts w:ascii="Trebuchet MS" w:eastAsia="Times New Roman" w:hAnsi="Trebuchet MS"/>
          <w:color w:val="000000"/>
        </w:rPr>
        <w:t xml:space="preserve"> to the roof</w:t>
      </w:r>
      <w:r w:rsidRPr="005F041D">
        <w:rPr>
          <w:rFonts w:ascii="Trebuchet MS" w:eastAsia="Times New Roman" w:hAnsi="Trebuchet MS"/>
          <w:color w:val="000000"/>
        </w:rPr>
        <w:t xml:space="preserve"> of a dwellinghouse’</w:t>
      </w:r>
      <w:r w:rsidR="00390664">
        <w:rPr>
          <w:rFonts w:ascii="Trebuchet MS" w:eastAsia="Times New Roman" w:hAnsi="Trebuchet MS"/>
          <w:color w:val="000000"/>
        </w:rPr>
        <w:t xml:space="preserve"> and ‘other alterations to the roof of a dwellinghouse’</w:t>
      </w:r>
      <w:r w:rsidRPr="005F041D">
        <w:rPr>
          <w:rFonts w:ascii="Trebuchet MS" w:eastAsia="Times New Roman" w:hAnsi="Trebuchet MS"/>
          <w:color w:val="000000"/>
        </w:rPr>
        <w:t>.</w:t>
      </w:r>
    </w:p>
    <w:p w:rsidR="00625504" w:rsidRPr="005F041D" w:rsidRDefault="00625504" w:rsidP="00AF3FE4">
      <w:pPr>
        <w:spacing w:line="240" w:lineRule="auto"/>
        <w:rPr>
          <w:rFonts w:ascii="Trebuchet MS" w:eastAsia="Times New Roman" w:hAnsi="Trebuchet MS"/>
          <w:color w:val="000000"/>
        </w:rPr>
      </w:pPr>
      <w:r w:rsidRPr="005F041D">
        <w:rPr>
          <w:rFonts w:ascii="Trebuchet MS" w:eastAsia="Times New Roman" w:hAnsi="Trebuchet MS"/>
          <w:color w:val="000000"/>
        </w:rPr>
        <w:t>The releva</w:t>
      </w:r>
      <w:r w:rsidR="00075F51" w:rsidRPr="005F041D">
        <w:rPr>
          <w:rFonts w:ascii="Trebuchet MS" w:eastAsia="Times New Roman" w:hAnsi="Trebuchet MS"/>
          <w:color w:val="000000"/>
        </w:rPr>
        <w:t>nt conditions of the GPDO for a</w:t>
      </w:r>
      <w:r w:rsidR="00390664">
        <w:rPr>
          <w:rFonts w:ascii="Trebuchet MS" w:eastAsia="Times New Roman" w:hAnsi="Trebuchet MS"/>
          <w:color w:val="000000"/>
        </w:rPr>
        <w:t xml:space="preserve"> loft conversion with the provision of a rear box dormer and three roof lights</w:t>
      </w:r>
      <w:r w:rsidRPr="005F041D">
        <w:rPr>
          <w:rFonts w:ascii="Trebuchet MS" w:eastAsia="Times New Roman" w:hAnsi="Trebuchet MS"/>
          <w:color w:val="000000"/>
        </w:rPr>
        <w:t xml:space="preserve">, which is not listed or in a conservation area, are as follows: </w:t>
      </w:r>
    </w:p>
    <w:p w:rsidR="00390664" w:rsidRPr="00390664" w:rsidRDefault="00390664"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Rear box dormer</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B.1 Development is not permitted by Class B if:</w:t>
      </w:r>
    </w:p>
    <w:p w:rsidR="00270CCE" w:rsidRPr="00390664"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(a) permission to use the dwellinghouse as a dwellinghouse has been granted only by virtue of Class M, N, P or Q of Part 3 of this Schedule (changes of use);</w:t>
      </w:r>
      <w:r w:rsidR="00390664">
        <w:rPr>
          <w:rFonts w:ascii="Trebuchet MS" w:eastAsia="Times New Roman" w:hAnsi="Trebuchet MS"/>
          <w:color w:val="000000"/>
        </w:rPr>
        <w:t xml:space="preserve"> </w:t>
      </w:r>
      <w:r w:rsidR="00390664">
        <w:rPr>
          <w:rFonts w:ascii="Trebuchet MS" w:eastAsia="Times New Roman" w:hAnsi="Trebuchet MS"/>
          <w:b/>
          <w:color w:val="000000"/>
        </w:rPr>
        <w:t>complies</w:t>
      </w:r>
    </w:p>
    <w:p w:rsidR="00270CCE" w:rsidRPr="00390664"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B.1 (b) any part of the dwellinghouse would, as a result of the works, exceed the height of the highest part of the existing roof; </w:t>
      </w:r>
      <w:r w:rsidR="00390664">
        <w:rPr>
          <w:rFonts w:ascii="Trebuchet MS" w:eastAsia="Times New Roman" w:hAnsi="Trebuchet MS"/>
          <w:b/>
          <w:color w:val="000000"/>
        </w:rPr>
        <w:t>complies</w:t>
      </w:r>
    </w:p>
    <w:p w:rsidR="00270CCE" w:rsidRPr="00390664"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(c) any part of the dwellinghouse would, as a result of the works, extend beyond the plane of any existing roof slope which forms the principal elevation of the dwellinghouse and fronts a highway;</w:t>
      </w:r>
      <w:r w:rsidR="00390664">
        <w:rPr>
          <w:rFonts w:ascii="Trebuchet MS" w:eastAsia="Times New Roman" w:hAnsi="Trebuchet MS"/>
          <w:color w:val="000000"/>
        </w:rPr>
        <w:t xml:space="preserve"> </w:t>
      </w:r>
      <w:r w:rsidR="00390664">
        <w:rPr>
          <w:rFonts w:ascii="Trebuchet MS" w:eastAsia="Times New Roman" w:hAnsi="Trebuchet MS"/>
          <w:b/>
          <w:color w:val="000000"/>
        </w:rPr>
        <w:t>complies</w:t>
      </w:r>
    </w:p>
    <w:p w:rsidR="00270CCE" w:rsidRPr="00390664"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(d) the cubic content of the resulting roof space would exceed the cubic content of the original roof space by more than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40 cubic metres in the case of a terrace house,</w:t>
      </w:r>
      <w:r w:rsidR="00390664">
        <w:rPr>
          <w:rFonts w:ascii="Trebuchet MS" w:eastAsia="Times New Roman" w:hAnsi="Trebuchet MS"/>
          <w:color w:val="000000"/>
        </w:rPr>
        <w:t xml:space="preserve"> </w:t>
      </w:r>
      <w:r w:rsidR="00390664">
        <w:rPr>
          <w:rFonts w:ascii="Trebuchet MS" w:eastAsia="Times New Roman" w:hAnsi="Trebuchet MS"/>
          <w:b/>
          <w:color w:val="000000"/>
        </w:rPr>
        <w:t>n/a</w:t>
      </w:r>
      <w:r w:rsidRPr="005F041D">
        <w:rPr>
          <w:rFonts w:ascii="Trebuchet MS" w:eastAsia="Times New Roman" w:hAnsi="Trebuchet MS"/>
          <w:color w:val="000000"/>
        </w:rPr>
        <w:t xml:space="preserve"> or (ii) 50 cubic metres in any other case;</w:t>
      </w:r>
      <w:r w:rsidR="00390664">
        <w:rPr>
          <w:rFonts w:ascii="Trebuchet MS" w:eastAsia="Times New Roman" w:hAnsi="Trebuchet MS"/>
          <w:color w:val="000000"/>
        </w:rPr>
        <w:t xml:space="preserve"> </w:t>
      </w:r>
      <w:r w:rsidR="00390664">
        <w:rPr>
          <w:rFonts w:ascii="Trebuchet MS" w:eastAsia="Times New Roman" w:hAnsi="Trebuchet MS"/>
          <w:b/>
          <w:color w:val="000000"/>
        </w:rPr>
        <w:t>complies, the cubic content of the resulting roof space would exceed the cubic content of the original roof space by 30.2 cubic metres</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B.1 (e) it would consist of or include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construction or provision of a veranda, balcony or raised platform, </w:t>
      </w:r>
      <w:r w:rsidR="00390664">
        <w:rPr>
          <w:rFonts w:ascii="Trebuchet MS" w:eastAsia="Times New Roman" w:hAnsi="Trebuchet MS"/>
          <w:b/>
          <w:color w:val="000000"/>
        </w:rPr>
        <w:t xml:space="preserve">complies </w:t>
      </w:r>
      <w:r w:rsidRPr="005F041D">
        <w:rPr>
          <w:rFonts w:ascii="Trebuchet MS" w:eastAsia="Times New Roman" w:hAnsi="Trebuchet MS"/>
          <w:color w:val="000000"/>
        </w:rPr>
        <w:t>or (ii) the installation, alteration or replacement of a chimney, flue or soil and vent pipe;</w:t>
      </w:r>
      <w:r w:rsidR="00390664">
        <w:rPr>
          <w:rFonts w:ascii="Trebuchet MS" w:eastAsia="Times New Roman" w:hAnsi="Trebuchet MS"/>
          <w:color w:val="000000"/>
        </w:rPr>
        <w:t xml:space="preserve"> </w:t>
      </w:r>
      <w:r w:rsidR="00390664">
        <w:rPr>
          <w:rFonts w:ascii="Trebuchet MS" w:eastAsia="Times New Roman" w:hAnsi="Trebuchet MS"/>
          <w:b/>
          <w:color w:val="000000"/>
        </w:rPr>
        <w:t>complies</w:t>
      </w:r>
      <w:r w:rsidRPr="005F041D">
        <w:rPr>
          <w:rFonts w:ascii="Trebuchet MS" w:eastAsia="Times New Roman" w:hAnsi="Trebuchet MS"/>
          <w:color w:val="000000"/>
        </w:rPr>
        <w:t xml:space="preserve"> or</w:t>
      </w:r>
    </w:p>
    <w:p w:rsidR="00270CCE" w:rsidRPr="00390664"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B.1 (f) the dwellinghouse is on article 2(3) land.</w:t>
      </w:r>
      <w:r w:rsidR="00390664">
        <w:rPr>
          <w:rFonts w:ascii="Trebuchet MS" w:eastAsia="Times New Roman" w:hAnsi="Trebuchet MS"/>
          <w:color w:val="000000"/>
        </w:rPr>
        <w:t xml:space="preserve"> </w:t>
      </w:r>
      <w:r w:rsidR="00390664">
        <w:rPr>
          <w:rFonts w:ascii="Trebuchet MS" w:eastAsia="Times New Roman" w:hAnsi="Trebuchet MS"/>
          <w:b/>
          <w:color w:val="000000"/>
        </w:rPr>
        <w:t>complies</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Conditions</w:t>
      </w:r>
    </w:p>
    <w:p w:rsidR="00270CCE" w:rsidRPr="005F041D" w:rsidRDefault="00270CCE" w:rsidP="00AF3FE4">
      <w:pPr>
        <w:spacing w:line="240" w:lineRule="auto"/>
        <w:rPr>
          <w:rFonts w:ascii="Trebuchet MS" w:eastAsia="Times New Roman" w:hAnsi="Trebuchet MS"/>
          <w:color w:val="000000"/>
        </w:rPr>
      </w:pPr>
      <w:r w:rsidRPr="005F041D">
        <w:rPr>
          <w:rFonts w:ascii="Trebuchet MS" w:eastAsia="Times New Roman" w:hAnsi="Trebuchet MS"/>
          <w:color w:val="000000"/>
        </w:rPr>
        <w:t>B.2 Development is permitted by Class B subject to the following conditions:</w:t>
      </w:r>
    </w:p>
    <w:p w:rsidR="00270CCE" w:rsidRPr="00390664" w:rsidRDefault="00270CCE"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B.2 (a) the materials used in </w:t>
      </w:r>
      <w:r w:rsidR="008A59CB" w:rsidRPr="005F041D">
        <w:rPr>
          <w:rFonts w:ascii="Trebuchet MS" w:eastAsia="Times New Roman" w:hAnsi="Trebuchet MS"/>
          <w:color w:val="000000"/>
        </w:rPr>
        <w:t>any exterior work must be of a similar appearance to those used in the construction of the exterior of the existing dwellinghouse;</w:t>
      </w:r>
      <w:r w:rsidR="00390664">
        <w:rPr>
          <w:rFonts w:ascii="Trebuchet MS" w:eastAsia="Times New Roman" w:hAnsi="Trebuchet MS"/>
          <w:color w:val="000000"/>
        </w:rPr>
        <w:t xml:space="preserve"> </w:t>
      </w:r>
      <w:r w:rsidR="00390664">
        <w:rPr>
          <w:rFonts w:ascii="Trebuchet MS" w:eastAsia="Times New Roman" w:hAnsi="Trebuchet MS"/>
          <w:b/>
          <w:color w:val="000000"/>
        </w:rPr>
        <w:t>complies</w:t>
      </w:r>
    </w:p>
    <w:p w:rsidR="008A59CB" w:rsidRPr="005F041D" w:rsidRDefault="008A59CB" w:rsidP="00AF3FE4">
      <w:pPr>
        <w:spacing w:line="240" w:lineRule="auto"/>
        <w:rPr>
          <w:rFonts w:ascii="Trebuchet MS" w:eastAsia="Times New Roman" w:hAnsi="Trebuchet MS"/>
          <w:color w:val="000000"/>
        </w:rPr>
      </w:pPr>
      <w:r w:rsidRPr="005F041D">
        <w:rPr>
          <w:rFonts w:ascii="Trebuchet MS" w:eastAsia="Times New Roman" w:hAnsi="Trebuchet MS"/>
          <w:color w:val="000000"/>
        </w:rPr>
        <w:lastRenderedPageBreak/>
        <w:t>B.2 (b) the enlargement must be constructed so that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other than in the case of a hip-to-gable enlargement or an enlargement which joins the original roof to the roof of a rear or side extension (aa) the eaves of the original roof are maintained or reinstated;</w:t>
      </w:r>
      <w:r w:rsidR="00390664">
        <w:rPr>
          <w:rFonts w:ascii="Trebuchet MS" w:eastAsia="Times New Roman" w:hAnsi="Trebuchet MS"/>
          <w:color w:val="000000"/>
        </w:rPr>
        <w:t xml:space="preserve"> </w:t>
      </w:r>
      <w:r w:rsidR="00390664">
        <w:rPr>
          <w:rFonts w:ascii="Trebuchet MS" w:eastAsia="Times New Roman" w:hAnsi="Trebuchet MS"/>
          <w:b/>
          <w:color w:val="000000"/>
        </w:rPr>
        <w:t>complies</w:t>
      </w:r>
      <w:r w:rsidRPr="005F041D">
        <w:rPr>
          <w:rFonts w:ascii="Trebuchet MS" w:eastAsia="Times New Roman" w:hAnsi="Trebuchet MS"/>
          <w:color w:val="000000"/>
        </w:rPr>
        <w:t xml:space="preserve"> and (bb) the edge of the enlargement closest to the eaves of the original roof is, so far as practicable, not less than 0.2 metres from the eaves, measured along the roof slope from the outside edge of the eaves;</w:t>
      </w:r>
      <w:r w:rsidR="00390664">
        <w:rPr>
          <w:rFonts w:ascii="Trebuchet MS" w:eastAsia="Times New Roman" w:hAnsi="Trebuchet MS"/>
          <w:color w:val="000000"/>
        </w:rPr>
        <w:t xml:space="preserve"> </w:t>
      </w:r>
      <w:r w:rsidR="00390664">
        <w:rPr>
          <w:rFonts w:ascii="Trebuchet MS" w:eastAsia="Times New Roman" w:hAnsi="Trebuchet MS"/>
          <w:b/>
          <w:color w:val="000000"/>
        </w:rPr>
        <w:t>complies</w:t>
      </w:r>
      <w:r w:rsidRPr="005F041D">
        <w:rPr>
          <w:rFonts w:ascii="Trebuchet MS" w:eastAsia="Times New Roman" w:hAnsi="Trebuchet MS"/>
          <w:color w:val="000000"/>
        </w:rPr>
        <w:t xml:space="preserve"> and (ii) other than in the case of an enlargement which joins the original roof to the roof of a rear or side extension, no part of the enlargement extends beyond the outside face of any external wall of the original dwellinghouse;</w:t>
      </w:r>
      <w:r w:rsidR="00390664">
        <w:rPr>
          <w:rFonts w:ascii="Trebuchet MS" w:eastAsia="Times New Roman" w:hAnsi="Trebuchet MS"/>
          <w:color w:val="000000"/>
        </w:rPr>
        <w:t xml:space="preserve"> </w:t>
      </w:r>
      <w:r w:rsidR="00390664">
        <w:rPr>
          <w:rFonts w:ascii="Trebuchet MS" w:eastAsia="Times New Roman" w:hAnsi="Trebuchet MS"/>
          <w:b/>
          <w:color w:val="000000"/>
        </w:rPr>
        <w:t>complies</w:t>
      </w:r>
      <w:r w:rsidRPr="005F041D">
        <w:rPr>
          <w:rFonts w:ascii="Trebuchet MS" w:eastAsia="Times New Roman" w:hAnsi="Trebuchet MS"/>
          <w:color w:val="000000"/>
        </w:rPr>
        <w:t xml:space="preserve"> and </w:t>
      </w:r>
    </w:p>
    <w:p w:rsidR="008A59CB" w:rsidRPr="005F041D" w:rsidRDefault="008A59CB" w:rsidP="00AF3FE4">
      <w:pPr>
        <w:spacing w:line="240" w:lineRule="auto"/>
        <w:rPr>
          <w:rFonts w:ascii="Trebuchet MS" w:eastAsia="Times New Roman" w:hAnsi="Trebuchet MS"/>
          <w:color w:val="000000"/>
        </w:rPr>
      </w:pPr>
      <w:r w:rsidRPr="005F041D">
        <w:rPr>
          <w:rFonts w:ascii="Trebuchet MS" w:eastAsia="Times New Roman" w:hAnsi="Trebuchet MS"/>
          <w:color w:val="000000"/>
        </w:rPr>
        <w:t>B.2 (c) any window inserted on a wall or roof slope forming a side elevation of the dwellinghouse must be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obscure-glazed, </w:t>
      </w:r>
      <w:r w:rsidR="00390664">
        <w:rPr>
          <w:rFonts w:ascii="Trebuchet MS" w:eastAsia="Times New Roman" w:hAnsi="Trebuchet MS"/>
          <w:b/>
          <w:color w:val="000000"/>
        </w:rPr>
        <w:t xml:space="preserve">complies </w:t>
      </w:r>
      <w:r w:rsidRPr="005F041D">
        <w:rPr>
          <w:rFonts w:ascii="Trebuchet MS" w:eastAsia="Times New Roman" w:hAnsi="Trebuchet MS"/>
          <w:color w:val="000000"/>
        </w:rPr>
        <w:t xml:space="preserve">and (ii) non-opening unless the parts of the window which can be opened are more than 1.7 metres above the floor of the room in which the window is installed. </w:t>
      </w:r>
      <w:r w:rsidR="00390664" w:rsidRPr="00390664">
        <w:rPr>
          <w:rFonts w:ascii="Trebuchet MS" w:eastAsia="Times New Roman" w:hAnsi="Trebuchet MS"/>
          <w:b/>
          <w:color w:val="000000"/>
        </w:rPr>
        <w:t>complies</w:t>
      </w:r>
    </w:p>
    <w:p w:rsidR="008A59CB" w:rsidRPr="005F041D" w:rsidRDefault="008A59CB" w:rsidP="00AF3FE4">
      <w:pPr>
        <w:spacing w:line="240" w:lineRule="auto"/>
        <w:rPr>
          <w:rFonts w:ascii="Trebuchet MS" w:eastAsia="Times New Roman" w:hAnsi="Trebuchet MS"/>
          <w:color w:val="000000"/>
        </w:rPr>
      </w:pPr>
      <w:r w:rsidRPr="005F041D">
        <w:rPr>
          <w:rFonts w:ascii="Trebuchet MS" w:eastAsia="Times New Roman" w:hAnsi="Trebuchet MS"/>
          <w:color w:val="000000"/>
        </w:rPr>
        <w:t>Interpretation of Class B</w:t>
      </w:r>
    </w:p>
    <w:p w:rsidR="008A59CB" w:rsidRPr="005F041D" w:rsidRDefault="0014241C" w:rsidP="00AF3FE4">
      <w:pPr>
        <w:spacing w:line="240" w:lineRule="auto"/>
        <w:rPr>
          <w:rFonts w:ascii="Trebuchet MS" w:eastAsia="Times New Roman" w:hAnsi="Trebuchet MS"/>
          <w:color w:val="000000"/>
        </w:rPr>
      </w:pPr>
      <w:r w:rsidRPr="005F041D">
        <w:rPr>
          <w:rFonts w:ascii="Trebuchet MS" w:eastAsia="Times New Roman" w:hAnsi="Trebuchet MS"/>
          <w:color w:val="000000"/>
        </w:rPr>
        <w:t>B.3 For the purposes of Class B, “resulting roof space” means the roof space as enlarged, taking into account any enlargement to the original roof space, whether permitted by this Class or not.</w:t>
      </w:r>
    </w:p>
    <w:p w:rsidR="0014241C" w:rsidRPr="005F041D" w:rsidRDefault="0014241C"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B.4 For the purposes of paragraph B.2(b)(ii), roof tiles, guttering, </w:t>
      </w:r>
      <w:proofErr w:type="spellStart"/>
      <w:r w:rsidRPr="005F041D">
        <w:rPr>
          <w:rFonts w:ascii="Trebuchet MS" w:eastAsia="Times New Roman" w:hAnsi="Trebuchet MS"/>
          <w:color w:val="000000"/>
        </w:rPr>
        <w:t>fascias</w:t>
      </w:r>
      <w:proofErr w:type="spellEnd"/>
      <w:r w:rsidRPr="005F041D">
        <w:rPr>
          <w:rFonts w:ascii="Trebuchet MS" w:eastAsia="Times New Roman" w:hAnsi="Trebuchet MS"/>
          <w:color w:val="000000"/>
        </w:rPr>
        <w:t>, barge boards, and other minor roof details overhanging the external wall of the original dwellinghouse are not to be considered part of the enlargement.</w:t>
      </w:r>
    </w:p>
    <w:p w:rsidR="00390664" w:rsidRPr="00390664" w:rsidRDefault="00390664" w:rsidP="00AF3FE4">
      <w:pPr>
        <w:spacing w:line="240" w:lineRule="auto"/>
        <w:rPr>
          <w:rFonts w:ascii="Trebuchet MS" w:eastAsia="Times New Roman" w:hAnsi="Trebuchet MS"/>
          <w:color w:val="000000"/>
          <w:u w:val="single"/>
        </w:rPr>
      </w:pPr>
      <w:r>
        <w:rPr>
          <w:rFonts w:ascii="Trebuchet MS" w:eastAsia="Times New Roman" w:hAnsi="Trebuchet MS"/>
          <w:color w:val="000000"/>
          <w:u w:val="single"/>
        </w:rPr>
        <w:t>Roof lights</w:t>
      </w:r>
    </w:p>
    <w:p w:rsidR="0014241C" w:rsidRPr="005F041D" w:rsidRDefault="0014241C"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C.1 </w:t>
      </w:r>
      <w:r w:rsidR="006A5B04" w:rsidRPr="005F041D">
        <w:rPr>
          <w:rFonts w:ascii="Trebuchet MS" w:eastAsia="Times New Roman" w:hAnsi="Trebuchet MS"/>
          <w:color w:val="000000"/>
        </w:rPr>
        <w:t>Development is not permitted by Class C if:</w:t>
      </w:r>
    </w:p>
    <w:p w:rsidR="006A5B04" w:rsidRPr="00390664" w:rsidRDefault="006A5B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C.1 (a) permission to use the dwellinghouse as a dwellinghouse has been granted only by virtue of Class M, N, P or Q of Part 3 of this Schedule (changes of use);</w:t>
      </w:r>
      <w:r w:rsidR="00390664">
        <w:rPr>
          <w:rFonts w:ascii="Trebuchet MS" w:eastAsia="Times New Roman" w:hAnsi="Trebuchet MS"/>
          <w:color w:val="000000"/>
        </w:rPr>
        <w:t xml:space="preserve"> </w:t>
      </w:r>
      <w:r w:rsidR="00390664">
        <w:rPr>
          <w:rFonts w:ascii="Trebuchet MS" w:eastAsia="Times New Roman" w:hAnsi="Trebuchet MS"/>
          <w:b/>
          <w:color w:val="000000"/>
        </w:rPr>
        <w:t>complies</w:t>
      </w:r>
    </w:p>
    <w:p w:rsidR="006A5B04" w:rsidRPr="00390664" w:rsidRDefault="006A5B04"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 xml:space="preserve">C.1 (b) the alteration would protrude more than 0.15 metres beyond the </w:t>
      </w:r>
      <w:r w:rsidR="009F782D" w:rsidRPr="005F041D">
        <w:rPr>
          <w:rFonts w:ascii="Trebuchet MS" w:eastAsia="Times New Roman" w:hAnsi="Trebuchet MS"/>
          <w:color w:val="000000"/>
        </w:rPr>
        <w:t>plane of the slope of the original roof when measured from the perpendicular with the external surface of the original roof;</w:t>
      </w:r>
      <w:r w:rsidR="00390664">
        <w:rPr>
          <w:rFonts w:ascii="Trebuchet MS" w:eastAsia="Times New Roman" w:hAnsi="Trebuchet MS"/>
          <w:color w:val="000000"/>
        </w:rPr>
        <w:t xml:space="preserve"> </w:t>
      </w:r>
      <w:r w:rsidR="00390664">
        <w:rPr>
          <w:rFonts w:ascii="Trebuchet MS" w:eastAsia="Times New Roman" w:hAnsi="Trebuchet MS"/>
          <w:b/>
          <w:color w:val="000000"/>
        </w:rPr>
        <w:t>complies</w:t>
      </w:r>
    </w:p>
    <w:p w:rsidR="009F782D" w:rsidRPr="005F041D" w:rsidRDefault="009F782D"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C.1 (c) it would result in the highest part of the alteration being higher than the highest part of the original roof; </w:t>
      </w:r>
      <w:r w:rsidR="00390664">
        <w:rPr>
          <w:rFonts w:ascii="Trebuchet MS" w:eastAsia="Times New Roman" w:hAnsi="Trebuchet MS"/>
          <w:b/>
          <w:color w:val="000000"/>
        </w:rPr>
        <w:t xml:space="preserve">complies </w:t>
      </w:r>
      <w:r w:rsidRPr="005F041D">
        <w:rPr>
          <w:rFonts w:ascii="Trebuchet MS" w:eastAsia="Times New Roman" w:hAnsi="Trebuchet MS"/>
          <w:color w:val="000000"/>
        </w:rPr>
        <w:t>or</w:t>
      </w:r>
      <w:r w:rsidR="00390664">
        <w:rPr>
          <w:rFonts w:ascii="Trebuchet MS" w:eastAsia="Times New Roman" w:hAnsi="Trebuchet MS"/>
          <w:color w:val="000000"/>
        </w:rPr>
        <w:t xml:space="preserve"> </w:t>
      </w:r>
    </w:p>
    <w:p w:rsidR="009F782D" w:rsidRPr="00974972" w:rsidRDefault="009F782D"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C.1 (d) it would consist of or include (</w:t>
      </w:r>
      <w:proofErr w:type="spellStart"/>
      <w:r w:rsidRPr="005F041D">
        <w:rPr>
          <w:rFonts w:ascii="Trebuchet MS" w:eastAsia="Times New Roman" w:hAnsi="Trebuchet MS"/>
          <w:color w:val="000000"/>
        </w:rPr>
        <w:t>i</w:t>
      </w:r>
      <w:proofErr w:type="spellEnd"/>
      <w:r w:rsidRPr="005F041D">
        <w:rPr>
          <w:rFonts w:ascii="Trebuchet MS" w:eastAsia="Times New Roman" w:hAnsi="Trebuchet MS"/>
          <w:color w:val="000000"/>
        </w:rPr>
        <w:t xml:space="preserve">) the installation, alteration, or replacement of a chimney, flue or soil and vent pipe, </w:t>
      </w:r>
      <w:r w:rsidR="00974972">
        <w:rPr>
          <w:rFonts w:ascii="Trebuchet MS" w:eastAsia="Times New Roman" w:hAnsi="Trebuchet MS"/>
          <w:b/>
          <w:color w:val="000000"/>
        </w:rPr>
        <w:t xml:space="preserve">complies </w:t>
      </w:r>
      <w:r w:rsidRPr="005F041D">
        <w:rPr>
          <w:rFonts w:ascii="Trebuchet MS" w:eastAsia="Times New Roman" w:hAnsi="Trebuchet MS"/>
          <w:color w:val="000000"/>
        </w:rPr>
        <w:t>or (ii) the installation, alteration or replacement of solar photovoltaics or solar thermal equipment.</w:t>
      </w:r>
      <w:r w:rsidR="00974972">
        <w:rPr>
          <w:rFonts w:ascii="Trebuchet MS" w:eastAsia="Times New Roman" w:hAnsi="Trebuchet MS"/>
          <w:color w:val="000000"/>
        </w:rPr>
        <w:t xml:space="preserve"> </w:t>
      </w:r>
      <w:r w:rsidR="00974972">
        <w:rPr>
          <w:rFonts w:ascii="Trebuchet MS" w:eastAsia="Times New Roman" w:hAnsi="Trebuchet MS"/>
          <w:b/>
          <w:color w:val="000000"/>
        </w:rPr>
        <w:t>complies</w:t>
      </w:r>
    </w:p>
    <w:p w:rsidR="009F782D" w:rsidRPr="005F041D" w:rsidRDefault="009F782D" w:rsidP="00AF3FE4">
      <w:pPr>
        <w:spacing w:line="240" w:lineRule="auto"/>
        <w:rPr>
          <w:rFonts w:ascii="Trebuchet MS" w:eastAsia="Times New Roman" w:hAnsi="Trebuchet MS"/>
          <w:color w:val="000000"/>
        </w:rPr>
      </w:pPr>
      <w:r w:rsidRPr="005F041D">
        <w:rPr>
          <w:rFonts w:ascii="Trebuchet MS" w:eastAsia="Times New Roman" w:hAnsi="Trebuchet MS"/>
          <w:color w:val="000000"/>
        </w:rPr>
        <w:t>Conditions</w:t>
      </w:r>
    </w:p>
    <w:p w:rsidR="009F782D" w:rsidRPr="005F041D" w:rsidRDefault="009F782D" w:rsidP="00AF3FE4">
      <w:pPr>
        <w:spacing w:line="240" w:lineRule="auto"/>
        <w:rPr>
          <w:rFonts w:ascii="Trebuchet MS" w:eastAsia="Times New Roman" w:hAnsi="Trebuchet MS"/>
          <w:color w:val="000000"/>
        </w:rPr>
      </w:pPr>
      <w:r w:rsidRPr="005F041D">
        <w:rPr>
          <w:rFonts w:ascii="Trebuchet MS" w:eastAsia="Times New Roman" w:hAnsi="Trebuchet MS"/>
          <w:color w:val="000000"/>
        </w:rPr>
        <w:t>C.2 Development is permitted by Class C subject to the condition that any window located on a roof slope forming a side elevation of the dwellinghouse must be:</w:t>
      </w:r>
    </w:p>
    <w:p w:rsidR="009F782D" w:rsidRPr="005F041D" w:rsidRDefault="009F782D" w:rsidP="00AF3FE4">
      <w:pPr>
        <w:spacing w:line="240" w:lineRule="auto"/>
        <w:rPr>
          <w:rFonts w:ascii="Trebuchet MS" w:eastAsia="Times New Roman" w:hAnsi="Trebuchet MS"/>
          <w:color w:val="000000"/>
        </w:rPr>
      </w:pPr>
      <w:r w:rsidRPr="005F041D">
        <w:rPr>
          <w:rFonts w:ascii="Trebuchet MS" w:eastAsia="Times New Roman" w:hAnsi="Trebuchet MS"/>
          <w:color w:val="000000"/>
        </w:rPr>
        <w:t xml:space="preserve">C.2 (a) obscure-glazed; </w:t>
      </w:r>
      <w:r w:rsidR="00974972">
        <w:rPr>
          <w:rFonts w:ascii="Trebuchet MS" w:eastAsia="Times New Roman" w:hAnsi="Trebuchet MS"/>
          <w:b/>
          <w:color w:val="000000"/>
        </w:rPr>
        <w:t xml:space="preserve">complies </w:t>
      </w:r>
      <w:r w:rsidRPr="005F041D">
        <w:rPr>
          <w:rFonts w:ascii="Trebuchet MS" w:eastAsia="Times New Roman" w:hAnsi="Trebuchet MS"/>
          <w:color w:val="000000"/>
        </w:rPr>
        <w:t>and</w:t>
      </w:r>
    </w:p>
    <w:p w:rsidR="009F782D" w:rsidRPr="00974972" w:rsidRDefault="009F782D" w:rsidP="00AF3FE4">
      <w:pPr>
        <w:spacing w:line="240" w:lineRule="auto"/>
        <w:rPr>
          <w:rFonts w:ascii="Trebuchet MS" w:eastAsia="Times New Roman" w:hAnsi="Trebuchet MS"/>
          <w:b/>
          <w:color w:val="000000"/>
        </w:rPr>
      </w:pPr>
      <w:r w:rsidRPr="005F041D">
        <w:rPr>
          <w:rFonts w:ascii="Trebuchet MS" w:eastAsia="Times New Roman" w:hAnsi="Trebuchet MS"/>
          <w:color w:val="000000"/>
        </w:rPr>
        <w:t>C.2 (b) non-opening unless the parts of the window which can be opened are more than 1.7 metres above the floor of the room in which the window is installed.</w:t>
      </w:r>
      <w:r w:rsidR="00974972">
        <w:rPr>
          <w:rFonts w:ascii="Trebuchet MS" w:eastAsia="Times New Roman" w:hAnsi="Trebuchet MS"/>
          <w:color w:val="000000"/>
        </w:rPr>
        <w:t xml:space="preserve"> </w:t>
      </w:r>
      <w:r w:rsidR="00974972">
        <w:rPr>
          <w:rFonts w:ascii="Trebuchet MS" w:eastAsia="Times New Roman" w:hAnsi="Trebuchet MS"/>
          <w:b/>
          <w:color w:val="000000"/>
        </w:rPr>
        <w:t>complies</w:t>
      </w:r>
    </w:p>
    <w:p w:rsidR="00625504" w:rsidRPr="005F041D" w:rsidRDefault="00625504" w:rsidP="00AF3FE4">
      <w:pPr>
        <w:spacing w:line="240" w:lineRule="auto"/>
        <w:rPr>
          <w:rFonts w:ascii="Trebuchet MS" w:eastAsia="Times New Roman" w:hAnsi="Trebuchet MS"/>
          <w:b/>
          <w:color w:val="000000"/>
        </w:rPr>
      </w:pPr>
      <w:r w:rsidRPr="005F041D">
        <w:rPr>
          <w:rFonts w:ascii="Trebuchet MS" w:eastAsia="Times New Roman" w:hAnsi="Trebuchet MS"/>
          <w:b/>
          <w:color w:val="000000"/>
        </w:rPr>
        <w:t>Recommendation</w:t>
      </w:r>
    </w:p>
    <w:p w:rsidR="00443835" w:rsidRPr="005F041D" w:rsidRDefault="003A191B" w:rsidP="003A191B">
      <w:pPr>
        <w:rPr>
          <w:rFonts w:ascii="Trebuchet MS" w:hAnsi="Trebuchet MS"/>
        </w:rPr>
      </w:pPr>
      <w:r w:rsidRPr="005F041D">
        <w:rPr>
          <w:rFonts w:ascii="Trebuchet MS" w:hAnsi="Trebuchet MS"/>
        </w:rPr>
        <w:lastRenderedPageBreak/>
        <w:t xml:space="preserve">The proposal has been assessed against the Town and Country Planning Act 1990 (as amended) and Class B and Class C, Part 1, Schedule 2 of the Town and Country Planning (General Permitted Development) (England) Order 2015. </w:t>
      </w:r>
    </w:p>
    <w:p w:rsidR="00974972" w:rsidRDefault="003A191B" w:rsidP="00974972">
      <w:pPr>
        <w:spacing w:line="240" w:lineRule="auto"/>
        <w:rPr>
          <w:rFonts w:ascii="Trebuchet MS" w:hAnsi="Trebuchet MS"/>
        </w:rPr>
      </w:pPr>
      <w:r w:rsidRPr="005F041D">
        <w:rPr>
          <w:rFonts w:ascii="Trebuchet MS" w:hAnsi="Trebuchet MS"/>
        </w:rPr>
        <w:t xml:space="preserve">It can be confirmed that the proposed operation would be lawful for planning purposes on the basis of the drawings received on </w:t>
      </w:r>
      <w:r w:rsidR="00974972">
        <w:rPr>
          <w:rFonts w:ascii="Trebuchet MS" w:hAnsi="Trebuchet MS"/>
        </w:rPr>
        <w:t>19/11/18:</w:t>
      </w:r>
    </w:p>
    <w:p w:rsidR="00974972" w:rsidRDefault="00974972" w:rsidP="00974972">
      <w:pPr>
        <w:spacing w:line="240" w:lineRule="auto"/>
        <w:rPr>
          <w:rFonts w:ascii="Trebuchet MS" w:hAnsi="Trebuchet MS"/>
        </w:rPr>
      </w:pPr>
      <w:r>
        <w:rPr>
          <w:rFonts w:ascii="Trebuchet MS" w:hAnsi="Trebuchet MS"/>
        </w:rPr>
        <w:t>Proposed Floor and Roof Plans</w:t>
      </w:r>
    </w:p>
    <w:p w:rsidR="00974972" w:rsidRPr="005F041D" w:rsidRDefault="00974972" w:rsidP="00974972">
      <w:pPr>
        <w:spacing w:line="240" w:lineRule="auto"/>
        <w:rPr>
          <w:rFonts w:ascii="Trebuchet MS" w:hAnsi="Trebuchet MS"/>
        </w:rPr>
      </w:pPr>
      <w:r>
        <w:rPr>
          <w:rFonts w:ascii="Trebuchet MS" w:hAnsi="Trebuchet MS"/>
        </w:rPr>
        <w:t>Proposed Elevations</w:t>
      </w:r>
    </w:p>
    <w:p w:rsidR="003A191B" w:rsidRPr="005F041D" w:rsidRDefault="003A191B" w:rsidP="003A191B">
      <w:pPr>
        <w:rPr>
          <w:rFonts w:ascii="Trebuchet MS" w:hAnsi="Trebuchet MS"/>
        </w:rPr>
      </w:pPr>
      <w:r w:rsidRPr="005F041D">
        <w:rPr>
          <w:rFonts w:ascii="Trebuchet MS" w:hAnsi="Trebuchet MS"/>
          <w:color w:val="000000"/>
        </w:rPr>
        <w:t>Sufficient evidence has been provided to demonstrate that a Certificate of Lawfulness should be granted for the proposed</w:t>
      </w:r>
      <w:r w:rsidR="00974972">
        <w:rPr>
          <w:rFonts w:ascii="Trebuchet MS" w:hAnsi="Trebuchet MS"/>
          <w:color w:val="000000"/>
        </w:rPr>
        <w:t xml:space="preserve"> loft conversion with the provision of a rear box dormer and three roof lights</w:t>
      </w:r>
      <w:r w:rsidRPr="005F041D">
        <w:rPr>
          <w:rFonts w:ascii="Trebuchet MS" w:hAnsi="Trebuchet MS"/>
          <w:color w:val="000000"/>
        </w:rPr>
        <w:t xml:space="preserve">. </w:t>
      </w:r>
    </w:p>
    <w:p w:rsidR="00625504" w:rsidRPr="005F041D" w:rsidRDefault="00625504" w:rsidP="00AF3FE4">
      <w:pPr>
        <w:spacing w:line="240" w:lineRule="auto"/>
        <w:rPr>
          <w:rFonts w:ascii="Trebuchet MS" w:eastAsia="Times New Roman" w:hAnsi="Trebuchet MS"/>
          <w:b/>
        </w:rPr>
      </w:pPr>
      <w:r w:rsidRPr="005F041D">
        <w:rPr>
          <w:rFonts w:ascii="Trebuchet MS" w:eastAsia="Times New Roman" w:hAnsi="Trebuchet MS"/>
          <w:b/>
        </w:rPr>
        <w:t>Informatives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Building Regulations</w:t>
      </w:r>
    </w:p>
    <w:p w:rsidR="00021541" w:rsidRPr="005F041D" w:rsidRDefault="00021541" w:rsidP="00AF3FE4">
      <w:pPr>
        <w:spacing w:line="240" w:lineRule="auto"/>
        <w:rPr>
          <w:rFonts w:ascii="Trebuchet MS" w:eastAsia="Times New Roman" w:hAnsi="Trebuchet MS"/>
        </w:rPr>
      </w:pPr>
      <w:r w:rsidRPr="005F041D">
        <w:rPr>
          <w:rFonts w:ascii="Trebuchet MS" w:eastAsia="Times New Roman" w:hAnsi="Trebuchet MS"/>
        </w:rPr>
        <w:t>Encroachment and Party Wall Act</w:t>
      </w:r>
    </w:p>
    <w:p w:rsidR="00021541" w:rsidRDefault="00021541" w:rsidP="00AF3FE4">
      <w:pPr>
        <w:spacing w:line="240" w:lineRule="auto"/>
        <w:rPr>
          <w:rFonts w:ascii="Trebuchet MS" w:eastAsia="Times New Roman" w:hAnsi="Trebuchet MS"/>
        </w:rPr>
      </w:pPr>
      <w:r w:rsidRPr="005F041D">
        <w:rPr>
          <w:rFonts w:ascii="Trebuchet MS" w:eastAsia="Times New Roman" w:hAnsi="Trebuchet MS"/>
        </w:rPr>
        <w:t>Construction and Demolition</w:t>
      </w:r>
    </w:p>
    <w:p w:rsidR="00974972" w:rsidRDefault="00974972" w:rsidP="00AF3FE4">
      <w:pPr>
        <w:spacing w:line="240" w:lineRule="auto"/>
        <w:rPr>
          <w:rFonts w:ascii="Trebuchet MS" w:eastAsia="Times New Roman" w:hAnsi="Trebuchet MS"/>
        </w:rPr>
      </w:pPr>
      <w:r>
        <w:rPr>
          <w:rFonts w:ascii="Trebuchet MS" w:eastAsia="Times New Roman" w:hAnsi="Trebuchet MS"/>
        </w:rPr>
        <w:t>Bats</w:t>
      </w:r>
    </w:p>
    <w:p w:rsidR="00021541" w:rsidRPr="005F041D" w:rsidRDefault="00974972" w:rsidP="00AF3FE4">
      <w:pPr>
        <w:spacing w:line="240" w:lineRule="auto"/>
        <w:rPr>
          <w:rFonts w:ascii="Trebuchet MS" w:eastAsia="Times New Roman" w:hAnsi="Trebuchet MS"/>
        </w:rPr>
      </w:pPr>
      <w:r>
        <w:rPr>
          <w:noProof/>
        </w:rPr>
        <w:lastRenderedPageBreak/>
        <w:drawing>
          <wp:inline distT="0" distB="0" distL="0" distR="0" wp14:anchorId="044475BE" wp14:editId="4647A774">
            <wp:extent cx="3821950" cy="5437414"/>
            <wp:effectExtent l="0" t="0" r="762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821926" cy="5437379"/>
                    </a:xfrm>
                    <a:prstGeom prst="rect">
                      <a:avLst/>
                    </a:prstGeom>
                  </pic:spPr>
                </pic:pic>
              </a:graphicData>
            </a:graphic>
          </wp:inline>
        </w:drawing>
      </w:r>
    </w:p>
    <w:sectPr w:rsidR="00021541" w:rsidRPr="005F041D">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790B" w:rsidRDefault="0022790B" w:rsidP="0022790B">
      <w:pPr>
        <w:spacing w:after="0" w:line="240" w:lineRule="auto"/>
      </w:pPr>
      <w:r>
        <w:separator/>
      </w:r>
    </w:p>
  </w:endnote>
  <w:endnote w:type="continuationSeparator" w:id="0">
    <w:p w:rsidR="0022790B" w:rsidRDefault="0022790B" w:rsidP="002279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790B" w:rsidRDefault="0022790B" w:rsidP="0022790B">
      <w:pPr>
        <w:spacing w:after="0" w:line="240" w:lineRule="auto"/>
      </w:pPr>
      <w:r>
        <w:separator/>
      </w:r>
    </w:p>
  </w:footnote>
  <w:footnote w:type="continuationSeparator" w:id="0">
    <w:p w:rsidR="0022790B" w:rsidRDefault="0022790B" w:rsidP="002279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2790B" w:rsidRDefault="0022790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FF79DD"/>
    <w:multiLevelType w:val="hybridMultilevel"/>
    <w:tmpl w:val="7D8C07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5CD0831"/>
    <w:multiLevelType w:val="hybridMultilevel"/>
    <w:tmpl w:val="BCD6D2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DB12E39"/>
    <w:multiLevelType w:val="hybridMultilevel"/>
    <w:tmpl w:val="DDDAA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6E23EFA"/>
    <w:multiLevelType w:val="hybridMultilevel"/>
    <w:tmpl w:val="71508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3DA052E5"/>
    <w:multiLevelType w:val="hybridMultilevel"/>
    <w:tmpl w:val="B21A1B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B9A3201"/>
    <w:multiLevelType w:val="hybridMultilevel"/>
    <w:tmpl w:val="0F9C3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EFA3ADC"/>
    <w:multiLevelType w:val="hybridMultilevel"/>
    <w:tmpl w:val="7B3C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789C3EEB"/>
    <w:multiLevelType w:val="hybridMultilevel"/>
    <w:tmpl w:val="161E0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6"/>
  </w:num>
  <w:num w:numId="4">
    <w:abstractNumId w:val="3"/>
  </w:num>
  <w:num w:numId="5">
    <w:abstractNumId w:val="4"/>
  </w:num>
  <w:num w:numId="6">
    <w:abstractNumId w:val="5"/>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5504"/>
    <w:rsid w:val="00021541"/>
    <w:rsid w:val="00037BAF"/>
    <w:rsid w:val="0007503E"/>
    <w:rsid w:val="00075F51"/>
    <w:rsid w:val="000E5A3F"/>
    <w:rsid w:val="0014241C"/>
    <w:rsid w:val="0017663F"/>
    <w:rsid w:val="00215C25"/>
    <w:rsid w:val="00225DA7"/>
    <w:rsid w:val="0022790B"/>
    <w:rsid w:val="00246D7F"/>
    <w:rsid w:val="00270CCE"/>
    <w:rsid w:val="003065BE"/>
    <w:rsid w:val="00390664"/>
    <w:rsid w:val="003A191B"/>
    <w:rsid w:val="003C6957"/>
    <w:rsid w:val="003D179A"/>
    <w:rsid w:val="00407804"/>
    <w:rsid w:val="0041701F"/>
    <w:rsid w:val="00443835"/>
    <w:rsid w:val="005635FC"/>
    <w:rsid w:val="005B391B"/>
    <w:rsid w:val="005F041D"/>
    <w:rsid w:val="00625504"/>
    <w:rsid w:val="006A17A0"/>
    <w:rsid w:val="006A5B04"/>
    <w:rsid w:val="007B11DE"/>
    <w:rsid w:val="007F7924"/>
    <w:rsid w:val="008A59CB"/>
    <w:rsid w:val="00912B7D"/>
    <w:rsid w:val="00974972"/>
    <w:rsid w:val="009A3326"/>
    <w:rsid w:val="009F782D"/>
    <w:rsid w:val="00A37BF7"/>
    <w:rsid w:val="00AF3FE4"/>
    <w:rsid w:val="00BC092F"/>
    <w:rsid w:val="00C40D2F"/>
    <w:rsid w:val="00D330DE"/>
    <w:rsid w:val="00E1716B"/>
    <w:rsid w:val="00E302F2"/>
    <w:rsid w:val="00F954D8"/>
    <w:rsid w:val="00FA5E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5504"/>
    <w:pPr>
      <w:ind w:left="720"/>
      <w:contextualSpacing/>
    </w:pPr>
  </w:style>
  <w:style w:type="character" w:styleId="Hyperlink">
    <w:name w:val="Hyperlink"/>
    <w:basedOn w:val="DefaultParagraphFont"/>
    <w:uiPriority w:val="99"/>
    <w:unhideWhenUsed/>
    <w:rsid w:val="00625504"/>
    <w:rPr>
      <w:color w:val="0000FF" w:themeColor="hyperlink"/>
      <w:u w:val="single"/>
    </w:rPr>
  </w:style>
  <w:style w:type="paragraph" w:styleId="BalloonText">
    <w:name w:val="Balloon Text"/>
    <w:basedOn w:val="Normal"/>
    <w:link w:val="BalloonTextChar"/>
    <w:uiPriority w:val="99"/>
    <w:semiHidden/>
    <w:unhideWhenUsed/>
    <w:rsid w:val="00021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1541"/>
    <w:rPr>
      <w:rFonts w:ascii="Tahoma" w:hAnsi="Tahoma" w:cs="Tahoma"/>
      <w:sz w:val="16"/>
      <w:szCs w:val="16"/>
    </w:rPr>
  </w:style>
  <w:style w:type="paragraph" w:styleId="Header">
    <w:name w:val="header"/>
    <w:basedOn w:val="Normal"/>
    <w:link w:val="HeaderChar"/>
    <w:uiPriority w:val="99"/>
    <w:unhideWhenUsed/>
    <w:rsid w:val="002279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2790B"/>
  </w:style>
  <w:style w:type="paragraph" w:styleId="Footer">
    <w:name w:val="footer"/>
    <w:basedOn w:val="Normal"/>
    <w:link w:val="FooterChar"/>
    <w:uiPriority w:val="99"/>
    <w:unhideWhenUsed/>
    <w:rsid w:val="002279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279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8425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BD3D9191</Template>
  <TotalTime>31</TotalTime>
  <Pages>5</Pages>
  <Words>1170</Words>
  <Characters>6672</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Williams, Julie</cp:lastModifiedBy>
  <cp:revision>4</cp:revision>
  <dcterms:created xsi:type="dcterms:W3CDTF">2018-11-29T16:08:00Z</dcterms:created>
  <dcterms:modified xsi:type="dcterms:W3CDTF">2018-11-30T13:29:00Z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RBC\hughtom</vt:lpwstr>
  </property>
  <property fmtid="{D5CDD505-2E9C-101B-9397-08002B2CF9AE}" pid="5" name="ClassificationMadeExternally">
    <vt:lpwstr>No</vt:lpwstr>
  </property>
  <property fmtid="{D5CDD505-2E9C-101B-9397-08002B2CF9AE}" pid="6" name="ClassificationMadeOn">
    <vt:filetime>2017-04-03T12:34:41Z</vt:filetime>
  </property>
</Properties>
</file>