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7C2F" w:rsidRDefault="008F492B" w:rsidP="008F492B">
      <w:pPr>
        <w:spacing w:line="240" w:lineRule="auto"/>
        <w:rPr>
          <w:rFonts w:ascii="Trebuchet MS" w:hAnsi="Trebuchet MS"/>
          <w:b/>
        </w:rPr>
      </w:pPr>
      <w:r>
        <w:rPr>
          <w:rFonts w:ascii="Trebuchet MS" w:hAnsi="Trebuchet MS"/>
          <w:b/>
        </w:rPr>
        <w:t>Delegated</w:t>
      </w:r>
      <w:r w:rsidR="0081240E">
        <w:rPr>
          <w:rFonts w:ascii="Trebuchet MS" w:hAnsi="Trebuchet MS"/>
          <w:b/>
        </w:rPr>
        <w:t xml:space="preserve"> NMA</w:t>
      </w:r>
      <w:r>
        <w:rPr>
          <w:rFonts w:ascii="Trebuchet MS" w:hAnsi="Trebuchet MS"/>
          <w:b/>
        </w:rPr>
        <w:t xml:space="preserve"> Application Report</w:t>
      </w:r>
      <w:r>
        <w:rPr>
          <w:rFonts w:ascii="Trebuchet MS" w:hAnsi="Trebuchet MS"/>
          <w:b/>
        </w:rPr>
        <w:tab/>
      </w:r>
    </w:p>
    <w:p w:rsidR="00CF2C0D" w:rsidRPr="0081240E" w:rsidRDefault="0081240E" w:rsidP="008F492B">
      <w:pPr>
        <w:spacing w:line="240" w:lineRule="auto"/>
        <w:rPr>
          <w:rFonts w:ascii="Trebuchet MS" w:hAnsi="Trebuchet MS"/>
        </w:rPr>
      </w:pPr>
      <w:r>
        <w:rPr>
          <w:rFonts w:ascii="Trebuchet MS" w:hAnsi="Trebuchet MS"/>
          <w:b/>
        </w:rPr>
        <w:t xml:space="preserve">Ward: </w:t>
      </w:r>
      <w:r w:rsidR="009A0249" w:rsidRPr="009A0249">
        <w:rPr>
          <w:rFonts w:ascii="Trebuchet MS" w:hAnsi="Trebuchet MS"/>
        </w:rPr>
        <w:t>Minster</w:t>
      </w:r>
      <w:r>
        <w:rPr>
          <w:rFonts w:ascii="Trebuchet MS" w:hAnsi="Trebuchet MS"/>
          <w:b/>
        </w:rPr>
        <w:br/>
        <w:t xml:space="preserve">Application No: </w:t>
      </w:r>
      <w:r w:rsidRPr="00CF2C0D">
        <w:rPr>
          <w:rFonts w:ascii="Trebuchet MS" w:hAnsi="Trebuchet MS"/>
        </w:rPr>
        <w:t>181857/NMA</w:t>
      </w:r>
      <w:r>
        <w:rPr>
          <w:rFonts w:ascii="Trebuchet MS" w:hAnsi="Trebuchet MS"/>
          <w:b/>
        </w:rPr>
        <w:br/>
      </w:r>
      <w:r w:rsidR="008F492B">
        <w:rPr>
          <w:rFonts w:ascii="Trebuchet MS" w:hAnsi="Trebuchet MS"/>
          <w:b/>
        </w:rPr>
        <w:t>Address:</w:t>
      </w:r>
      <w:r w:rsidR="00CF2C0D">
        <w:rPr>
          <w:rFonts w:ascii="Trebuchet MS" w:hAnsi="Trebuchet MS"/>
          <w:b/>
        </w:rPr>
        <w:t xml:space="preserve"> </w:t>
      </w:r>
      <w:r w:rsidR="00CF2C0D">
        <w:rPr>
          <w:rFonts w:ascii="Trebuchet MS" w:hAnsi="Trebuchet MS"/>
        </w:rPr>
        <w:t>3 Upavon Drive, Reading</w:t>
      </w:r>
      <w:r w:rsidR="009A0249">
        <w:rPr>
          <w:rFonts w:ascii="Trebuchet MS" w:hAnsi="Trebuchet MS"/>
        </w:rPr>
        <w:t>, RG1 6LP</w:t>
      </w:r>
      <w:r w:rsidR="00CF2C0D">
        <w:rPr>
          <w:rFonts w:ascii="Trebuchet MS" w:hAnsi="Trebuchet MS"/>
        </w:rPr>
        <w:t xml:space="preserve"> </w:t>
      </w:r>
      <w:r>
        <w:rPr>
          <w:rFonts w:ascii="Trebuchet MS" w:hAnsi="Trebuchet MS"/>
          <w:b/>
        </w:rPr>
        <w:br/>
      </w:r>
      <w:r w:rsidR="008F492B">
        <w:rPr>
          <w:rFonts w:ascii="Trebuchet MS" w:hAnsi="Trebuchet MS"/>
          <w:b/>
        </w:rPr>
        <w:t>Proposal:</w:t>
      </w:r>
      <w:r>
        <w:rPr>
          <w:rFonts w:ascii="Trebuchet MS" w:hAnsi="Trebuchet MS"/>
        </w:rPr>
        <w:t xml:space="preserve"> Non-Material Amendment to planning consent 171684 for change in materials</w:t>
      </w:r>
      <w:r>
        <w:rPr>
          <w:rFonts w:ascii="Trebuchet MS" w:hAnsi="Trebuchet MS"/>
          <w:b/>
        </w:rPr>
        <w:br/>
        <w:t>Case Officer:</w:t>
      </w:r>
      <w:r>
        <w:rPr>
          <w:rFonts w:ascii="Trebuchet MS" w:hAnsi="Trebuchet MS"/>
        </w:rPr>
        <w:t xml:space="preserve"> Mr James Overall</w:t>
      </w:r>
      <w:r w:rsidR="00CF2C0D">
        <w:rPr>
          <w:rFonts w:ascii="Trebuchet MS" w:hAnsi="Trebuchet MS"/>
        </w:rPr>
        <w:br/>
      </w:r>
      <w:r w:rsidR="00CF2C0D">
        <w:rPr>
          <w:rFonts w:ascii="Trebuchet MS" w:hAnsi="Trebuchet MS"/>
          <w:b/>
        </w:rPr>
        <w:t xml:space="preserve">Applicant: </w:t>
      </w:r>
      <w:r w:rsidR="00CF2C0D">
        <w:rPr>
          <w:rFonts w:ascii="Trebuchet MS" w:hAnsi="Trebuchet MS"/>
        </w:rPr>
        <w:t>Mr Matthew Wilson</w:t>
      </w:r>
      <w:r w:rsidR="00CF2C0D">
        <w:rPr>
          <w:rFonts w:ascii="Trebuchet MS" w:hAnsi="Trebuchet MS"/>
        </w:rPr>
        <w:br/>
      </w:r>
      <w:r w:rsidR="00CF2C0D">
        <w:rPr>
          <w:rFonts w:ascii="Trebuchet MS" w:hAnsi="Trebuchet MS"/>
          <w:b/>
        </w:rPr>
        <w:t>Date Received (valid from):</w:t>
      </w:r>
      <w:r w:rsidR="00CF2C0D">
        <w:rPr>
          <w:rFonts w:ascii="Trebuchet MS" w:hAnsi="Trebuchet MS"/>
        </w:rPr>
        <w:t xml:space="preserve"> 25 October 2018</w:t>
      </w:r>
      <w:r>
        <w:rPr>
          <w:rFonts w:ascii="Trebuchet MS" w:hAnsi="Trebuchet MS"/>
          <w:b/>
        </w:rPr>
        <w:br/>
      </w:r>
      <w:r w:rsidR="008F492B">
        <w:rPr>
          <w:rFonts w:ascii="Trebuchet MS" w:hAnsi="Trebuchet MS"/>
          <w:b/>
        </w:rPr>
        <w:t>Target Date:</w:t>
      </w:r>
      <w:r>
        <w:rPr>
          <w:rFonts w:ascii="Trebuchet MS" w:hAnsi="Trebuchet MS"/>
        </w:rPr>
        <w:t xml:space="preserve"> 22 November 2018</w:t>
      </w:r>
    </w:p>
    <w:p w:rsidR="0081240E" w:rsidRDefault="0081240E" w:rsidP="008F492B">
      <w:pPr>
        <w:spacing w:line="240" w:lineRule="auto"/>
        <w:rPr>
          <w:rFonts w:ascii="Trebuchet MS" w:hAnsi="Trebuchet MS"/>
          <w:b/>
        </w:rPr>
      </w:pPr>
    </w:p>
    <w:p w:rsidR="0081240E" w:rsidRDefault="0081240E" w:rsidP="0081240E">
      <w:pPr>
        <w:pStyle w:val="ListParagraph"/>
        <w:numPr>
          <w:ilvl w:val="0"/>
          <w:numId w:val="1"/>
        </w:numPr>
        <w:spacing w:line="240" w:lineRule="auto"/>
        <w:rPr>
          <w:rFonts w:ascii="Trebuchet MS" w:hAnsi="Trebuchet MS"/>
          <w:b/>
        </w:rPr>
      </w:pPr>
      <w:r>
        <w:rPr>
          <w:rFonts w:ascii="Trebuchet MS" w:hAnsi="Trebuchet MS"/>
          <w:b/>
        </w:rPr>
        <w:t>Introduction</w:t>
      </w:r>
    </w:p>
    <w:p w:rsidR="0081240E" w:rsidRPr="0081240E" w:rsidRDefault="0081240E" w:rsidP="0081240E">
      <w:pPr>
        <w:ind w:right="43"/>
        <w:jc w:val="both"/>
        <w:rPr>
          <w:rFonts w:ascii="Trebuchet MS" w:hAnsi="Trebuchet MS"/>
          <w:color w:val="000000"/>
        </w:rPr>
      </w:pPr>
      <w:r w:rsidRPr="0081240E">
        <w:rPr>
          <w:rFonts w:ascii="Trebuchet MS" w:hAnsi="Trebuchet MS"/>
          <w:color w:val="000000"/>
        </w:rPr>
        <w:t>This application has been submitted under s96A of the Town and Country Planning Act 1990 (as amended), for a non-material change to the development approved under planning permission. Section 96a allows amendments to planning conditions – as follows:</w:t>
      </w:r>
    </w:p>
    <w:p w:rsidR="0081240E" w:rsidRPr="0081240E" w:rsidRDefault="0081240E" w:rsidP="0081240E">
      <w:pPr>
        <w:ind w:right="43"/>
        <w:jc w:val="both"/>
        <w:rPr>
          <w:rFonts w:ascii="Trebuchet MS" w:hAnsi="Trebuchet MS"/>
          <w:color w:val="000000"/>
        </w:rPr>
      </w:pPr>
      <w:r w:rsidRPr="0081240E">
        <w:rPr>
          <w:rFonts w:ascii="Trebuchet MS" w:hAnsi="Trebuchet MS"/>
          <w:color w:val="000000"/>
        </w:rPr>
        <w:t>(1) A local planning authority in England may make a change to any planning permission relating to land in their area if they are satisfied that the change is not material.</w:t>
      </w:r>
    </w:p>
    <w:p w:rsidR="0081240E" w:rsidRPr="0081240E" w:rsidRDefault="0081240E" w:rsidP="0081240E">
      <w:pPr>
        <w:shd w:val="clear" w:color="auto" w:fill="FFFFFF"/>
        <w:jc w:val="both"/>
        <w:rPr>
          <w:rFonts w:ascii="Trebuchet MS" w:hAnsi="Trebuchet MS"/>
          <w:color w:val="000000"/>
        </w:rPr>
      </w:pPr>
      <w:r w:rsidRPr="0081240E">
        <w:rPr>
          <w:rFonts w:ascii="Trebuchet MS" w:hAnsi="Trebuchet MS"/>
          <w:color w:val="000000"/>
        </w:rPr>
        <w:t>(2) In deciding whether a change is material, a local planning authority must have regard to the effect of the change, together with any previous changes made under this section, on the planning permission as originally granted.</w:t>
      </w:r>
    </w:p>
    <w:p w:rsidR="0081240E" w:rsidRPr="0081240E" w:rsidRDefault="0081240E" w:rsidP="0081240E">
      <w:pPr>
        <w:shd w:val="clear" w:color="auto" w:fill="FFFFFF"/>
        <w:jc w:val="both"/>
        <w:rPr>
          <w:rFonts w:ascii="Trebuchet MS" w:hAnsi="Trebuchet MS"/>
          <w:color w:val="000000"/>
        </w:rPr>
      </w:pPr>
      <w:r w:rsidRPr="0081240E">
        <w:rPr>
          <w:rFonts w:ascii="Trebuchet MS" w:hAnsi="Trebuchet MS"/>
          <w:color w:val="000000"/>
        </w:rPr>
        <w:t>(3) The power conferred by subsection (1) includes power-</w:t>
      </w:r>
    </w:p>
    <w:p w:rsidR="0081240E" w:rsidRPr="0081240E" w:rsidRDefault="0081240E" w:rsidP="0081240E">
      <w:pPr>
        <w:shd w:val="clear" w:color="auto" w:fill="FFFFFF"/>
        <w:ind w:firstLine="720"/>
        <w:jc w:val="both"/>
        <w:rPr>
          <w:rFonts w:ascii="Trebuchet MS" w:hAnsi="Trebuchet MS"/>
          <w:color w:val="000000"/>
        </w:rPr>
      </w:pPr>
      <w:r w:rsidRPr="0081240E">
        <w:rPr>
          <w:rFonts w:ascii="Trebuchet MS" w:hAnsi="Trebuchet MS"/>
          <w:color w:val="000000"/>
        </w:rPr>
        <w:t>(a)</w:t>
      </w:r>
      <w:r>
        <w:rPr>
          <w:rFonts w:ascii="Trebuchet MS" w:hAnsi="Trebuchet MS"/>
          <w:color w:val="000000"/>
        </w:rPr>
        <w:t xml:space="preserve"> </w:t>
      </w:r>
      <w:proofErr w:type="gramStart"/>
      <w:r w:rsidRPr="0081240E">
        <w:rPr>
          <w:rFonts w:ascii="Trebuchet MS" w:hAnsi="Trebuchet MS"/>
          <w:color w:val="000000"/>
        </w:rPr>
        <w:t>to</w:t>
      </w:r>
      <w:proofErr w:type="gramEnd"/>
      <w:r w:rsidRPr="0081240E">
        <w:rPr>
          <w:rFonts w:ascii="Trebuchet MS" w:hAnsi="Trebuchet MS"/>
          <w:color w:val="000000"/>
        </w:rPr>
        <w:t xml:space="preserve"> impose new conditions;</w:t>
      </w:r>
    </w:p>
    <w:p w:rsidR="0081240E" w:rsidRPr="0081240E" w:rsidRDefault="0081240E" w:rsidP="0081240E">
      <w:pPr>
        <w:shd w:val="clear" w:color="auto" w:fill="FFFFFF"/>
        <w:ind w:firstLine="720"/>
        <w:jc w:val="both"/>
        <w:rPr>
          <w:rFonts w:ascii="Trebuchet MS" w:hAnsi="Trebuchet MS"/>
          <w:color w:val="000000"/>
        </w:rPr>
      </w:pPr>
      <w:r w:rsidRPr="0081240E">
        <w:rPr>
          <w:rFonts w:ascii="Trebuchet MS" w:hAnsi="Trebuchet MS"/>
          <w:color w:val="000000"/>
        </w:rPr>
        <w:t>(b)</w:t>
      </w:r>
      <w:r>
        <w:rPr>
          <w:rFonts w:ascii="Trebuchet MS" w:hAnsi="Trebuchet MS"/>
          <w:color w:val="000000"/>
        </w:rPr>
        <w:t xml:space="preserve"> </w:t>
      </w:r>
      <w:proofErr w:type="gramStart"/>
      <w:r w:rsidRPr="0081240E">
        <w:rPr>
          <w:rFonts w:ascii="Trebuchet MS" w:hAnsi="Trebuchet MS"/>
          <w:color w:val="000000"/>
        </w:rPr>
        <w:t>to</w:t>
      </w:r>
      <w:proofErr w:type="gramEnd"/>
      <w:r w:rsidRPr="0081240E">
        <w:rPr>
          <w:rFonts w:ascii="Trebuchet MS" w:hAnsi="Trebuchet MS"/>
          <w:color w:val="000000"/>
        </w:rPr>
        <w:t xml:space="preserve"> remove or alter existing conditions.</w:t>
      </w:r>
    </w:p>
    <w:p w:rsidR="0081240E" w:rsidRDefault="0081240E" w:rsidP="0081240E">
      <w:pPr>
        <w:jc w:val="both"/>
        <w:rPr>
          <w:rFonts w:ascii="Trebuchet MS" w:hAnsi="Trebuchet MS"/>
          <w:color w:val="000000"/>
        </w:rPr>
      </w:pPr>
      <w:r w:rsidRPr="0081240E">
        <w:rPr>
          <w:rFonts w:ascii="Trebuchet MS" w:hAnsi="Trebuchet MS"/>
          <w:color w:val="000000"/>
        </w:rPr>
        <w:t>(4) The power conferred by subsection (1) may be exercised only on an application made by or on behalf of a person with an interest in the land to which the planning permission relates.</w:t>
      </w:r>
    </w:p>
    <w:p w:rsidR="00CF2C0D" w:rsidRPr="0081240E" w:rsidRDefault="00CF2C0D" w:rsidP="0081240E">
      <w:pPr>
        <w:jc w:val="both"/>
        <w:rPr>
          <w:rFonts w:ascii="Trebuchet MS" w:hAnsi="Trebuchet MS"/>
        </w:rPr>
      </w:pPr>
    </w:p>
    <w:p w:rsidR="008F492B" w:rsidRDefault="002B53AD" w:rsidP="008F492B">
      <w:pPr>
        <w:spacing w:line="240" w:lineRule="auto"/>
        <w:rPr>
          <w:rFonts w:ascii="Trebuchet MS" w:hAnsi="Trebuchet MS"/>
          <w:b/>
        </w:rPr>
      </w:pPr>
      <w:r>
        <w:rPr>
          <w:rFonts w:ascii="Trebuchet MS" w:hAnsi="Trebuchet MS"/>
          <w:b/>
        </w:rPr>
        <w:t>2.</w:t>
      </w:r>
      <w:r>
        <w:rPr>
          <w:rFonts w:ascii="Trebuchet MS" w:hAnsi="Trebuchet MS"/>
          <w:b/>
        </w:rPr>
        <w:tab/>
        <w:t>Proposal and Supporting Information</w:t>
      </w:r>
    </w:p>
    <w:p w:rsidR="002B53AD" w:rsidRDefault="002B53AD" w:rsidP="008F492B">
      <w:pPr>
        <w:spacing w:line="240" w:lineRule="auto"/>
        <w:rPr>
          <w:rFonts w:ascii="Trebuchet MS" w:hAnsi="Trebuchet MS"/>
        </w:rPr>
      </w:pPr>
      <w:bookmarkStart w:id="0" w:name="_GoBack"/>
      <w:r w:rsidRPr="002B53AD">
        <w:rPr>
          <w:rFonts w:ascii="Trebuchet MS" w:hAnsi="Trebuchet MS"/>
        </w:rPr>
        <w:t xml:space="preserve">Non-Material Amendment to planning consent </w:t>
      </w:r>
      <w:r>
        <w:rPr>
          <w:rFonts w:ascii="Trebuchet MS" w:hAnsi="Trebuchet MS"/>
        </w:rPr>
        <w:t>171684</w:t>
      </w:r>
      <w:r w:rsidRPr="002B53AD">
        <w:rPr>
          <w:rFonts w:ascii="Trebuchet MS" w:hAnsi="Trebuchet MS"/>
        </w:rPr>
        <w:t xml:space="preserve"> to change </w:t>
      </w:r>
      <w:r w:rsidR="00A0797B">
        <w:rPr>
          <w:rFonts w:ascii="Trebuchet MS" w:hAnsi="Trebuchet MS"/>
        </w:rPr>
        <w:t xml:space="preserve">condition 2 of the planning permission to allow </w:t>
      </w:r>
      <w:r>
        <w:rPr>
          <w:rFonts w:ascii="Trebuchet MS" w:hAnsi="Trebuchet MS"/>
        </w:rPr>
        <w:t xml:space="preserve">the </w:t>
      </w:r>
      <w:r w:rsidRPr="002B53AD">
        <w:rPr>
          <w:rFonts w:ascii="Trebuchet MS" w:hAnsi="Trebuchet MS"/>
        </w:rPr>
        <w:t>materials</w:t>
      </w:r>
      <w:r>
        <w:rPr>
          <w:rFonts w:ascii="Trebuchet MS" w:hAnsi="Trebuchet MS"/>
        </w:rPr>
        <w:t xml:space="preserve"> used on the rear elevation </w:t>
      </w:r>
      <w:r w:rsidRPr="002B53AD">
        <w:rPr>
          <w:rFonts w:ascii="Trebuchet MS" w:hAnsi="Trebuchet MS"/>
        </w:rPr>
        <w:t xml:space="preserve">to be </w:t>
      </w:r>
      <w:r>
        <w:rPr>
          <w:rFonts w:ascii="Trebuchet MS" w:hAnsi="Trebuchet MS"/>
        </w:rPr>
        <w:t>white woodgrain effect cement board</w:t>
      </w:r>
      <w:r w:rsidRPr="002B53AD">
        <w:rPr>
          <w:rFonts w:ascii="Trebuchet MS" w:hAnsi="Trebuchet MS"/>
        </w:rPr>
        <w:t xml:space="preserve"> instead of the previously proposed </w:t>
      </w:r>
      <w:r>
        <w:rPr>
          <w:rFonts w:ascii="Trebuchet MS" w:hAnsi="Trebuchet MS"/>
        </w:rPr>
        <w:t>white pebbledash (to match existing).</w:t>
      </w:r>
    </w:p>
    <w:bookmarkEnd w:id="0"/>
    <w:p w:rsidR="0081240E" w:rsidRDefault="002B53AD" w:rsidP="008F492B">
      <w:pPr>
        <w:spacing w:line="240" w:lineRule="auto"/>
        <w:rPr>
          <w:rFonts w:ascii="Trebuchet MS" w:hAnsi="Trebuchet MS"/>
        </w:rPr>
      </w:pPr>
      <w:r>
        <w:rPr>
          <w:rFonts w:ascii="Trebuchet MS" w:hAnsi="Trebuchet MS"/>
        </w:rPr>
        <w:t>No amended plans have been provided. Instead a sample of the proposed material has been provided and stated on the application form to be used for the rear elevation of the property.</w:t>
      </w:r>
    </w:p>
    <w:p w:rsidR="00CF2C0D" w:rsidRDefault="00CF2C0D" w:rsidP="008F492B">
      <w:pPr>
        <w:spacing w:line="240" w:lineRule="auto"/>
        <w:rPr>
          <w:rFonts w:ascii="Trebuchet MS" w:hAnsi="Trebuchet MS"/>
        </w:rPr>
      </w:pPr>
    </w:p>
    <w:p w:rsidR="00CF2C0D" w:rsidRDefault="00CF2C0D" w:rsidP="008F492B">
      <w:pPr>
        <w:spacing w:line="240" w:lineRule="auto"/>
        <w:rPr>
          <w:rFonts w:ascii="Trebuchet MS" w:hAnsi="Trebuchet MS"/>
        </w:rPr>
      </w:pPr>
    </w:p>
    <w:p w:rsidR="00CF2C0D" w:rsidRDefault="00CF2C0D" w:rsidP="008F492B">
      <w:pPr>
        <w:spacing w:line="240" w:lineRule="auto"/>
        <w:rPr>
          <w:rFonts w:ascii="Trebuchet MS" w:hAnsi="Trebuchet MS"/>
        </w:rPr>
      </w:pPr>
    </w:p>
    <w:p w:rsidR="00CF2C0D" w:rsidRDefault="00CF2C0D" w:rsidP="008F492B">
      <w:pPr>
        <w:spacing w:line="240" w:lineRule="auto"/>
        <w:rPr>
          <w:rFonts w:ascii="Trebuchet MS" w:hAnsi="Trebuchet MS"/>
        </w:rPr>
      </w:pPr>
    </w:p>
    <w:p w:rsidR="002B53AD" w:rsidRDefault="002B53AD" w:rsidP="002B53AD">
      <w:pPr>
        <w:spacing w:line="240" w:lineRule="auto"/>
        <w:rPr>
          <w:rFonts w:ascii="Trebuchet MS" w:hAnsi="Trebuchet MS"/>
          <w:b/>
        </w:rPr>
      </w:pPr>
      <w:r w:rsidRPr="002B53AD">
        <w:rPr>
          <w:rFonts w:ascii="Trebuchet MS" w:hAnsi="Trebuchet MS"/>
          <w:b/>
        </w:rPr>
        <w:lastRenderedPageBreak/>
        <w:t>3.</w:t>
      </w:r>
      <w:r>
        <w:rPr>
          <w:rFonts w:ascii="Trebuchet MS" w:hAnsi="Trebuchet MS"/>
          <w:b/>
        </w:rPr>
        <w:tab/>
        <w:t>Relevant Planning History</w:t>
      </w:r>
    </w:p>
    <w:tbl>
      <w:tblPr>
        <w:tblStyle w:val="TableGrid"/>
        <w:tblW w:w="0" w:type="auto"/>
        <w:tblLook w:val="04A0" w:firstRow="1" w:lastRow="0" w:firstColumn="1" w:lastColumn="0" w:noHBand="0" w:noVBand="1"/>
      </w:tblPr>
      <w:tblGrid>
        <w:gridCol w:w="1668"/>
        <w:gridCol w:w="5103"/>
        <w:gridCol w:w="2471"/>
      </w:tblGrid>
      <w:tr w:rsidR="002B53AD" w:rsidTr="00EA2614">
        <w:tc>
          <w:tcPr>
            <w:tcW w:w="1668" w:type="dxa"/>
          </w:tcPr>
          <w:p w:rsidR="002B53AD" w:rsidRPr="00EA2614" w:rsidRDefault="002B53AD" w:rsidP="002B53AD">
            <w:pPr>
              <w:rPr>
                <w:rFonts w:ascii="Trebuchet MS" w:hAnsi="Trebuchet MS"/>
              </w:rPr>
            </w:pPr>
            <w:r w:rsidRPr="00EA2614">
              <w:rPr>
                <w:rFonts w:ascii="Trebuchet MS" w:hAnsi="Trebuchet MS"/>
              </w:rPr>
              <w:t>980471</w:t>
            </w:r>
          </w:p>
        </w:tc>
        <w:tc>
          <w:tcPr>
            <w:tcW w:w="5103" w:type="dxa"/>
          </w:tcPr>
          <w:p w:rsidR="002B53AD" w:rsidRPr="00EA2614" w:rsidRDefault="00EA2614" w:rsidP="002B53AD">
            <w:pPr>
              <w:rPr>
                <w:rFonts w:ascii="Trebuchet MS" w:hAnsi="Trebuchet MS"/>
              </w:rPr>
            </w:pPr>
            <w:r w:rsidRPr="00EA2614">
              <w:rPr>
                <w:rFonts w:ascii="Trebuchet MS" w:hAnsi="Trebuchet MS"/>
              </w:rPr>
              <w:t>Two storey rear extension</w:t>
            </w:r>
          </w:p>
        </w:tc>
        <w:tc>
          <w:tcPr>
            <w:tcW w:w="2471" w:type="dxa"/>
          </w:tcPr>
          <w:p w:rsidR="002B53AD" w:rsidRPr="00EA2614" w:rsidRDefault="00EA2614" w:rsidP="002B53AD">
            <w:pPr>
              <w:rPr>
                <w:rFonts w:ascii="Trebuchet MS" w:hAnsi="Trebuchet MS"/>
              </w:rPr>
            </w:pPr>
            <w:r w:rsidRPr="00EA2614">
              <w:rPr>
                <w:rFonts w:ascii="Trebuchet MS" w:hAnsi="Trebuchet MS"/>
              </w:rPr>
              <w:t xml:space="preserve">Application Permitted on </w:t>
            </w:r>
            <w:r>
              <w:rPr>
                <w:rFonts w:ascii="Trebuchet MS" w:hAnsi="Trebuchet MS"/>
              </w:rPr>
              <w:t>09/10/1998</w:t>
            </w:r>
          </w:p>
        </w:tc>
      </w:tr>
      <w:tr w:rsidR="00EA2614" w:rsidTr="006B0AF0">
        <w:tc>
          <w:tcPr>
            <w:tcW w:w="9242" w:type="dxa"/>
            <w:gridSpan w:val="3"/>
          </w:tcPr>
          <w:p w:rsidR="00EA2614" w:rsidRPr="00EA2614" w:rsidRDefault="00EA2614" w:rsidP="002B53AD">
            <w:pPr>
              <w:rPr>
                <w:rFonts w:ascii="Trebuchet MS" w:hAnsi="Trebuchet MS"/>
                <w:sz w:val="8"/>
              </w:rPr>
            </w:pPr>
          </w:p>
        </w:tc>
      </w:tr>
      <w:tr w:rsidR="00EA2614" w:rsidTr="00EA2614">
        <w:tc>
          <w:tcPr>
            <w:tcW w:w="1668" w:type="dxa"/>
          </w:tcPr>
          <w:p w:rsidR="00EA2614" w:rsidRPr="00EA2614" w:rsidRDefault="00EA2614" w:rsidP="00E368B7">
            <w:pPr>
              <w:rPr>
                <w:rFonts w:ascii="Trebuchet MS" w:hAnsi="Trebuchet MS"/>
              </w:rPr>
            </w:pPr>
            <w:r w:rsidRPr="00EA2614">
              <w:rPr>
                <w:rFonts w:ascii="Trebuchet MS" w:hAnsi="Trebuchet MS"/>
              </w:rPr>
              <w:t>171684</w:t>
            </w:r>
          </w:p>
        </w:tc>
        <w:tc>
          <w:tcPr>
            <w:tcW w:w="5103" w:type="dxa"/>
          </w:tcPr>
          <w:p w:rsidR="00EA2614" w:rsidRPr="00EA2614" w:rsidRDefault="00EA2614" w:rsidP="00E368B7">
            <w:pPr>
              <w:rPr>
                <w:rFonts w:ascii="Trebuchet MS" w:hAnsi="Trebuchet MS"/>
              </w:rPr>
            </w:pPr>
            <w:r w:rsidRPr="00EA2614">
              <w:rPr>
                <w:rFonts w:ascii="Trebuchet MS" w:hAnsi="Trebuchet MS"/>
              </w:rPr>
              <w:t>Two storey rear extension and side dormer window</w:t>
            </w:r>
          </w:p>
        </w:tc>
        <w:tc>
          <w:tcPr>
            <w:tcW w:w="2471" w:type="dxa"/>
          </w:tcPr>
          <w:p w:rsidR="00EA2614" w:rsidRPr="00EA2614" w:rsidRDefault="00EA2614" w:rsidP="00E368B7">
            <w:pPr>
              <w:rPr>
                <w:rFonts w:ascii="Trebuchet MS" w:hAnsi="Trebuchet MS"/>
              </w:rPr>
            </w:pPr>
            <w:r w:rsidRPr="00EA2614">
              <w:rPr>
                <w:rFonts w:ascii="Trebuchet MS" w:hAnsi="Trebuchet MS"/>
              </w:rPr>
              <w:t xml:space="preserve">Application Permitted on </w:t>
            </w:r>
            <w:r>
              <w:rPr>
                <w:rFonts w:ascii="Trebuchet MS" w:hAnsi="Trebuchet MS"/>
              </w:rPr>
              <w:t>06/12/2017</w:t>
            </w:r>
          </w:p>
        </w:tc>
      </w:tr>
    </w:tbl>
    <w:p w:rsidR="002B53AD" w:rsidRDefault="002B53AD" w:rsidP="002B53AD">
      <w:pPr>
        <w:spacing w:line="240" w:lineRule="auto"/>
        <w:rPr>
          <w:rFonts w:ascii="Trebuchet MS" w:hAnsi="Trebuchet MS"/>
          <w:b/>
        </w:rPr>
      </w:pPr>
    </w:p>
    <w:p w:rsidR="00EA2614" w:rsidRPr="002B53AD" w:rsidRDefault="00EA2614" w:rsidP="002B53AD">
      <w:pPr>
        <w:spacing w:line="240" w:lineRule="auto"/>
        <w:rPr>
          <w:rFonts w:ascii="Trebuchet MS" w:hAnsi="Trebuchet MS"/>
          <w:b/>
        </w:rPr>
      </w:pPr>
    </w:p>
    <w:p w:rsidR="00CF2C0D" w:rsidRDefault="00CF2C0D" w:rsidP="00CF2C0D">
      <w:pPr>
        <w:spacing w:line="240" w:lineRule="auto"/>
        <w:rPr>
          <w:rFonts w:ascii="Trebuchet MS" w:hAnsi="Trebuchet MS"/>
        </w:rPr>
      </w:pPr>
      <w:r>
        <w:rPr>
          <w:rFonts w:ascii="Trebuchet MS" w:hAnsi="Trebuchet MS"/>
          <w:b/>
        </w:rPr>
        <w:t>4.</w:t>
      </w:r>
      <w:r>
        <w:rPr>
          <w:rFonts w:ascii="Trebuchet MS" w:hAnsi="Trebuchet MS"/>
          <w:b/>
        </w:rPr>
        <w:tab/>
        <w:t>Consultations</w:t>
      </w:r>
    </w:p>
    <w:p w:rsidR="00CF2C0D" w:rsidRDefault="00CF2C0D" w:rsidP="00CF2C0D">
      <w:pPr>
        <w:spacing w:line="240" w:lineRule="auto"/>
        <w:ind w:left="720" w:hanging="720"/>
        <w:rPr>
          <w:rFonts w:ascii="Trebuchet MS" w:hAnsi="Trebuchet MS"/>
        </w:rPr>
      </w:pPr>
      <w:r>
        <w:rPr>
          <w:rFonts w:ascii="Trebuchet MS" w:hAnsi="Trebuchet MS"/>
        </w:rPr>
        <w:t>4.1</w:t>
      </w:r>
      <w:r>
        <w:rPr>
          <w:rFonts w:ascii="Trebuchet MS" w:hAnsi="Trebuchet MS"/>
        </w:rPr>
        <w:tab/>
      </w:r>
      <w:r w:rsidRPr="00EA2614">
        <w:rPr>
          <w:rFonts w:ascii="Trebuchet MS" w:hAnsi="Trebuchet MS"/>
        </w:rPr>
        <w:t xml:space="preserve">Applications under S96A are not applications for planning permission, so are not covered by the publicity requirements as set out in the DMPO.  </w:t>
      </w:r>
    </w:p>
    <w:p w:rsidR="00CF2C0D" w:rsidRDefault="00CF2C0D" w:rsidP="00CF2C0D">
      <w:pPr>
        <w:spacing w:line="240" w:lineRule="auto"/>
        <w:ind w:left="720" w:hanging="720"/>
        <w:rPr>
          <w:rFonts w:ascii="Trebuchet MS" w:hAnsi="Trebuchet MS"/>
          <w:color w:val="FF0000"/>
        </w:rPr>
      </w:pPr>
      <w:r>
        <w:rPr>
          <w:rFonts w:ascii="Trebuchet MS" w:hAnsi="Trebuchet MS"/>
        </w:rPr>
        <w:t>4.2</w:t>
      </w:r>
      <w:r>
        <w:rPr>
          <w:rFonts w:ascii="Trebuchet MS" w:hAnsi="Trebuchet MS"/>
        </w:rPr>
        <w:tab/>
        <w:t>In accordance with procedure,</w:t>
      </w:r>
      <w:r w:rsidRPr="00CF2C0D">
        <w:rPr>
          <w:rFonts w:ascii="Trebuchet MS" w:hAnsi="Trebuchet MS"/>
        </w:rPr>
        <w:t xml:space="preserve"> NMAs relating to applications previously decided by Committee; the ward councillors and Chair of PAC should be consulted. In this case, the previous application was not decided by Committee and therefore there was no need to consult.</w:t>
      </w:r>
    </w:p>
    <w:p w:rsidR="00CF2C0D" w:rsidRPr="00EA2614" w:rsidRDefault="00CF2C0D" w:rsidP="00CF2C0D">
      <w:pPr>
        <w:spacing w:line="240" w:lineRule="auto"/>
        <w:ind w:left="720" w:hanging="720"/>
        <w:rPr>
          <w:rFonts w:ascii="Trebuchet MS" w:hAnsi="Trebuchet MS"/>
        </w:rPr>
      </w:pPr>
    </w:p>
    <w:p w:rsidR="00CF2C0D" w:rsidRDefault="00CF2C0D" w:rsidP="00CF2C0D">
      <w:pPr>
        <w:spacing w:line="240" w:lineRule="auto"/>
        <w:rPr>
          <w:rFonts w:ascii="Trebuchet MS" w:hAnsi="Trebuchet MS"/>
          <w:b/>
        </w:rPr>
      </w:pPr>
      <w:r>
        <w:rPr>
          <w:rFonts w:ascii="Trebuchet MS" w:hAnsi="Trebuchet MS"/>
          <w:b/>
        </w:rPr>
        <w:t>5.</w:t>
      </w:r>
      <w:r>
        <w:rPr>
          <w:rFonts w:ascii="Trebuchet MS" w:hAnsi="Trebuchet MS"/>
          <w:b/>
        </w:rPr>
        <w:tab/>
        <w:t>Legal and Planning Policy Context</w:t>
      </w:r>
    </w:p>
    <w:p w:rsidR="00CF2C0D" w:rsidRPr="00E344A0" w:rsidRDefault="00CF2C0D" w:rsidP="00CF2C0D">
      <w:pPr>
        <w:spacing w:line="240" w:lineRule="auto"/>
        <w:rPr>
          <w:rFonts w:ascii="Trebuchet MS" w:hAnsi="Trebuchet MS"/>
        </w:rPr>
      </w:pPr>
      <w:r>
        <w:rPr>
          <w:rFonts w:ascii="Trebuchet MS" w:hAnsi="Trebuchet MS"/>
        </w:rPr>
        <w:t xml:space="preserve">Section </w:t>
      </w:r>
      <w:r w:rsidRPr="00E344A0">
        <w:rPr>
          <w:rFonts w:ascii="Trebuchet MS" w:hAnsi="Trebuchet MS"/>
        </w:rPr>
        <w:t>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CF2C0D" w:rsidRPr="00457D53" w:rsidRDefault="00CF2C0D" w:rsidP="00CF2C0D">
      <w:pPr>
        <w:spacing w:line="240" w:lineRule="auto"/>
        <w:rPr>
          <w:rFonts w:ascii="Trebuchet MS" w:hAnsi="Trebuchet MS"/>
        </w:rPr>
      </w:pPr>
      <w:r w:rsidRPr="00E344A0">
        <w:rPr>
          <w:rFonts w:ascii="Trebuchet MS" w:hAnsi="Trebuchet MS"/>
        </w:rPr>
        <w:t>The following local and national planning policy and guidance is relevant to this application:</w:t>
      </w:r>
    </w:p>
    <w:p w:rsidR="00CF2C0D" w:rsidRPr="00457D53" w:rsidRDefault="00CF2C0D" w:rsidP="00CF2C0D">
      <w:pPr>
        <w:spacing w:line="240" w:lineRule="auto"/>
        <w:rPr>
          <w:rFonts w:ascii="Trebuchet MS" w:hAnsi="Trebuchet MS"/>
          <w:b/>
          <w:u w:val="single"/>
        </w:rPr>
      </w:pPr>
      <w:r w:rsidRPr="00457D53">
        <w:rPr>
          <w:rFonts w:ascii="Trebuchet MS" w:hAnsi="Trebuchet MS"/>
          <w:b/>
          <w:u w:val="single"/>
        </w:rPr>
        <w:t>National Policy</w:t>
      </w:r>
    </w:p>
    <w:p w:rsidR="00CF2C0D" w:rsidRPr="00457D53" w:rsidRDefault="00CF2C0D" w:rsidP="00CF2C0D">
      <w:pPr>
        <w:spacing w:line="240" w:lineRule="auto"/>
        <w:rPr>
          <w:rFonts w:ascii="Trebuchet MS" w:hAnsi="Trebuchet MS"/>
        </w:rPr>
      </w:pPr>
      <w:r w:rsidRPr="00457D53">
        <w:rPr>
          <w:rFonts w:ascii="Trebuchet MS" w:hAnsi="Trebuchet MS"/>
        </w:rPr>
        <w:t>National Planning Policy Framework</w:t>
      </w:r>
      <w:r w:rsidRPr="00457D53">
        <w:rPr>
          <w:rFonts w:ascii="Trebuchet MS" w:hAnsi="Trebuchet MS"/>
        </w:rPr>
        <w:br/>
        <w:t>National Planning Practice Guidance</w:t>
      </w:r>
    </w:p>
    <w:p w:rsidR="00CF2C0D" w:rsidRPr="00CF2C0D" w:rsidRDefault="00CF2C0D" w:rsidP="00CF2C0D">
      <w:pPr>
        <w:spacing w:line="240" w:lineRule="auto"/>
        <w:rPr>
          <w:rFonts w:ascii="Trebuchet MS" w:hAnsi="Trebuchet MS"/>
          <w:b/>
          <w:u w:val="single"/>
        </w:rPr>
      </w:pPr>
      <w:r w:rsidRPr="00457D53">
        <w:rPr>
          <w:rFonts w:ascii="Trebuchet MS" w:hAnsi="Trebuchet MS"/>
          <w:b/>
          <w:u w:val="single"/>
        </w:rPr>
        <w:t>Reading Borough Loc</w:t>
      </w:r>
      <w:r w:rsidRPr="00CF2C0D">
        <w:rPr>
          <w:rFonts w:ascii="Trebuchet MS" w:hAnsi="Trebuchet MS"/>
          <w:b/>
          <w:u w:val="single"/>
        </w:rPr>
        <w:t>al Development Framework Core Strategy (2008)</w:t>
      </w:r>
    </w:p>
    <w:p w:rsidR="00CF2C0D" w:rsidRPr="00CF2C0D" w:rsidRDefault="00CF2C0D" w:rsidP="00CF2C0D">
      <w:pPr>
        <w:spacing w:line="240" w:lineRule="auto"/>
        <w:rPr>
          <w:rFonts w:ascii="Trebuchet MS" w:hAnsi="Trebuchet MS"/>
        </w:rPr>
      </w:pPr>
      <w:r w:rsidRPr="00CF2C0D">
        <w:rPr>
          <w:rFonts w:ascii="Trebuchet MS" w:hAnsi="Trebuchet MS"/>
        </w:rPr>
        <w:t>CS7 (Design and the Public Realm</w:t>
      </w:r>
      <w:proofErr w:type="gramStart"/>
      <w:r w:rsidRPr="00CF2C0D">
        <w:rPr>
          <w:rFonts w:ascii="Trebuchet MS" w:hAnsi="Trebuchet MS"/>
        </w:rPr>
        <w:t>)</w:t>
      </w:r>
      <w:proofErr w:type="gramEnd"/>
      <w:r w:rsidRPr="00CF2C0D">
        <w:rPr>
          <w:rFonts w:ascii="Trebuchet MS" w:hAnsi="Trebuchet MS"/>
        </w:rPr>
        <w:br/>
        <w:t>CS36 (Biodiversity and Geology)</w:t>
      </w:r>
    </w:p>
    <w:p w:rsidR="00CF2C0D" w:rsidRPr="00CF2C0D" w:rsidRDefault="00CF2C0D" w:rsidP="00CF2C0D">
      <w:pPr>
        <w:spacing w:line="240" w:lineRule="auto"/>
        <w:rPr>
          <w:rFonts w:ascii="Trebuchet MS" w:hAnsi="Trebuchet MS"/>
        </w:rPr>
      </w:pPr>
      <w:r w:rsidRPr="00CF2C0D">
        <w:rPr>
          <w:rFonts w:ascii="Trebuchet MS" w:hAnsi="Trebuchet MS"/>
          <w:b/>
          <w:u w:val="single"/>
        </w:rPr>
        <w:t>Sites and Detailed Policies Document (Oct 2012)</w:t>
      </w:r>
    </w:p>
    <w:p w:rsidR="00CF2C0D" w:rsidRPr="00CF2C0D" w:rsidRDefault="00CF2C0D" w:rsidP="00CF2C0D">
      <w:pPr>
        <w:spacing w:line="240" w:lineRule="auto"/>
        <w:rPr>
          <w:rFonts w:ascii="Trebuchet MS" w:hAnsi="Trebuchet MS"/>
        </w:rPr>
      </w:pPr>
      <w:r w:rsidRPr="00CF2C0D">
        <w:rPr>
          <w:rFonts w:ascii="Trebuchet MS" w:hAnsi="Trebuchet MS"/>
        </w:rPr>
        <w:t>DM4: Safeguarding Amenity</w:t>
      </w:r>
      <w:r w:rsidRPr="00CF2C0D">
        <w:rPr>
          <w:rFonts w:ascii="Trebuchet MS" w:hAnsi="Trebuchet MS"/>
        </w:rPr>
        <w:br/>
        <w:t>DM9: House Extensions and Ancillary Accommodation</w:t>
      </w:r>
    </w:p>
    <w:p w:rsidR="00CF2C0D" w:rsidRPr="00CF2C0D" w:rsidRDefault="00CF2C0D" w:rsidP="00CF2C0D">
      <w:pPr>
        <w:spacing w:line="240" w:lineRule="auto"/>
        <w:rPr>
          <w:rFonts w:ascii="Trebuchet MS" w:hAnsi="Trebuchet MS"/>
        </w:rPr>
      </w:pPr>
      <w:r w:rsidRPr="00CF2C0D">
        <w:rPr>
          <w:rFonts w:ascii="Trebuchet MS" w:hAnsi="Trebuchet MS"/>
          <w:b/>
        </w:rPr>
        <w:t>Supplementary Planning Guidance</w:t>
      </w:r>
      <w:r w:rsidRPr="00CF2C0D">
        <w:rPr>
          <w:rFonts w:ascii="Trebuchet MS" w:hAnsi="Trebuchet MS"/>
          <w:b/>
        </w:rPr>
        <w:br/>
      </w:r>
      <w:proofErr w:type="gramStart"/>
      <w:r w:rsidRPr="00CF2C0D">
        <w:rPr>
          <w:rFonts w:ascii="Trebuchet MS" w:hAnsi="Trebuchet MS"/>
        </w:rPr>
        <w:t>A</w:t>
      </w:r>
      <w:proofErr w:type="gramEnd"/>
      <w:r w:rsidRPr="00CF2C0D">
        <w:rPr>
          <w:rFonts w:ascii="Trebuchet MS" w:hAnsi="Trebuchet MS"/>
        </w:rPr>
        <w:t xml:space="preserve"> Design Guide to House Extensions (2003)</w:t>
      </w:r>
    </w:p>
    <w:p w:rsidR="00CF2C0D" w:rsidRDefault="00CF2C0D" w:rsidP="00CF2C0D">
      <w:pPr>
        <w:spacing w:line="240" w:lineRule="auto"/>
        <w:rPr>
          <w:rFonts w:ascii="Trebuchet MS" w:hAnsi="Trebuchet MS"/>
          <w:b/>
        </w:rPr>
      </w:pPr>
    </w:p>
    <w:p w:rsidR="00CF2C0D" w:rsidRDefault="00CF2C0D" w:rsidP="00CF2C0D">
      <w:pPr>
        <w:spacing w:line="240" w:lineRule="auto"/>
        <w:rPr>
          <w:rFonts w:ascii="Trebuchet MS" w:hAnsi="Trebuchet MS"/>
          <w:b/>
        </w:rPr>
      </w:pPr>
      <w:r>
        <w:rPr>
          <w:rFonts w:ascii="Trebuchet MS" w:hAnsi="Trebuchet MS"/>
          <w:b/>
        </w:rPr>
        <w:t>6.</w:t>
      </w:r>
      <w:r>
        <w:rPr>
          <w:rFonts w:ascii="Trebuchet MS" w:hAnsi="Trebuchet MS"/>
          <w:b/>
        </w:rPr>
        <w:tab/>
        <w:t>Appraisal</w:t>
      </w:r>
    </w:p>
    <w:p w:rsidR="00CF2C0D" w:rsidRPr="00CF2C0D" w:rsidRDefault="00CF2C0D" w:rsidP="00CF2C0D">
      <w:pPr>
        <w:spacing w:line="240" w:lineRule="auto"/>
        <w:rPr>
          <w:rFonts w:ascii="Trebuchet MS" w:hAnsi="Trebuchet MS"/>
        </w:rPr>
      </w:pPr>
      <w:r w:rsidRPr="00CF2C0D">
        <w:rPr>
          <w:rFonts w:ascii="Trebuchet MS" w:hAnsi="Trebuchet MS"/>
        </w:rPr>
        <w:t xml:space="preserve">The </w:t>
      </w:r>
      <w:r>
        <w:rPr>
          <w:rFonts w:ascii="Trebuchet MS" w:hAnsi="Trebuchet MS"/>
        </w:rPr>
        <w:t xml:space="preserve">proposal is for the change of materials on the rear elevation of the property from white pebbledash (which matches the existing </w:t>
      </w:r>
      <w:proofErr w:type="spellStart"/>
      <w:r>
        <w:rPr>
          <w:rFonts w:ascii="Trebuchet MS" w:hAnsi="Trebuchet MS"/>
        </w:rPr>
        <w:t>dwellinghouse</w:t>
      </w:r>
      <w:proofErr w:type="spellEnd"/>
      <w:r>
        <w:rPr>
          <w:rFonts w:ascii="Trebuchet MS" w:hAnsi="Trebuchet MS"/>
        </w:rPr>
        <w:t xml:space="preserve">) to white woodgrain effect cement board. The proposed change to the material used for the external wall of the rear </w:t>
      </w:r>
      <w:r>
        <w:rPr>
          <w:rFonts w:ascii="Trebuchet MS" w:hAnsi="Trebuchet MS"/>
        </w:rPr>
        <w:lastRenderedPageBreak/>
        <w:t xml:space="preserve">elevation is considered to be acceptable as this will be </w:t>
      </w:r>
      <w:r w:rsidR="00A779CD">
        <w:rPr>
          <w:rFonts w:ascii="Trebuchet MS" w:hAnsi="Trebuchet MS"/>
        </w:rPr>
        <w:t>the same colour as the pebbledash, as well as being aesthetically and structurally superior.</w:t>
      </w:r>
      <w:r>
        <w:rPr>
          <w:rFonts w:ascii="Trebuchet MS" w:hAnsi="Trebuchet MS"/>
        </w:rPr>
        <w:t xml:space="preserve"> </w:t>
      </w:r>
      <w:r w:rsidR="00A779CD">
        <w:rPr>
          <w:rFonts w:ascii="Trebuchet MS" w:hAnsi="Trebuchet MS"/>
        </w:rPr>
        <w:t>Furthermore the rear of the property is not</w:t>
      </w:r>
      <w:r w:rsidR="00BC1891">
        <w:rPr>
          <w:rFonts w:ascii="Trebuchet MS" w:hAnsi="Trebuchet MS"/>
        </w:rPr>
        <w:t xml:space="preserve"> particularly</w:t>
      </w:r>
      <w:r w:rsidR="00A779CD">
        <w:rPr>
          <w:rFonts w:ascii="Trebuchet MS" w:hAnsi="Trebuchet MS"/>
        </w:rPr>
        <w:t xml:space="preserve"> visible from a public vantage point, and therefore no-one </w:t>
      </w:r>
      <w:r w:rsidR="00BC1891">
        <w:rPr>
          <w:rFonts w:ascii="Trebuchet MS" w:hAnsi="Trebuchet MS"/>
        </w:rPr>
        <w:t xml:space="preserve">is likely to </w:t>
      </w:r>
      <w:r w:rsidR="00A779CD">
        <w:rPr>
          <w:rFonts w:ascii="Trebuchet MS" w:hAnsi="Trebuchet MS"/>
        </w:rPr>
        <w:t>be impacted by this change.</w:t>
      </w:r>
    </w:p>
    <w:p w:rsidR="00CF2C0D" w:rsidRDefault="00CF2C0D" w:rsidP="00CF2C0D">
      <w:pPr>
        <w:spacing w:line="240" w:lineRule="auto"/>
        <w:rPr>
          <w:rFonts w:ascii="Trebuchet MS" w:hAnsi="Trebuchet MS"/>
          <w:b/>
        </w:rPr>
      </w:pPr>
    </w:p>
    <w:p w:rsidR="00CF2C0D" w:rsidRDefault="00CF2C0D" w:rsidP="00CF2C0D">
      <w:pPr>
        <w:spacing w:line="240" w:lineRule="auto"/>
        <w:rPr>
          <w:rFonts w:ascii="Trebuchet MS" w:hAnsi="Trebuchet MS"/>
          <w:b/>
        </w:rPr>
      </w:pPr>
      <w:r>
        <w:rPr>
          <w:rFonts w:ascii="Trebuchet MS" w:hAnsi="Trebuchet MS"/>
          <w:b/>
        </w:rPr>
        <w:t>7.</w:t>
      </w:r>
      <w:r>
        <w:rPr>
          <w:rFonts w:ascii="Trebuchet MS" w:hAnsi="Trebuchet MS"/>
          <w:b/>
        </w:rPr>
        <w:tab/>
        <w:t>Conclusion</w:t>
      </w:r>
    </w:p>
    <w:p w:rsidR="00CF2C0D" w:rsidRPr="00AC3BFE" w:rsidRDefault="00CF2C0D" w:rsidP="00CF2C0D">
      <w:pPr>
        <w:spacing w:line="240" w:lineRule="auto"/>
        <w:rPr>
          <w:rFonts w:ascii="Trebuchet MS" w:hAnsi="Trebuchet MS"/>
        </w:rPr>
      </w:pPr>
      <w:r>
        <w:rPr>
          <w:rFonts w:ascii="Trebuchet MS" w:hAnsi="Trebuchet MS"/>
        </w:rPr>
        <w:t xml:space="preserve">The Local Planning Authority is satisfied that the change proposed by this application does not constitute a material change to the approved planning permission. In addition to this the </w:t>
      </w:r>
      <w:r w:rsidRPr="00CF2C0D">
        <w:rPr>
          <w:rFonts w:ascii="Trebuchet MS" w:hAnsi="Trebuchet MS"/>
        </w:rPr>
        <w:t>proposed changes would not be harmful to the character or appearance of the site or its surroundings and would not have a detrimental impact on neighbouring properties or amenity</w:t>
      </w:r>
      <w:r>
        <w:rPr>
          <w:rFonts w:ascii="Trebuchet MS" w:hAnsi="Trebuchet MS"/>
        </w:rPr>
        <w:t xml:space="preserve">. Therefore </w:t>
      </w:r>
      <w:r w:rsidRPr="00CF2C0D">
        <w:rPr>
          <w:rFonts w:ascii="Trebuchet MS" w:hAnsi="Trebuchet MS"/>
        </w:rPr>
        <w:t>the proposed changes are considered to be in accordance with the relevant policy</w:t>
      </w:r>
      <w:r>
        <w:rPr>
          <w:rFonts w:ascii="Trebuchet MS" w:hAnsi="Trebuchet MS"/>
        </w:rPr>
        <w:t xml:space="preserve"> highlighted within Section 5 of this report,</w:t>
      </w:r>
      <w:r w:rsidRPr="00CF2C0D">
        <w:rPr>
          <w:rFonts w:ascii="Trebuchet MS" w:hAnsi="Trebuchet MS"/>
        </w:rPr>
        <w:t xml:space="preserve"> and </w:t>
      </w:r>
      <w:r>
        <w:rPr>
          <w:rFonts w:ascii="Trebuchet MS" w:hAnsi="Trebuchet MS"/>
        </w:rPr>
        <w:t xml:space="preserve">as such </w:t>
      </w:r>
      <w:r w:rsidRPr="00CF2C0D">
        <w:rPr>
          <w:rFonts w:ascii="Trebuchet MS" w:hAnsi="Trebuchet MS"/>
        </w:rPr>
        <w:t xml:space="preserve">this </w:t>
      </w:r>
      <w:r>
        <w:rPr>
          <w:rFonts w:ascii="Trebuchet MS" w:hAnsi="Trebuchet MS"/>
        </w:rPr>
        <w:t>N</w:t>
      </w:r>
      <w:r w:rsidRPr="00CF2C0D">
        <w:rPr>
          <w:rFonts w:ascii="Trebuchet MS" w:hAnsi="Trebuchet MS"/>
        </w:rPr>
        <w:t>on-</w:t>
      </w:r>
      <w:r>
        <w:rPr>
          <w:rFonts w:ascii="Trebuchet MS" w:hAnsi="Trebuchet MS"/>
        </w:rPr>
        <w:t>M</w:t>
      </w:r>
      <w:r w:rsidRPr="00CF2C0D">
        <w:rPr>
          <w:rFonts w:ascii="Trebuchet MS" w:hAnsi="Trebuchet MS"/>
        </w:rPr>
        <w:t xml:space="preserve">aterial </w:t>
      </w:r>
      <w:r>
        <w:rPr>
          <w:rFonts w:ascii="Trebuchet MS" w:hAnsi="Trebuchet MS"/>
        </w:rPr>
        <w:t>A</w:t>
      </w:r>
      <w:r w:rsidRPr="00CF2C0D">
        <w:rPr>
          <w:rFonts w:ascii="Trebuchet MS" w:hAnsi="Trebuchet MS"/>
        </w:rPr>
        <w:t>mendment can be agreed.</w:t>
      </w:r>
    </w:p>
    <w:p w:rsidR="00CF2C0D" w:rsidRDefault="00CF2C0D" w:rsidP="00CF2C0D">
      <w:pPr>
        <w:spacing w:line="240" w:lineRule="auto"/>
        <w:rPr>
          <w:rFonts w:ascii="Trebuchet MS" w:hAnsi="Trebuchet MS"/>
          <w:b/>
        </w:rPr>
      </w:pPr>
    </w:p>
    <w:p w:rsidR="00CF2C0D" w:rsidRDefault="00CF2C0D" w:rsidP="00CF2C0D">
      <w:pPr>
        <w:spacing w:line="240" w:lineRule="auto"/>
        <w:rPr>
          <w:rFonts w:ascii="Trebuchet MS" w:hAnsi="Trebuchet MS"/>
          <w:b/>
        </w:rPr>
      </w:pPr>
      <w:r>
        <w:rPr>
          <w:rFonts w:ascii="Trebuchet MS" w:hAnsi="Trebuchet MS"/>
          <w:b/>
        </w:rPr>
        <w:t>8.</w:t>
      </w:r>
      <w:r>
        <w:rPr>
          <w:rFonts w:ascii="Trebuchet MS" w:hAnsi="Trebuchet MS"/>
          <w:b/>
        </w:rPr>
        <w:tab/>
        <w:t>Officer’s Recommendation</w:t>
      </w:r>
    </w:p>
    <w:p w:rsidR="00CF2C0D" w:rsidRPr="00890E66" w:rsidRDefault="00CF2C0D" w:rsidP="00CF2C0D">
      <w:pPr>
        <w:spacing w:line="240" w:lineRule="auto"/>
        <w:rPr>
          <w:rFonts w:ascii="Trebuchet MS" w:hAnsi="Trebuchet MS"/>
        </w:rPr>
      </w:pPr>
      <w:r w:rsidRPr="00890E66">
        <w:rPr>
          <w:rFonts w:ascii="Trebuchet MS" w:hAnsi="Trebuchet MS"/>
        </w:rPr>
        <w:t xml:space="preserve">Grant </w:t>
      </w:r>
      <w:r>
        <w:rPr>
          <w:rFonts w:ascii="Trebuchet MS" w:hAnsi="Trebuchet MS"/>
        </w:rPr>
        <w:t>N</w:t>
      </w:r>
      <w:r w:rsidRPr="00890E66">
        <w:rPr>
          <w:rFonts w:ascii="Trebuchet MS" w:hAnsi="Trebuchet MS"/>
        </w:rPr>
        <w:t>on-</w:t>
      </w:r>
      <w:r>
        <w:rPr>
          <w:rFonts w:ascii="Trebuchet MS" w:hAnsi="Trebuchet MS"/>
        </w:rPr>
        <w:t>M</w:t>
      </w:r>
      <w:r w:rsidRPr="00890E66">
        <w:rPr>
          <w:rFonts w:ascii="Trebuchet MS" w:hAnsi="Trebuchet MS"/>
        </w:rPr>
        <w:t xml:space="preserve">aterial </w:t>
      </w:r>
      <w:r>
        <w:rPr>
          <w:rFonts w:ascii="Trebuchet MS" w:hAnsi="Trebuchet MS"/>
        </w:rPr>
        <w:t>A</w:t>
      </w:r>
      <w:r w:rsidRPr="00890E66">
        <w:rPr>
          <w:rFonts w:ascii="Trebuchet MS" w:hAnsi="Trebuchet MS"/>
        </w:rPr>
        <w:t>mendment</w:t>
      </w:r>
    </w:p>
    <w:p w:rsidR="00AC3BFE" w:rsidRPr="00AC3BFE" w:rsidRDefault="00AC3BFE" w:rsidP="00CF2C0D">
      <w:pPr>
        <w:spacing w:line="240" w:lineRule="auto"/>
        <w:rPr>
          <w:rFonts w:ascii="Trebuchet MS" w:hAnsi="Trebuchet MS"/>
          <w:b/>
        </w:rPr>
      </w:pPr>
    </w:p>
    <w:sectPr w:rsidR="00AC3BFE" w:rsidRPr="00AC3BF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3114CA"/>
    <w:multiLevelType w:val="hybridMultilevel"/>
    <w:tmpl w:val="4850928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nsid w:val="7B203E9E"/>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492B"/>
    <w:rsid w:val="000B56A3"/>
    <w:rsid w:val="002B53AD"/>
    <w:rsid w:val="005A0F97"/>
    <w:rsid w:val="006A640B"/>
    <w:rsid w:val="0081240E"/>
    <w:rsid w:val="008F492B"/>
    <w:rsid w:val="009A0249"/>
    <w:rsid w:val="00A0797B"/>
    <w:rsid w:val="00A779CD"/>
    <w:rsid w:val="00A97C2F"/>
    <w:rsid w:val="00AC3BFE"/>
    <w:rsid w:val="00BC1891"/>
    <w:rsid w:val="00CF2C0D"/>
    <w:rsid w:val="00EA26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240E"/>
    <w:pPr>
      <w:ind w:left="720"/>
      <w:contextualSpacing/>
    </w:pPr>
  </w:style>
  <w:style w:type="table" w:styleId="TableGrid">
    <w:name w:val="Table Grid"/>
    <w:basedOn w:val="TableNormal"/>
    <w:uiPriority w:val="59"/>
    <w:rsid w:val="002B53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240E"/>
    <w:pPr>
      <w:ind w:left="720"/>
      <w:contextualSpacing/>
    </w:pPr>
  </w:style>
  <w:style w:type="table" w:styleId="TableGrid">
    <w:name w:val="Table Grid"/>
    <w:basedOn w:val="TableNormal"/>
    <w:uiPriority w:val="59"/>
    <w:rsid w:val="002B53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6DBA8667</Template>
  <TotalTime>59</TotalTime>
  <Pages>3</Pages>
  <Words>681</Words>
  <Characters>3884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4556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Williams, Julie</cp:lastModifiedBy>
  <cp:revision>7</cp:revision>
  <dcterms:created xsi:type="dcterms:W3CDTF">2018-11-13T13:08:00Z</dcterms:created>
  <dcterms:modified xsi:type="dcterms:W3CDTF">2018-11-13T15:43:00Z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RBC\willjul</vt:lpwstr>
  </property>
  <property fmtid="{D5CDD505-2E9C-101B-9397-08002B2CF9AE}" pid="5" name="ClassificationMadeExternally">
    <vt:lpwstr>Yes</vt:lpwstr>
  </property>
  <property fmtid="{D5CDD505-2E9C-101B-9397-08002B2CF9AE}" pid="6" name="ClassificationMadeOn">
    <vt:filetime>2018-11-13T15:43:44Z</vt:filetime>
  </property>
</Properties>
</file>