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A66" w:rsidRPr="001E6686" w:rsidRDefault="003A6DA1" w:rsidP="00332E0A">
      <w:pPr>
        <w:spacing w:after="0" w:line="240" w:lineRule="auto"/>
        <w:jc w:val="both"/>
        <w:rPr>
          <w:rFonts w:ascii="Trebuchet MS" w:eastAsia="Times New Roman" w:hAnsi="Trebuchet MS" w:cs="Times New Roman"/>
          <w:b/>
          <w:color w:val="000000" w:themeColor="text1"/>
          <w:sz w:val="24"/>
          <w:szCs w:val="24"/>
        </w:rPr>
      </w:pPr>
      <w:r w:rsidRPr="001E6686">
        <w:rPr>
          <w:rFonts w:ascii="Trebuchet MS" w:eastAsia="Times New Roman" w:hAnsi="Trebuchet MS" w:cs="Times New Roman"/>
          <w:b/>
          <w:color w:val="000000" w:themeColor="text1"/>
          <w:sz w:val="24"/>
          <w:szCs w:val="24"/>
        </w:rPr>
        <w:t>DELEGATED APPLICATION REPORT</w:t>
      </w:r>
      <w:r w:rsidRPr="001E6686">
        <w:rPr>
          <w:rFonts w:ascii="Trebuchet MS" w:eastAsia="Times New Roman" w:hAnsi="Trebuchet MS" w:cs="Times New Roman"/>
          <w:b/>
          <w:color w:val="000000" w:themeColor="text1"/>
          <w:sz w:val="24"/>
          <w:szCs w:val="24"/>
        </w:rPr>
        <w:tab/>
      </w:r>
      <w:r w:rsidRPr="001E6686">
        <w:rPr>
          <w:rFonts w:ascii="Trebuchet MS" w:eastAsia="Times New Roman" w:hAnsi="Trebuchet MS" w:cs="Times New Roman"/>
          <w:b/>
          <w:color w:val="000000" w:themeColor="text1"/>
          <w:sz w:val="24"/>
          <w:szCs w:val="24"/>
        </w:rPr>
        <w:tab/>
      </w:r>
      <w:r w:rsidRPr="001E6686">
        <w:rPr>
          <w:rFonts w:ascii="Trebuchet MS" w:eastAsia="Times New Roman" w:hAnsi="Trebuchet MS" w:cs="Times New Roman"/>
          <w:b/>
          <w:color w:val="000000" w:themeColor="text1"/>
          <w:sz w:val="24"/>
          <w:szCs w:val="24"/>
        </w:rPr>
        <w:tab/>
      </w:r>
    </w:p>
    <w:p w:rsidR="00D80A66" w:rsidRPr="001E6686" w:rsidRDefault="00D80A66" w:rsidP="00332E0A">
      <w:pPr>
        <w:spacing w:after="0" w:line="240" w:lineRule="auto"/>
        <w:jc w:val="both"/>
        <w:rPr>
          <w:rFonts w:ascii="Trebuchet MS" w:eastAsia="Times New Roman" w:hAnsi="Trebuchet MS" w:cs="Times New Roman"/>
          <w:b/>
          <w:color w:val="000000" w:themeColor="text1"/>
          <w:sz w:val="24"/>
          <w:szCs w:val="24"/>
        </w:rPr>
      </w:pPr>
    </w:p>
    <w:p w:rsidR="00332E0A" w:rsidRPr="001E6686" w:rsidRDefault="003A6DA1" w:rsidP="00332E0A">
      <w:pPr>
        <w:spacing w:after="0" w:line="240" w:lineRule="auto"/>
        <w:jc w:val="both"/>
        <w:rPr>
          <w:rFonts w:ascii="Trebuchet MS" w:eastAsia="Times New Roman" w:hAnsi="Trebuchet MS" w:cs="Times New Roman"/>
          <w:b/>
          <w:color w:val="000000" w:themeColor="text1"/>
          <w:sz w:val="24"/>
          <w:szCs w:val="24"/>
        </w:rPr>
      </w:pPr>
      <w:r w:rsidRPr="001E6686">
        <w:rPr>
          <w:rFonts w:ascii="Trebuchet MS" w:eastAsia="Times New Roman" w:hAnsi="Trebuchet MS" w:cs="Times New Roman"/>
          <w:b/>
          <w:color w:val="000000" w:themeColor="text1"/>
          <w:sz w:val="24"/>
          <w:szCs w:val="24"/>
        </w:rPr>
        <w:t xml:space="preserve">Target Date: </w:t>
      </w:r>
      <w:r w:rsidR="00D80A66" w:rsidRPr="001E6686">
        <w:rPr>
          <w:rFonts w:ascii="Trebuchet MS" w:eastAsia="Times New Roman" w:hAnsi="Trebuchet MS" w:cs="Times New Roman"/>
          <w:color w:val="000000" w:themeColor="text1"/>
          <w:sz w:val="24"/>
          <w:szCs w:val="24"/>
        </w:rPr>
        <w:t>27</w:t>
      </w:r>
      <w:r w:rsidRPr="001E6686">
        <w:rPr>
          <w:rFonts w:ascii="Trebuchet MS" w:eastAsia="Times New Roman" w:hAnsi="Trebuchet MS" w:cs="Times New Roman"/>
          <w:color w:val="000000" w:themeColor="text1"/>
          <w:sz w:val="24"/>
          <w:szCs w:val="24"/>
        </w:rPr>
        <w:t>/</w:t>
      </w:r>
      <w:r w:rsidR="00D80A66" w:rsidRPr="001E6686">
        <w:rPr>
          <w:rFonts w:ascii="Trebuchet MS" w:eastAsia="Times New Roman" w:hAnsi="Trebuchet MS" w:cs="Times New Roman"/>
          <w:color w:val="000000" w:themeColor="text1"/>
          <w:sz w:val="24"/>
          <w:szCs w:val="24"/>
        </w:rPr>
        <w:t>11</w:t>
      </w:r>
      <w:r w:rsidRPr="001E6686">
        <w:rPr>
          <w:rFonts w:ascii="Trebuchet MS" w:eastAsia="Times New Roman" w:hAnsi="Trebuchet MS" w:cs="Times New Roman"/>
          <w:color w:val="000000" w:themeColor="text1"/>
          <w:sz w:val="24"/>
          <w:szCs w:val="24"/>
        </w:rPr>
        <w:t>/201</w:t>
      </w:r>
      <w:r w:rsidR="00D80A66" w:rsidRPr="001E6686">
        <w:rPr>
          <w:rFonts w:ascii="Trebuchet MS" w:eastAsia="Times New Roman" w:hAnsi="Trebuchet MS" w:cs="Times New Roman"/>
          <w:color w:val="000000" w:themeColor="text1"/>
          <w:sz w:val="24"/>
          <w:szCs w:val="24"/>
        </w:rPr>
        <w:t>8</w:t>
      </w:r>
      <w:r w:rsidR="00D80A66" w:rsidRPr="001E6686">
        <w:rPr>
          <w:rFonts w:ascii="Trebuchet MS" w:eastAsia="Times New Roman" w:hAnsi="Trebuchet MS" w:cs="Times New Roman"/>
          <w:color w:val="000000" w:themeColor="text1"/>
          <w:sz w:val="24"/>
          <w:szCs w:val="24"/>
        </w:rPr>
        <w:tab/>
      </w:r>
      <w:r w:rsidR="00D80A66" w:rsidRPr="001E6686">
        <w:rPr>
          <w:rFonts w:ascii="Trebuchet MS" w:eastAsia="Times New Roman" w:hAnsi="Trebuchet MS" w:cs="Times New Roman"/>
          <w:color w:val="000000" w:themeColor="text1"/>
          <w:sz w:val="24"/>
          <w:szCs w:val="24"/>
        </w:rPr>
        <w:tab/>
      </w:r>
      <w:r w:rsidR="00D80A66" w:rsidRPr="001E6686">
        <w:rPr>
          <w:rFonts w:ascii="Trebuchet MS" w:eastAsia="Times New Roman" w:hAnsi="Trebuchet MS" w:cs="Times New Roman"/>
          <w:color w:val="000000" w:themeColor="text1"/>
          <w:sz w:val="24"/>
          <w:szCs w:val="24"/>
        </w:rPr>
        <w:tab/>
      </w:r>
      <w:r w:rsidR="00D80A66" w:rsidRPr="001E6686">
        <w:rPr>
          <w:rFonts w:ascii="Trebuchet MS" w:eastAsia="Times New Roman" w:hAnsi="Trebuchet MS" w:cs="Times New Roman"/>
          <w:color w:val="000000" w:themeColor="text1"/>
          <w:sz w:val="24"/>
          <w:szCs w:val="24"/>
        </w:rPr>
        <w:tab/>
      </w:r>
      <w:r w:rsidR="00D80A66" w:rsidRPr="001E6686">
        <w:rPr>
          <w:rFonts w:ascii="Trebuchet MS" w:eastAsia="Times New Roman" w:hAnsi="Trebuchet MS" w:cs="Times New Roman"/>
          <w:b/>
          <w:color w:val="000000" w:themeColor="text1"/>
          <w:sz w:val="24"/>
          <w:szCs w:val="24"/>
        </w:rPr>
        <w:t>Extended Target Date:</w:t>
      </w:r>
      <w:r w:rsidR="00D80A66" w:rsidRPr="001E6686">
        <w:rPr>
          <w:rFonts w:ascii="Trebuchet MS" w:eastAsia="Times New Roman" w:hAnsi="Trebuchet MS" w:cs="Times New Roman"/>
          <w:color w:val="000000" w:themeColor="text1"/>
          <w:sz w:val="24"/>
          <w:szCs w:val="24"/>
        </w:rPr>
        <w:t xml:space="preserve"> 14/12/2018</w:t>
      </w:r>
    </w:p>
    <w:p w:rsidR="003A6DA1" w:rsidRPr="001E6686" w:rsidRDefault="003A6DA1" w:rsidP="00332E0A">
      <w:pPr>
        <w:spacing w:after="0" w:line="240" w:lineRule="auto"/>
        <w:jc w:val="both"/>
        <w:rPr>
          <w:rFonts w:ascii="Trebuchet MS" w:eastAsia="Times New Roman" w:hAnsi="Trebuchet MS" w:cs="Times New Roman"/>
          <w:color w:val="000000" w:themeColor="text1"/>
          <w:sz w:val="24"/>
          <w:szCs w:val="24"/>
        </w:rPr>
      </w:pPr>
    </w:p>
    <w:p w:rsidR="00332E0A" w:rsidRPr="001E6686" w:rsidRDefault="003A6DA1" w:rsidP="00332E0A">
      <w:pPr>
        <w:spacing w:after="0" w:line="240" w:lineRule="auto"/>
        <w:jc w:val="both"/>
        <w:rPr>
          <w:rFonts w:ascii="Trebuchet MS" w:eastAsia="Times New Roman" w:hAnsi="Trebuchet MS" w:cs="Times New Roman"/>
          <w:color w:val="000000" w:themeColor="text1"/>
          <w:sz w:val="24"/>
          <w:szCs w:val="24"/>
        </w:rPr>
      </w:pPr>
      <w:r w:rsidRPr="001E6686">
        <w:rPr>
          <w:rFonts w:ascii="Trebuchet MS" w:eastAsia="Times New Roman" w:hAnsi="Trebuchet MS" w:cs="Times New Roman"/>
          <w:b/>
          <w:color w:val="000000" w:themeColor="text1"/>
          <w:sz w:val="24"/>
          <w:szCs w:val="24"/>
        </w:rPr>
        <w:t>Application No:</w:t>
      </w:r>
      <w:r w:rsidRPr="001E6686">
        <w:rPr>
          <w:rFonts w:ascii="Trebuchet MS" w:eastAsia="Times New Roman" w:hAnsi="Trebuchet MS" w:cs="Times New Roman"/>
          <w:color w:val="000000" w:themeColor="text1"/>
          <w:sz w:val="24"/>
          <w:szCs w:val="24"/>
        </w:rPr>
        <w:t xml:space="preserve"> 1</w:t>
      </w:r>
      <w:r w:rsidR="00D80A66" w:rsidRPr="001E6686">
        <w:rPr>
          <w:rFonts w:ascii="Trebuchet MS" w:eastAsia="Times New Roman" w:hAnsi="Trebuchet MS" w:cs="Times New Roman"/>
          <w:color w:val="000000" w:themeColor="text1"/>
          <w:sz w:val="24"/>
          <w:szCs w:val="24"/>
        </w:rPr>
        <w:t>81728</w:t>
      </w:r>
      <w:r w:rsidRPr="001E6686">
        <w:rPr>
          <w:rFonts w:ascii="Trebuchet MS" w:eastAsia="Times New Roman" w:hAnsi="Trebuchet MS" w:cs="Times New Roman"/>
          <w:color w:val="000000" w:themeColor="text1"/>
          <w:sz w:val="24"/>
          <w:szCs w:val="24"/>
        </w:rPr>
        <w:t>/FUL</w:t>
      </w:r>
    </w:p>
    <w:p w:rsidR="00332E0A" w:rsidRPr="001E6686" w:rsidRDefault="00332E0A" w:rsidP="00332E0A">
      <w:pPr>
        <w:spacing w:after="0" w:line="240" w:lineRule="auto"/>
        <w:jc w:val="both"/>
        <w:rPr>
          <w:rFonts w:ascii="Trebuchet MS" w:eastAsia="Times New Roman" w:hAnsi="Trebuchet MS" w:cs="Times New Roman"/>
          <w:color w:val="000000" w:themeColor="text1"/>
          <w:sz w:val="24"/>
          <w:szCs w:val="24"/>
        </w:rPr>
      </w:pPr>
      <w:r w:rsidRPr="001E6686">
        <w:rPr>
          <w:rFonts w:ascii="Trebuchet MS" w:eastAsia="Times New Roman" w:hAnsi="Trebuchet MS" w:cs="Times New Roman"/>
          <w:b/>
          <w:color w:val="000000" w:themeColor="text1"/>
          <w:sz w:val="24"/>
          <w:szCs w:val="24"/>
        </w:rPr>
        <w:t xml:space="preserve">Address: </w:t>
      </w:r>
      <w:r w:rsidR="00D80A66" w:rsidRPr="001E6686">
        <w:rPr>
          <w:rFonts w:ascii="Trebuchet MS" w:eastAsia="Times New Roman" w:hAnsi="Trebuchet MS" w:cs="Times New Roman"/>
          <w:color w:val="000000" w:themeColor="text1"/>
          <w:sz w:val="24"/>
          <w:szCs w:val="24"/>
        </w:rPr>
        <w:t>14 Boston Avenue, Reading</w:t>
      </w:r>
    </w:p>
    <w:p w:rsidR="00332E0A" w:rsidRPr="001E6686" w:rsidRDefault="00332E0A" w:rsidP="00D80A66">
      <w:pPr>
        <w:spacing w:after="0" w:line="240" w:lineRule="auto"/>
        <w:rPr>
          <w:rFonts w:ascii="Trebuchet MS" w:eastAsia="Times New Roman" w:hAnsi="Trebuchet MS" w:cs="Courier New"/>
          <w:color w:val="000000" w:themeColor="text1"/>
          <w:sz w:val="24"/>
          <w:szCs w:val="24"/>
          <w:lang w:eastAsia="en-GB"/>
        </w:rPr>
      </w:pPr>
      <w:r w:rsidRPr="001E6686">
        <w:rPr>
          <w:rFonts w:ascii="Trebuchet MS" w:eastAsia="Times New Roman" w:hAnsi="Trebuchet MS" w:cs="Courier New"/>
          <w:b/>
          <w:color w:val="000000" w:themeColor="text1"/>
          <w:sz w:val="24"/>
          <w:szCs w:val="24"/>
          <w:lang w:eastAsia="en-GB"/>
        </w:rPr>
        <w:t xml:space="preserve">Proposal: </w:t>
      </w:r>
      <w:r w:rsidR="00D80A66" w:rsidRPr="001E6686">
        <w:rPr>
          <w:rFonts w:ascii="Trebuchet MS" w:eastAsia="Times New Roman" w:hAnsi="Trebuchet MS" w:cs="Courier New"/>
          <w:color w:val="000000" w:themeColor="text1"/>
          <w:sz w:val="24"/>
          <w:szCs w:val="24"/>
          <w:lang w:eastAsia="en-GB"/>
        </w:rPr>
        <w:t>Retrospective change of use from C3 residential dwellinghouse to an 8 bedroom sui generis House in Multiple Occupation</w:t>
      </w:r>
    </w:p>
    <w:p w:rsidR="00332E0A" w:rsidRPr="001E6686" w:rsidRDefault="00332E0A" w:rsidP="00332E0A">
      <w:pPr>
        <w:spacing w:after="0" w:line="240" w:lineRule="auto"/>
        <w:rPr>
          <w:rFonts w:ascii="Trebuchet MS" w:eastAsia="Times New Roman" w:hAnsi="Trebuchet MS" w:cs="Courier New"/>
          <w:color w:val="000000" w:themeColor="text1"/>
          <w:sz w:val="24"/>
          <w:szCs w:val="24"/>
          <w:lang w:eastAsia="en-GB"/>
        </w:rPr>
      </w:pPr>
      <w:r w:rsidRPr="001E6686">
        <w:rPr>
          <w:rFonts w:ascii="Trebuchet MS" w:eastAsia="Times New Roman" w:hAnsi="Trebuchet MS" w:cs="Courier New"/>
          <w:b/>
          <w:color w:val="000000" w:themeColor="text1"/>
          <w:sz w:val="24"/>
          <w:szCs w:val="24"/>
          <w:lang w:eastAsia="en-GB"/>
        </w:rPr>
        <w:t xml:space="preserve">Case officer: </w:t>
      </w:r>
      <w:r w:rsidR="003A6DA1" w:rsidRPr="001E6686">
        <w:rPr>
          <w:rFonts w:ascii="Trebuchet MS" w:eastAsia="Times New Roman" w:hAnsi="Trebuchet MS" w:cs="Courier New"/>
          <w:color w:val="000000" w:themeColor="text1"/>
          <w:sz w:val="24"/>
          <w:szCs w:val="24"/>
          <w:lang w:eastAsia="en-GB"/>
        </w:rPr>
        <w:t>Claire Ringwood</w:t>
      </w:r>
    </w:p>
    <w:p w:rsidR="00332E0A" w:rsidRPr="001E6686" w:rsidRDefault="00332E0A" w:rsidP="00332E0A">
      <w:pPr>
        <w:spacing w:after="0" w:line="240" w:lineRule="auto"/>
        <w:ind w:hanging="1701"/>
        <w:jc w:val="both"/>
        <w:rPr>
          <w:rFonts w:ascii="Trebuchet MS" w:eastAsia="Times New Roman" w:hAnsi="Trebuchet MS" w:cs="Times New Roman"/>
          <w:color w:val="000000" w:themeColor="text1"/>
          <w:sz w:val="24"/>
          <w:szCs w:val="24"/>
          <w:u w:val="single"/>
        </w:rPr>
      </w:pPr>
    </w:p>
    <w:p w:rsidR="003A6DA1" w:rsidRPr="001E6686" w:rsidRDefault="003A6DA1" w:rsidP="00332E0A">
      <w:pPr>
        <w:keepNext/>
        <w:pBdr>
          <w:top w:val="single" w:sz="4" w:space="1" w:color="auto"/>
        </w:pBdr>
        <w:spacing w:after="0" w:line="240" w:lineRule="auto"/>
        <w:jc w:val="both"/>
        <w:outlineLvl w:val="1"/>
        <w:rPr>
          <w:rFonts w:ascii="Trebuchet MS" w:eastAsia="Times New Roman" w:hAnsi="Trebuchet MS" w:cs="Times New Roman"/>
          <w:b/>
          <w:color w:val="000000" w:themeColor="text1"/>
          <w:sz w:val="24"/>
          <w:szCs w:val="24"/>
        </w:rPr>
      </w:pPr>
    </w:p>
    <w:p w:rsidR="00332E0A" w:rsidRPr="009F249B" w:rsidRDefault="00332E0A" w:rsidP="003A6DA1">
      <w:pPr>
        <w:keepNext/>
        <w:pBdr>
          <w:top w:val="single" w:sz="4" w:space="1" w:color="auto"/>
        </w:pBdr>
        <w:spacing w:after="0" w:line="240" w:lineRule="auto"/>
        <w:jc w:val="both"/>
        <w:outlineLvl w:val="1"/>
        <w:rPr>
          <w:rFonts w:ascii="Trebuchet MS" w:eastAsia="Times New Roman" w:hAnsi="Trebuchet MS" w:cs="Times New Roman"/>
          <w:b/>
          <w:color w:val="000000" w:themeColor="text1"/>
          <w:sz w:val="24"/>
          <w:szCs w:val="24"/>
        </w:rPr>
      </w:pPr>
      <w:r w:rsidRPr="009F249B">
        <w:rPr>
          <w:rFonts w:ascii="Trebuchet MS" w:eastAsia="Times New Roman" w:hAnsi="Trebuchet MS" w:cs="Times New Roman"/>
          <w:b/>
          <w:color w:val="000000" w:themeColor="text1"/>
          <w:sz w:val="24"/>
          <w:szCs w:val="24"/>
        </w:rPr>
        <w:t>I</w:t>
      </w:r>
      <w:r w:rsidR="003A6DA1" w:rsidRPr="009F249B">
        <w:rPr>
          <w:rFonts w:ascii="Trebuchet MS" w:eastAsia="Times New Roman" w:hAnsi="Trebuchet MS" w:cs="Times New Roman"/>
          <w:b/>
          <w:color w:val="000000" w:themeColor="text1"/>
          <w:sz w:val="24"/>
          <w:szCs w:val="24"/>
        </w:rPr>
        <w:t xml:space="preserve">ntroduction </w:t>
      </w:r>
    </w:p>
    <w:p w:rsidR="00D80A66" w:rsidRPr="009F249B" w:rsidRDefault="00D80A66" w:rsidP="00D80A66">
      <w:pPr>
        <w:spacing w:after="0" w:line="240" w:lineRule="auto"/>
        <w:ind w:right="-731"/>
        <w:jc w:val="both"/>
        <w:rPr>
          <w:rFonts w:ascii="Trebuchet MS" w:eastAsia="Times New Roman" w:hAnsi="Trebuchet MS" w:cs="Times New Roman"/>
          <w:color w:val="000000" w:themeColor="text1"/>
          <w:sz w:val="24"/>
          <w:szCs w:val="24"/>
        </w:rPr>
      </w:pPr>
      <w:r w:rsidRPr="009F249B">
        <w:rPr>
          <w:rFonts w:ascii="Trebuchet MS" w:eastAsia="Times New Roman" w:hAnsi="Trebuchet MS" w:cs="Times New Roman"/>
          <w:color w:val="000000" w:themeColor="text1"/>
          <w:sz w:val="24"/>
          <w:szCs w:val="24"/>
          <w:lang w:val="en-US"/>
        </w:rPr>
        <w:t>The application site is a two storey semi-detached property.  The property is located to the south of Boston Avenue and is raised up from road level.  The property has a two storey side extension</w:t>
      </w:r>
      <w:r w:rsidR="000D75E5" w:rsidRPr="009F249B">
        <w:rPr>
          <w:rFonts w:ascii="Trebuchet MS" w:eastAsia="Times New Roman" w:hAnsi="Trebuchet MS" w:cs="Times New Roman"/>
          <w:color w:val="000000" w:themeColor="text1"/>
          <w:sz w:val="24"/>
          <w:szCs w:val="24"/>
          <w:lang w:val="en-US"/>
        </w:rPr>
        <w:t xml:space="preserve"> (permitted under a householder planning application in 2016)</w:t>
      </w:r>
      <w:r w:rsidRPr="009F249B">
        <w:rPr>
          <w:rFonts w:ascii="Trebuchet MS" w:eastAsia="Times New Roman" w:hAnsi="Trebuchet MS" w:cs="Times New Roman"/>
          <w:color w:val="000000" w:themeColor="text1"/>
          <w:sz w:val="24"/>
          <w:szCs w:val="24"/>
          <w:lang w:val="en-US"/>
        </w:rPr>
        <w:t xml:space="preserve">, single storey </w:t>
      </w:r>
      <w:r w:rsidR="001E6686" w:rsidRPr="009F249B">
        <w:rPr>
          <w:rFonts w:ascii="Trebuchet MS" w:eastAsia="Times New Roman" w:hAnsi="Trebuchet MS" w:cs="Times New Roman"/>
          <w:color w:val="000000" w:themeColor="text1"/>
          <w:sz w:val="24"/>
          <w:szCs w:val="24"/>
          <w:lang w:val="en-US"/>
        </w:rPr>
        <w:t xml:space="preserve">extensions and a </w:t>
      </w:r>
      <w:r w:rsidRPr="009F249B">
        <w:rPr>
          <w:rFonts w:ascii="Trebuchet MS" w:eastAsia="Times New Roman" w:hAnsi="Trebuchet MS" w:cs="Times New Roman"/>
          <w:color w:val="000000" w:themeColor="text1"/>
          <w:sz w:val="24"/>
          <w:szCs w:val="24"/>
          <w:lang w:val="en-US"/>
        </w:rPr>
        <w:t xml:space="preserve">conservatory to the rear.  The rear garden rises up steeply and there are a number of terraced levels.  The neighbouring property at 12 Boston Avenue is at a higher level than the application site.  </w:t>
      </w:r>
      <w:r w:rsidRPr="009F249B">
        <w:rPr>
          <w:rFonts w:ascii="Trebuchet MS" w:eastAsia="Times New Roman" w:hAnsi="Trebuchet MS" w:cs="Times New Roman"/>
          <w:color w:val="000000" w:themeColor="text1"/>
          <w:sz w:val="24"/>
          <w:szCs w:val="24"/>
        </w:rPr>
        <w:t xml:space="preserve">The surrounding area is predominantly residential with similar style properties.   </w:t>
      </w:r>
    </w:p>
    <w:p w:rsidR="00D4486E" w:rsidRPr="009F249B" w:rsidRDefault="00D4486E"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1523F6" w:rsidRDefault="00332E0A" w:rsidP="00332E0A">
      <w:pPr>
        <w:spacing w:after="0" w:line="240" w:lineRule="auto"/>
        <w:ind w:right="-731"/>
        <w:jc w:val="both"/>
        <w:rPr>
          <w:rFonts w:ascii="Trebuchet MS" w:eastAsia="Times New Roman" w:hAnsi="Trebuchet MS" w:cs="Times New Roman"/>
          <w:b/>
          <w:color w:val="000000" w:themeColor="text1"/>
          <w:sz w:val="24"/>
          <w:szCs w:val="24"/>
        </w:rPr>
      </w:pPr>
      <w:r w:rsidRPr="001523F6">
        <w:rPr>
          <w:rFonts w:ascii="Trebuchet MS" w:eastAsia="Times New Roman" w:hAnsi="Trebuchet MS" w:cs="Times New Roman"/>
          <w:b/>
          <w:color w:val="000000" w:themeColor="text1"/>
          <w:sz w:val="24"/>
          <w:szCs w:val="24"/>
        </w:rPr>
        <w:t>Proposal</w:t>
      </w:r>
    </w:p>
    <w:p w:rsidR="00A26CD4" w:rsidRPr="001523F6" w:rsidRDefault="00F9364F" w:rsidP="00332E0A">
      <w:pPr>
        <w:spacing w:after="0" w:line="240" w:lineRule="auto"/>
        <w:ind w:right="-731"/>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w:t>
      </w:r>
      <w:r w:rsidR="00EF04ED" w:rsidRPr="001523F6">
        <w:rPr>
          <w:rFonts w:ascii="Trebuchet MS" w:eastAsia="Times New Roman" w:hAnsi="Trebuchet MS" w:cs="Times New Roman"/>
          <w:color w:val="000000" w:themeColor="text1"/>
          <w:sz w:val="24"/>
          <w:szCs w:val="24"/>
        </w:rPr>
        <w:t xml:space="preserve">is </w:t>
      </w:r>
      <w:r w:rsidRPr="001523F6">
        <w:rPr>
          <w:rFonts w:ascii="Trebuchet MS" w:eastAsia="Times New Roman" w:hAnsi="Trebuchet MS" w:cs="Times New Roman"/>
          <w:color w:val="000000" w:themeColor="text1"/>
          <w:sz w:val="24"/>
          <w:szCs w:val="24"/>
        </w:rPr>
        <w:t xml:space="preserve">application </w:t>
      </w:r>
      <w:r w:rsidR="00EF04ED" w:rsidRPr="001523F6">
        <w:rPr>
          <w:rFonts w:ascii="Trebuchet MS" w:eastAsia="Times New Roman" w:hAnsi="Trebuchet MS" w:cs="Times New Roman"/>
          <w:color w:val="000000" w:themeColor="text1"/>
          <w:sz w:val="24"/>
          <w:szCs w:val="24"/>
        </w:rPr>
        <w:t xml:space="preserve">is for the retrospective change of use from a </w:t>
      </w:r>
      <w:r w:rsidR="00A26CD4" w:rsidRPr="001523F6">
        <w:rPr>
          <w:rFonts w:ascii="Trebuchet MS" w:eastAsia="Times New Roman" w:hAnsi="Trebuchet MS" w:cs="Times New Roman"/>
          <w:color w:val="000000" w:themeColor="text1"/>
          <w:sz w:val="24"/>
          <w:szCs w:val="24"/>
        </w:rPr>
        <w:t xml:space="preserve">C3 dwellinghouse to an 8 bedroom sui generis HMO.  </w:t>
      </w:r>
      <w:r w:rsidR="00EF04ED" w:rsidRPr="001523F6">
        <w:rPr>
          <w:rFonts w:ascii="Trebuchet MS" w:eastAsia="Times New Roman" w:hAnsi="Trebuchet MS" w:cs="Times New Roman"/>
          <w:color w:val="000000" w:themeColor="text1"/>
          <w:sz w:val="24"/>
          <w:szCs w:val="24"/>
        </w:rPr>
        <w:t>The</w:t>
      </w:r>
      <w:r w:rsidR="00A26CD4" w:rsidRPr="001523F6">
        <w:rPr>
          <w:rFonts w:ascii="Trebuchet MS" w:eastAsia="Times New Roman" w:hAnsi="Trebuchet MS" w:cs="Times New Roman"/>
          <w:color w:val="000000" w:themeColor="text1"/>
          <w:sz w:val="24"/>
          <w:szCs w:val="24"/>
        </w:rPr>
        <w:t xml:space="preserve">re are no </w:t>
      </w:r>
      <w:r w:rsidR="00EF04ED" w:rsidRPr="001523F6">
        <w:rPr>
          <w:rFonts w:ascii="Trebuchet MS" w:eastAsia="Times New Roman" w:hAnsi="Trebuchet MS" w:cs="Times New Roman"/>
          <w:color w:val="000000" w:themeColor="text1"/>
          <w:sz w:val="24"/>
          <w:szCs w:val="24"/>
        </w:rPr>
        <w:t xml:space="preserve">external </w:t>
      </w:r>
      <w:r w:rsidR="00A26CD4" w:rsidRPr="001523F6">
        <w:rPr>
          <w:rFonts w:ascii="Trebuchet MS" w:eastAsia="Times New Roman" w:hAnsi="Trebuchet MS" w:cs="Times New Roman"/>
          <w:color w:val="000000" w:themeColor="text1"/>
          <w:sz w:val="24"/>
          <w:szCs w:val="24"/>
        </w:rPr>
        <w:t>alterations to the property although it is noted that the permitted extension has not been built in accordance with the approved plans.  The two storey rear element of the extension is smaller than permitted.  The applicant has installed a wooden shed in the rear garden which is located on the raised terrace and is linked to a single storey rear extension by drainage pipes a</w:t>
      </w:r>
      <w:r w:rsidR="001523F6" w:rsidRPr="001523F6">
        <w:rPr>
          <w:rFonts w:ascii="Trebuchet MS" w:eastAsia="Times New Roman" w:hAnsi="Trebuchet MS" w:cs="Times New Roman"/>
          <w:color w:val="000000" w:themeColor="text1"/>
          <w:sz w:val="24"/>
          <w:szCs w:val="24"/>
        </w:rPr>
        <w:t>nd</w:t>
      </w:r>
      <w:r w:rsidR="00A26CD4" w:rsidRPr="001523F6">
        <w:rPr>
          <w:rFonts w:ascii="Trebuchet MS" w:eastAsia="Times New Roman" w:hAnsi="Trebuchet MS" w:cs="Times New Roman"/>
          <w:color w:val="000000" w:themeColor="text1"/>
          <w:sz w:val="24"/>
          <w:szCs w:val="24"/>
        </w:rPr>
        <w:t xml:space="preserve"> it appears to be used as a laundry.</w:t>
      </w:r>
    </w:p>
    <w:p w:rsidR="00A26CD4" w:rsidRPr="001523F6" w:rsidRDefault="00A26CD4" w:rsidP="00332E0A">
      <w:pPr>
        <w:spacing w:after="0" w:line="240" w:lineRule="auto"/>
        <w:ind w:right="-731"/>
        <w:jc w:val="both"/>
        <w:rPr>
          <w:rFonts w:ascii="Trebuchet MS" w:eastAsia="Times New Roman" w:hAnsi="Trebuchet MS" w:cs="Times New Roman"/>
          <w:color w:val="000000" w:themeColor="text1"/>
          <w:sz w:val="24"/>
          <w:szCs w:val="24"/>
        </w:rPr>
      </w:pPr>
    </w:p>
    <w:p w:rsidR="00EF04ED" w:rsidRPr="001523F6" w:rsidRDefault="006970F4" w:rsidP="00332E0A">
      <w:pPr>
        <w:spacing w:after="0" w:line="240" w:lineRule="auto"/>
        <w:ind w:right="-731"/>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The application form states th</w:t>
      </w:r>
      <w:r w:rsidR="00236AB3" w:rsidRPr="001523F6">
        <w:rPr>
          <w:rFonts w:ascii="Trebuchet MS" w:eastAsia="Times New Roman" w:hAnsi="Trebuchet MS" w:cs="Times New Roman"/>
          <w:color w:val="000000" w:themeColor="text1"/>
          <w:sz w:val="24"/>
          <w:szCs w:val="24"/>
        </w:rPr>
        <w:t>e</w:t>
      </w:r>
      <w:r w:rsidRPr="001523F6">
        <w:rPr>
          <w:rFonts w:ascii="Trebuchet MS" w:eastAsia="Times New Roman" w:hAnsi="Trebuchet MS" w:cs="Times New Roman"/>
          <w:color w:val="000000" w:themeColor="text1"/>
          <w:sz w:val="24"/>
          <w:szCs w:val="24"/>
        </w:rPr>
        <w:t xml:space="preserve"> c</w:t>
      </w:r>
      <w:r w:rsidR="00A26CD4" w:rsidRPr="001523F6">
        <w:rPr>
          <w:rFonts w:ascii="Trebuchet MS" w:eastAsia="Times New Roman" w:hAnsi="Trebuchet MS" w:cs="Times New Roman"/>
          <w:color w:val="000000" w:themeColor="text1"/>
          <w:sz w:val="24"/>
          <w:szCs w:val="24"/>
        </w:rPr>
        <w:t xml:space="preserve">hange of use </w:t>
      </w:r>
      <w:r w:rsidRPr="001523F6">
        <w:rPr>
          <w:rFonts w:ascii="Trebuchet MS" w:eastAsia="Times New Roman" w:hAnsi="Trebuchet MS" w:cs="Times New Roman"/>
          <w:color w:val="000000" w:themeColor="text1"/>
          <w:sz w:val="24"/>
          <w:szCs w:val="24"/>
        </w:rPr>
        <w:t>was completed on 1</w:t>
      </w:r>
      <w:r w:rsidRPr="001523F6">
        <w:rPr>
          <w:rFonts w:ascii="Trebuchet MS" w:eastAsia="Times New Roman" w:hAnsi="Trebuchet MS" w:cs="Times New Roman"/>
          <w:color w:val="000000" w:themeColor="text1"/>
          <w:sz w:val="24"/>
          <w:szCs w:val="24"/>
          <w:vertAlign w:val="superscript"/>
        </w:rPr>
        <w:t>st</w:t>
      </w:r>
      <w:r w:rsidRPr="001523F6">
        <w:rPr>
          <w:rFonts w:ascii="Trebuchet MS" w:eastAsia="Times New Roman" w:hAnsi="Trebuchet MS" w:cs="Times New Roman"/>
          <w:color w:val="000000" w:themeColor="text1"/>
          <w:sz w:val="24"/>
          <w:szCs w:val="24"/>
        </w:rPr>
        <w:t xml:space="preserve"> </w:t>
      </w:r>
      <w:r w:rsidR="00A26CD4" w:rsidRPr="001523F6">
        <w:rPr>
          <w:rFonts w:ascii="Trebuchet MS" w:eastAsia="Times New Roman" w:hAnsi="Trebuchet MS" w:cs="Times New Roman"/>
          <w:color w:val="000000" w:themeColor="text1"/>
          <w:sz w:val="24"/>
          <w:szCs w:val="24"/>
        </w:rPr>
        <w:t>October 2018</w:t>
      </w:r>
      <w:r w:rsidRPr="001523F6">
        <w:rPr>
          <w:rFonts w:ascii="Trebuchet MS" w:eastAsia="Times New Roman" w:hAnsi="Trebuchet MS" w:cs="Times New Roman"/>
          <w:color w:val="000000" w:themeColor="text1"/>
          <w:sz w:val="24"/>
          <w:szCs w:val="24"/>
        </w:rPr>
        <w:t>.</w:t>
      </w:r>
      <w:r w:rsidR="00EF04ED" w:rsidRPr="001523F6">
        <w:rPr>
          <w:rFonts w:ascii="Trebuchet MS" w:eastAsia="Times New Roman" w:hAnsi="Trebuchet MS" w:cs="Times New Roman"/>
          <w:color w:val="000000" w:themeColor="text1"/>
          <w:sz w:val="24"/>
          <w:szCs w:val="24"/>
        </w:rPr>
        <w:t xml:space="preserve">  </w:t>
      </w:r>
    </w:p>
    <w:p w:rsidR="00EF04ED" w:rsidRPr="001523F6" w:rsidRDefault="00EF04ED" w:rsidP="00332E0A">
      <w:pPr>
        <w:spacing w:after="0" w:line="240" w:lineRule="auto"/>
        <w:ind w:right="-731"/>
        <w:jc w:val="both"/>
        <w:rPr>
          <w:rFonts w:ascii="Trebuchet MS" w:eastAsia="Times New Roman" w:hAnsi="Trebuchet MS" w:cs="Times New Roman"/>
          <w:color w:val="000000" w:themeColor="text1"/>
          <w:sz w:val="24"/>
          <w:szCs w:val="24"/>
        </w:rPr>
      </w:pPr>
    </w:p>
    <w:p w:rsidR="00481D72" w:rsidRPr="001523F6" w:rsidRDefault="00113157" w:rsidP="00332E0A">
      <w:pPr>
        <w:spacing w:after="0" w:line="240" w:lineRule="auto"/>
        <w:ind w:right="-731"/>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 xml:space="preserve">The submitted Block Plan shows bin and cycle storage in the rear garden.  </w:t>
      </w:r>
    </w:p>
    <w:p w:rsidR="00236AB3" w:rsidRPr="001523F6" w:rsidRDefault="00236AB3" w:rsidP="00332E0A">
      <w:pPr>
        <w:spacing w:after="0" w:line="240" w:lineRule="auto"/>
        <w:ind w:right="-731"/>
        <w:jc w:val="both"/>
        <w:rPr>
          <w:rFonts w:ascii="Trebuchet MS" w:eastAsia="Times New Roman" w:hAnsi="Trebuchet MS" w:cs="Times New Roman"/>
          <w:color w:val="000000" w:themeColor="text1"/>
          <w:sz w:val="24"/>
          <w:szCs w:val="24"/>
        </w:rPr>
      </w:pPr>
    </w:p>
    <w:p w:rsidR="00236AB3" w:rsidRPr="001523F6" w:rsidRDefault="00236AB3" w:rsidP="00332E0A">
      <w:pPr>
        <w:spacing w:after="0" w:line="240" w:lineRule="auto"/>
        <w:ind w:right="-731"/>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The front of the property has had part of the front boundary wall removed with new paving</w:t>
      </w:r>
      <w:r w:rsidR="00941C35" w:rsidRPr="001523F6">
        <w:rPr>
          <w:rFonts w:ascii="Trebuchet MS" w:eastAsia="Times New Roman" w:hAnsi="Trebuchet MS" w:cs="Times New Roman"/>
          <w:color w:val="000000" w:themeColor="text1"/>
          <w:sz w:val="24"/>
          <w:szCs w:val="24"/>
        </w:rPr>
        <w:t>.</w:t>
      </w:r>
      <w:r w:rsidR="00EA38F3" w:rsidRPr="001523F6">
        <w:rPr>
          <w:rFonts w:ascii="Trebuchet MS" w:eastAsia="Times New Roman" w:hAnsi="Trebuchet MS" w:cs="Times New Roman"/>
          <w:color w:val="000000" w:themeColor="text1"/>
          <w:sz w:val="24"/>
          <w:szCs w:val="24"/>
        </w:rPr>
        <w:t xml:space="preserve">  The submitted Block Plan shows parking for 3 cars.</w:t>
      </w:r>
    </w:p>
    <w:p w:rsidR="00113157" w:rsidRPr="001523F6" w:rsidRDefault="00113157"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1523F6" w:rsidRDefault="00332E0A" w:rsidP="00332E0A">
      <w:pPr>
        <w:spacing w:after="0" w:line="240" w:lineRule="auto"/>
        <w:rPr>
          <w:rFonts w:ascii="Trebuchet MS" w:eastAsia="Times New Roman" w:hAnsi="Trebuchet MS" w:cs="Courier New"/>
          <w:b/>
          <w:color w:val="000000" w:themeColor="text1"/>
          <w:sz w:val="24"/>
          <w:szCs w:val="24"/>
          <w:lang w:eastAsia="en-GB"/>
        </w:rPr>
      </w:pPr>
      <w:r w:rsidRPr="001523F6">
        <w:rPr>
          <w:rFonts w:ascii="Trebuchet MS" w:eastAsia="Times New Roman" w:hAnsi="Trebuchet MS" w:cs="Courier New"/>
          <w:b/>
          <w:color w:val="000000" w:themeColor="text1"/>
          <w:sz w:val="24"/>
          <w:szCs w:val="24"/>
          <w:lang w:eastAsia="en-GB"/>
        </w:rPr>
        <w:t>Plans Considered:</w:t>
      </w:r>
    </w:p>
    <w:p w:rsidR="003A6DA1" w:rsidRPr="001523F6" w:rsidRDefault="003A6DA1" w:rsidP="00332E0A">
      <w:pPr>
        <w:spacing w:after="0" w:line="240" w:lineRule="auto"/>
        <w:rPr>
          <w:rFonts w:ascii="Trebuchet MS" w:eastAsia="Times New Roman" w:hAnsi="Trebuchet MS" w:cs="Courier New"/>
          <w:color w:val="000000" w:themeColor="text1"/>
          <w:sz w:val="24"/>
          <w:szCs w:val="24"/>
          <w:lang w:eastAsia="en-GB"/>
        </w:rPr>
      </w:pPr>
      <w:r w:rsidRPr="001523F6">
        <w:rPr>
          <w:rFonts w:ascii="Trebuchet MS" w:eastAsia="Times New Roman" w:hAnsi="Trebuchet MS" w:cs="Courier New"/>
          <w:color w:val="000000" w:themeColor="text1"/>
          <w:sz w:val="24"/>
          <w:szCs w:val="24"/>
          <w:lang w:eastAsia="en-GB"/>
        </w:rPr>
        <w:t>The agent submitted the following information, received on 2</w:t>
      </w:r>
      <w:r w:rsidR="00EA38F3" w:rsidRPr="001523F6">
        <w:rPr>
          <w:rFonts w:ascii="Trebuchet MS" w:eastAsia="Times New Roman" w:hAnsi="Trebuchet MS" w:cs="Courier New"/>
          <w:color w:val="000000" w:themeColor="text1"/>
          <w:sz w:val="24"/>
          <w:szCs w:val="24"/>
          <w:vertAlign w:val="superscript"/>
          <w:lang w:eastAsia="en-GB"/>
        </w:rPr>
        <w:t>nd</w:t>
      </w:r>
      <w:r w:rsidR="00EA38F3" w:rsidRPr="001523F6">
        <w:rPr>
          <w:rFonts w:ascii="Trebuchet MS" w:eastAsia="Times New Roman" w:hAnsi="Trebuchet MS" w:cs="Courier New"/>
          <w:color w:val="000000" w:themeColor="text1"/>
          <w:sz w:val="24"/>
          <w:szCs w:val="24"/>
          <w:lang w:eastAsia="en-GB"/>
        </w:rPr>
        <w:t xml:space="preserve"> October 2018</w:t>
      </w:r>
      <w:r w:rsidRPr="001523F6">
        <w:rPr>
          <w:rFonts w:ascii="Trebuchet MS" w:eastAsia="Times New Roman" w:hAnsi="Trebuchet MS" w:cs="Courier New"/>
          <w:color w:val="000000" w:themeColor="text1"/>
          <w:sz w:val="24"/>
          <w:szCs w:val="24"/>
          <w:lang w:eastAsia="en-GB"/>
        </w:rPr>
        <w:t>:</w:t>
      </w:r>
    </w:p>
    <w:p w:rsidR="00B5592F" w:rsidRPr="001523F6" w:rsidRDefault="00EA38F3" w:rsidP="00B5592F">
      <w:pPr>
        <w:spacing w:after="0" w:line="240" w:lineRule="auto"/>
        <w:ind w:right="-731"/>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Location Plan</w:t>
      </w:r>
    </w:p>
    <w:p w:rsidR="00EA38F3" w:rsidRPr="001523F6" w:rsidRDefault="00EA38F3" w:rsidP="00B5592F">
      <w:pPr>
        <w:spacing w:after="0" w:line="240" w:lineRule="auto"/>
        <w:ind w:right="-731"/>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Block Plan</w:t>
      </w:r>
    </w:p>
    <w:p w:rsidR="00EA38F3" w:rsidRPr="001523F6" w:rsidRDefault="00EA38F3" w:rsidP="00B5592F">
      <w:pPr>
        <w:spacing w:after="0" w:line="240" w:lineRule="auto"/>
        <w:ind w:right="-731"/>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Drawing No: 1870.1 – Existing/Proposed</w:t>
      </w:r>
    </w:p>
    <w:p w:rsidR="00EA38F3" w:rsidRPr="001523F6" w:rsidRDefault="00EA38F3" w:rsidP="00B5592F">
      <w:pPr>
        <w:spacing w:after="0" w:line="240" w:lineRule="auto"/>
        <w:ind w:right="-731"/>
        <w:jc w:val="both"/>
        <w:rPr>
          <w:rFonts w:ascii="Trebuchet MS" w:eastAsia="Times New Roman" w:hAnsi="Trebuchet MS" w:cs="Times New Roman"/>
          <w:color w:val="000000" w:themeColor="text1"/>
          <w:sz w:val="24"/>
          <w:szCs w:val="24"/>
        </w:rPr>
      </w:pPr>
    </w:p>
    <w:p w:rsidR="00EA38F3" w:rsidRPr="001523F6" w:rsidRDefault="00B5592F" w:rsidP="00B5592F">
      <w:pPr>
        <w:spacing w:after="0" w:line="240" w:lineRule="auto"/>
        <w:ind w:right="-731"/>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 xml:space="preserve">The agent submitted the following </w:t>
      </w:r>
      <w:r w:rsidR="00EA38F3" w:rsidRPr="001523F6">
        <w:rPr>
          <w:rFonts w:ascii="Trebuchet MS" w:eastAsia="Times New Roman" w:hAnsi="Trebuchet MS" w:cs="Times New Roman"/>
          <w:color w:val="000000" w:themeColor="text1"/>
          <w:sz w:val="24"/>
          <w:szCs w:val="24"/>
        </w:rPr>
        <w:t>amended plan</w:t>
      </w:r>
      <w:r w:rsidRPr="001523F6">
        <w:rPr>
          <w:rFonts w:ascii="Trebuchet MS" w:eastAsia="Times New Roman" w:hAnsi="Trebuchet MS" w:cs="Times New Roman"/>
          <w:color w:val="000000" w:themeColor="text1"/>
          <w:sz w:val="24"/>
          <w:szCs w:val="24"/>
        </w:rPr>
        <w:t>, received on</w:t>
      </w:r>
      <w:r w:rsidR="00EA38F3" w:rsidRPr="001523F6">
        <w:rPr>
          <w:rFonts w:ascii="Trebuchet MS" w:eastAsia="Times New Roman" w:hAnsi="Trebuchet MS" w:cs="Times New Roman"/>
          <w:color w:val="000000" w:themeColor="text1"/>
          <w:sz w:val="24"/>
          <w:szCs w:val="24"/>
        </w:rPr>
        <w:t xml:space="preserve"> 28</w:t>
      </w:r>
      <w:r w:rsidR="00EA38F3" w:rsidRPr="001523F6">
        <w:rPr>
          <w:rFonts w:ascii="Trebuchet MS" w:eastAsia="Times New Roman" w:hAnsi="Trebuchet MS" w:cs="Times New Roman"/>
          <w:color w:val="000000" w:themeColor="text1"/>
          <w:sz w:val="24"/>
          <w:szCs w:val="24"/>
          <w:vertAlign w:val="superscript"/>
        </w:rPr>
        <w:t>th</w:t>
      </w:r>
      <w:r w:rsidR="00EA38F3" w:rsidRPr="001523F6">
        <w:rPr>
          <w:rFonts w:ascii="Trebuchet MS" w:eastAsia="Times New Roman" w:hAnsi="Trebuchet MS" w:cs="Times New Roman"/>
          <w:color w:val="000000" w:themeColor="text1"/>
          <w:sz w:val="24"/>
          <w:szCs w:val="24"/>
        </w:rPr>
        <w:t xml:space="preserve"> November 2018</w:t>
      </w:r>
    </w:p>
    <w:p w:rsidR="00B5592F" w:rsidRPr="001523F6" w:rsidRDefault="00EA38F3" w:rsidP="00EA38F3">
      <w:pPr>
        <w:spacing w:after="0" w:line="240" w:lineRule="auto"/>
        <w:ind w:right="-731"/>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Block Plan</w:t>
      </w:r>
    </w:p>
    <w:p w:rsidR="00332E0A" w:rsidRPr="001523F6"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332E0A" w:rsidRPr="001523F6" w:rsidRDefault="00332E0A" w:rsidP="00332E0A">
      <w:pPr>
        <w:spacing w:after="0" w:line="240" w:lineRule="auto"/>
        <w:rPr>
          <w:rFonts w:ascii="Trebuchet MS" w:eastAsia="Times New Roman" w:hAnsi="Trebuchet MS" w:cs="Arial"/>
          <w:b/>
          <w:bCs/>
          <w:color w:val="000000" w:themeColor="text1"/>
          <w:sz w:val="24"/>
          <w:szCs w:val="24"/>
        </w:rPr>
      </w:pPr>
      <w:r w:rsidRPr="001523F6">
        <w:rPr>
          <w:rFonts w:ascii="Trebuchet MS" w:eastAsia="Times New Roman" w:hAnsi="Trebuchet MS" w:cs="Arial"/>
          <w:b/>
          <w:bCs/>
          <w:color w:val="000000" w:themeColor="text1"/>
          <w:sz w:val="24"/>
          <w:szCs w:val="24"/>
        </w:rPr>
        <w:t>Equality Act 2010:</w:t>
      </w:r>
    </w:p>
    <w:p w:rsidR="00332E0A" w:rsidRPr="001523F6" w:rsidRDefault="00332E0A" w:rsidP="00332E0A">
      <w:pPr>
        <w:spacing w:after="0" w:line="240" w:lineRule="auto"/>
        <w:jc w:val="both"/>
        <w:rPr>
          <w:rFonts w:ascii="Trebuchet MS" w:eastAsia="Times New Roman" w:hAnsi="Trebuchet MS" w:cs="Arial"/>
          <w:bCs/>
          <w:color w:val="000000" w:themeColor="text1"/>
          <w:sz w:val="24"/>
          <w:szCs w:val="24"/>
        </w:rPr>
      </w:pPr>
      <w:r w:rsidRPr="001523F6">
        <w:rPr>
          <w:rFonts w:ascii="Trebuchet MS" w:eastAsia="Times New Roman" w:hAnsi="Trebuchet MS" w:cs="Arial"/>
          <w:bCs/>
          <w:color w:val="000000" w:themeColor="text1"/>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w:t>
      </w:r>
      <w:r w:rsidRPr="001523F6">
        <w:rPr>
          <w:rFonts w:ascii="Trebuchet MS" w:eastAsia="Times New Roman" w:hAnsi="Trebuchet MS" w:cs="Arial"/>
          <w:bCs/>
          <w:color w:val="000000" w:themeColor="text1"/>
          <w:sz w:val="24"/>
          <w:szCs w:val="24"/>
        </w:rPr>
        <w:lastRenderedPageBreak/>
        <w:t>and priorities in relation to this particular planning application.  Therefore in terms of the key equalities protected characteristics it is considered there would be no significant adverse impacts as a result of the development.</w:t>
      </w:r>
    </w:p>
    <w:p w:rsidR="00332E0A" w:rsidRPr="001523F6" w:rsidRDefault="00332E0A" w:rsidP="00332E0A">
      <w:pPr>
        <w:spacing w:after="0" w:line="240" w:lineRule="auto"/>
        <w:ind w:right="-731"/>
        <w:jc w:val="both"/>
        <w:rPr>
          <w:rFonts w:ascii="Trebuchet MS" w:eastAsia="Times New Roman" w:hAnsi="Trebuchet MS" w:cs="Times New Roman"/>
          <w:color w:val="000000" w:themeColor="text1"/>
          <w:sz w:val="24"/>
          <w:szCs w:val="24"/>
          <w:highlight w:val="yellow"/>
          <w:u w:val="single"/>
        </w:rPr>
      </w:pPr>
    </w:p>
    <w:p w:rsidR="00332E0A" w:rsidRPr="001523F6" w:rsidRDefault="00332E0A" w:rsidP="00332E0A">
      <w:pPr>
        <w:spacing w:after="0" w:line="240" w:lineRule="auto"/>
        <w:ind w:right="-731"/>
        <w:jc w:val="both"/>
        <w:rPr>
          <w:rFonts w:ascii="Trebuchet MS" w:eastAsia="Times New Roman" w:hAnsi="Trebuchet MS" w:cs="Times New Roman"/>
          <w:b/>
          <w:color w:val="000000" w:themeColor="text1"/>
          <w:sz w:val="24"/>
          <w:szCs w:val="24"/>
        </w:rPr>
      </w:pPr>
      <w:r w:rsidRPr="001523F6">
        <w:rPr>
          <w:rFonts w:ascii="Trebuchet MS" w:eastAsia="Times New Roman" w:hAnsi="Trebuchet MS" w:cs="Times New Roman"/>
          <w:b/>
          <w:color w:val="000000" w:themeColor="text1"/>
          <w:sz w:val="24"/>
          <w:szCs w:val="24"/>
        </w:rPr>
        <w:t xml:space="preserve">Relevant planning History: </w:t>
      </w:r>
    </w:p>
    <w:p w:rsidR="00D80A66" w:rsidRPr="001523F6" w:rsidRDefault="00D80A66" w:rsidP="00D80A66">
      <w:p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160652/FUL - Change of use to a 9 bedroom House in Multiple Occupation with part</w:t>
      </w:r>
    </w:p>
    <w:p w:rsidR="00D80A66" w:rsidRPr="001523F6" w:rsidRDefault="00D80A66" w:rsidP="00D80A66">
      <w:p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 xml:space="preserve">two storey and part single storey side and rear extensions with internal alterations.  Closed 23/05/2016 as the property did not meet the policy criteria in DM8: Residential Conversions in the Sites and Detailed Policies Document.  </w:t>
      </w:r>
    </w:p>
    <w:p w:rsidR="00D80A66" w:rsidRPr="001523F6" w:rsidRDefault="00D80A66" w:rsidP="00332E0A">
      <w:pPr>
        <w:spacing w:after="0" w:line="240" w:lineRule="auto"/>
        <w:jc w:val="both"/>
        <w:rPr>
          <w:rFonts w:ascii="Trebuchet MS" w:eastAsia="Times New Roman" w:hAnsi="Trebuchet MS" w:cs="Times New Roman"/>
          <w:color w:val="000000" w:themeColor="text1"/>
          <w:sz w:val="24"/>
          <w:szCs w:val="24"/>
        </w:rPr>
      </w:pPr>
    </w:p>
    <w:p w:rsidR="00D80A66" w:rsidRPr="001523F6" w:rsidRDefault="00D80A66" w:rsidP="00D80A66">
      <w:p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160980/HOU - First floor side/rear extension and garage conversion with internal</w:t>
      </w:r>
    </w:p>
    <w:p w:rsidR="00D80A66" w:rsidRPr="001523F6" w:rsidRDefault="00D80A66" w:rsidP="00332E0A">
      <w:p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alterations.  Permitted 14/07/2016.</w:t>
      </w:r>
    </w:p>
    <w:p w:rsidR="00D80A66" w:rsidRPr="001523F6" w:rsidRDefault="00D80A66" w:rsidP="00332E0A">
      <w:pPr>
        <w:spacing w:after="0" w:line="240" w:lineRule="auto"/>
        <w:jc w:val="both"/>
        <w:rPr>
          <w:rFonts w:ascii="Trebuchet MS" w:eastAsia="Times New Roman" w:hAnsi="Trebuchet MS" w:cs="Times New Roman"/>
          <w:color w:val="000000" w:themeColor="text1"/>
          <w:sz w:val="24"/>
          <w:szCs w:val="24"/>
        </w:rPr>
      </w:pPr>
    </w:p>
    <w:p w:rsidR="00332E0A" w:rsidRPr="001523F6" w:rsidRDefault="00DF3681" w:rsidP="00332E0A">
      <w:pPr>
        <w:spacing w:after="0" w:line="240" w:lineRule="auto"/>
        <w:jc w:val="both"/>
        <w:rPr>
          <w:rFonts w:ascii="Trebuchet MS" w:eastAsia="Times New Roman" w:hAnsi="Trebuchet MS" w:cs="Times New Roman"/>
          <w:b/>
          <w:color w:val="000000" w:themeColor="text1"/>
          <w:sz w:val="24"/>
          <w:szCs w:val="24"/>
        </w:rPr>
      </w:pPr>
      <w:r w:rsidRPr="001523F6">
        <w:rPr>
          <w:rFonts w:ascii="Trebuchet MS" w:eastAsia="Times New Roman" w:hAnsi="Trebuchet MS" w:cs="Times New Roman"/>
          <w:b/>
          <w:color w:val="000000" w:themeColor="text1"/>
          <w:sz w:val="24"/>
          <w:szCs w:val="24"/>
        </w:rPr>
        <w:t>Consultation Responses</w:t>
      </w:r>
      <w:r w:rsidR="00332E0A" w:rsidRPr="001523F6">
        <w:rPr>
          <w:rFonts w:ascii="Trebuchet MS" w:eastAsia="Times New Roman" w:hAnsi="Trebuchet MS" w:cs="Times New Roman"/>
          <w:b/>
          <w:color w:val="000000" w:themeColor="text1"/>
          <w:sz w:val="24"/>
          <w:szCs w:val="24"/>
        </w:rPr>
        <w:t>:</w:t>
      </w:r>
    </w:p>
    <w:p w:rsidR="006C622E" w:rsidRPr="001523F6" w:rsidRDefault="00FA770B" w:rsidP="00E326AC">
      <w:p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 xml:space="preserve">Transport </w:t>
      </w:r>
      <w:r w:rsidR="00B35093" w:rsidRPr="001523F6">
        <w:rPr>
          <w:rFonts w:ascii="Trebuchet MS" w:eastAsia="Times New Roman" w:hAnsi="Trebuchet MS" w:cs="Times New Roman"/>
          <w:color w:val="000000" w:themeColor="text1"/>
          <w:sz w:val="24"/>
          <w:szCs w:val="24"/>
        </w:rPr>
        <w:t xml:space="preserve">– </w:t>
      </w:r>
      <w:r w:rsidR="00E326AC" w:rsidRPr="001523F6">
        <w:rPr>
          <w:rFonts w:ascii="Trebuchet MS" w:eastAsia="Times New Roman" w:hAnsi="Trebuchet MS" w:cs="Times New Roman"/>
          <w:color w:val="000000" w:themeColor="text1"/>
          <w:sz w:val="24"/>
          <w:szCs w:val="24"/>
        </w:rPr>
        <w:t>raised concerns with the proposal in terms of bin and cycle storage and access to the proposed parking</w:t>
      </w:r>
      <w:r w:rsidR="006C622E" w:rsidRPr="001523F6">
        <w:rPr>
          <w:rFonts w:ascii="Trebuchet MS" w:eastAsia="Times New Roman" w:hAnsi="Trebuchet MS" w:cs="Times New Roman"/>
          <w:color w:val="000000" w:themeColor="text1"/>
          <w:sz w:val="24"/>
          <w:szCs w:val="24"/>
        </w:rPr>
        <w:t>.</w:t>
      </w:r>
    </w:p>
    <w:p w:rsidR="00B35093" w:rsidRPr="001564FC" w:rsidRDefault="00B35093" w:rsidP="00332E0A">
      <w:pPr>
        <w:spacing w:after="0" w:line="240" w:lineRule="auto"/>
        <w:jc w:val="both"/>
        <w:rPr>
          <w:rFonts w:ascii="Trebuchet MS" w:eastAsia="Times New Roman" w:hAnsi="Trebuchet MS" w:cs="Times New Roman"/>
          <w:color w:val="000000" w:themeColor="text1"/>
          <w:sz w:val="24"/>
          <w:szCs w:val="24"/>
        </w:rPr>
      </w:pPr>
    </w:p>
    <w:p w:rsidR="00FA770B" w:rsidRPr="001564FC" w:rsidRDefault="00FA770B" w:rsidP="00332E0A">
      <w:pPr>
        <w:spacing w:after="0" w:line="240" w:lineRule="auto"/>
        <w:jc w:val="both"/>
        <w:rPr>
          <w:rFonts w:ascii="Trebuchet MS" w:eastAsia="Times New Roman" w:hAnsi="Trebuchet MS" w:cs="Times New Roman"/>
          <w:color w:val="000000" w:themeColor="text1"/>
          <w:sz w:val="24"/>
          <w:szCs w:val="24"/>
        </w:rPr>
      </w:pPr>
      <w:r w:rsidRPr="001564FC">
        <w:rPr>
          <w:rFonts w:ascii="Trebuchet MS" w:eastAsia="Times New Roman" w:hAnsi="Trebuchet MS" w:cs="Times New Roman"/>
          <w:color w:val="000000" w:themeColor="text1"/>
          <w:sz w:val="24"/>
          <w:szCs w:val="24"/>
        </w:rPr>
        <w:t>Environmental Health</w:t>
      </w:r>
      <w:r w:rsidR="00B35093" w:rsidRPr="001564FC">
        <w:rPr>
          <w:rFonts w:ascii="Trebuchet MS" w:eastAsia="Times New Roman" w:hAnsi="Trebuchet MS" w:cs="Times New Roman"/>
          <w:color w:val="000000" w:themeColor="text1"/>
          <w:sz w:val="24"/>
          <w:szCs w:val="24"/>
        </w:rPr>
        <w:t xml:space="preserve"> </w:t>
      </w:r>
      <w:r w:rsidR="00786FAE" w:rsidRPr="001564FC">
        <w:rPr>
          <w:rFonts w:ascii="Trebuchet MS" w:eastAsia="Times New Roman" w:hAnsi="Trebuchet MS" w:cs="Times New Roman"/>
          <w:color w:val="000000" w:themeColor="text1"/>
          <w:sz w:val="24"/>
          <w:szCs w:val="24"/>
        </w:rPr>
        <w:t>HMO team – advised they have served a HMO licence for 9 people.  Two of the rooms are undersized and the landlord has</w:t>
      </w:r>
      <w:r w:rsidR="001564FC" w:rsidRPr="001564FC">
        <w:rPr>
          <w:rFonts w:ascii="Trebuchet MS" w:eastAsia="Times New Roman" w:hAnsi="Trebuchet MS" w:cs="Times New Roman"/>
          <w:color w:val="000000" w:themeColor="text1"/>
          <w:sz w:val="24"/>
          <w:szCs w:val="24"/>
        </w:rPr>
        <w:t xml:space="preserve"> been conditioned restricting the number of occupants and the maximum age permitted for the smaller rooms. </w:t>
      </w:r>
    </w:p>
    <w:p w:rsidR="00B35093" w:rsidRPr="001564FC" w:rsidRDefault="00B35093" w:rsidP="00332E0A">
      <w:pPr>
        <w:spacing w:after="0" w:line="240" w:lineRule="auto"/>
        <w:jc w:val="both"/>
        <w:rPr>
          <w:rFonts w:ascii="Trebuchet MS" w:eastAsia="Times New Roman" w:hAnsi="Trebuchet MS" w:cs="Times New Roman"/>
          <w:color w:val="000000" w:themeColor="text1"/>
          <w:sz w:val="24"/>
          <w:szCs w:val="24"/>
        </w:rPr>
      </w:pPr>
    </w:p>
    <w:p w:rsidR="00B35093" w:rsidRPr="001523F6" w:rsidRDefault="00B35093" w:rsidP="00332E0A">
      <w:p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 xml:space="preserve">Properties at </w:t>
      </w:r>
      <w:r w:rsidR="00E326AC" w:rsidRPr="001523F6">
        <w:rPr>
          <w:rFonts w:ascii="Trebuchet MS" w:eastAsia="Times New Roman" w:hAnsi="Trebuchet MS" w:cs="Times New Roman"/>
          <w:color w:val="000000" w:themeColor="text1"/>
          <w:sz w:val="24"/>
          <w:szCs w:val="24"/>
        </w:rPr>
        <w:t xml:space="preserve">12 and 16 Boston Avenue and 9 and 11 </w:t>
      </w:r>
      <w:proofErr w:type="spellStart"/>
      <w:r w:rsidR="00E326AC" w:rsidRPr="001523F6">
        <w:rPr>
          <w:rFonts w:ascii="Trebuchet MS" w:eastAsia="Times New Roman" w:hAnsi="Trebuchet MS" w:cs="Times New Roman"/>
          <w:color w:val="000000" w:themeColor="text1"/>
          <w:sz w:val="24"/>
          <w:szCs w:val="24"/>
        </w:rPr>
        <w:t>Holybrook</w:t>
      </w:r>
      <w:proofErr w:type="spellEnd"/>
      <w:r w:rsidR="00E326AC" w:rsidRPr="001523F6">
        <w:rPr>
          <w:rFonts w:ascii="Trebuchet MS" w:eastAsia="Times New Roman" w:hAnsi="Trebuchet MS" w:cs="Times New Roman"/>
          <w:color w:val="000000" w:themeColor="text1"/>
          <w:sz w:val="24"/>
          <w:szCs w:val="24"/>
        </w:rPr>
        <w:t xml:space="preserve"> Road </w:t>
      </w:r>
      <w:r w:rsidRPr="001523F6">
        <w:rPr>
          <w:rFonts w:ascii="Trebuchet MS" w:eastAsia="Times New Roman" w:hAnsi="Trebuchet MS" w:cs="Times New Roman"/>
          <w:color w:val="000000" w:themeColor="text1"/>
          <w:sz w:val="24"/>
          <w:szCs w:val="24"/>
        </w:rPr>
        <w:t>were consulted.</w:t>
      </w:r>
      <w:r w:rsidR="00BE3591" w:rsidRPr="001523F6">
        <w:rPr>
          <w:rFonts w:ascii="Trebuchet MS" w:eastAsia="Times New Roman" w:hAnsi="Trebuchet MS" w:cs="Times New Roman"/>
          <w:color w:val="000000" w:themeColor="text1"/>
          <w:sz w:val="24"/>
          <w:szCs w:val="24"/>
        </w:rPr>
        <w:t xml:space="preserve">  22 letters of representation have been received with regards to:</w:t>
      </w:r>
    </w:p>
    <w:p w:rsidR="006947F1" w:rsidRPr="001523F6" w:rsidRDefault="006947F1" w:rsidP="00332E0A">
      <w:pPr>
        <w:spacing w:after="0" w:line="240" w:lineRule="auto"/>
        <w:jc w:val="both"/>
        <w:rPr>
          <w:rFonts w:ascii="Trebuchet MS" w:eastAsia="Times New Roman" w:hAnsi="Trebuchet MS" w:cs="Times New Roman"/>
          <w:color w:val="000000" w:themeColor="text1"/>
          <w:sz w:val="24"/>
          <w:szCs w:val="24"/>
        </w:rPr>
      </w:pPr>
    </w:p>
    <w:p w:rsidR="006947F1" w:rsidRPr="001523F6" w:rsidRDefault="006947F1"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Parking issues</w:t>
      </w:r>
      <w:r w:rsidR="00235DA4" w:rsidRPr="001523F6">
        <w:rPr>
          <w:rFonts w:ascii="Trebuchet MS" w:eastAsia="Times New Roman" w:hAnsi="Trebuchet MS" w:cs="Times New Roman"/>
          <w:color w:val="000000" w:themeColor="text1"/>
          <w:sz w:val="24"/>
          <w:szCs w:val="24"/>
        </w:rPr>
        <w:t xml:space="preserve"> and insufficient parking for 8 bedrooms</w:t>
      </w:r>
      <w:r w:rsidRPr="001523F6">
        <w:rPr>
          <w:rFonts w:ascii="Trebuchet MS" w:eastAsia="Times New Roman" w:hAnsi="Trebuchet MS" w:cs="Times New Roman"/>
          <w:color w:val="000000" w:themeColor="text1"/>
          <w:sz w:val="24"/>
          <w:szCs w:val="24"/>
        </w:rPr>
        <w:t>;</w:t>
      </w:r>
    </w:p>
    <w:p w:rsidR="00235DA4" w:rsidRPr="001523F6" w:rsidRDefault="00235DA4"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There could potentially be 16 people living at the property;</w:t>
      </w:r>
    </w:p>
    <w:p w:rsidR="00235DA4" w:rsidRPr="001523F6" w:rsidRDefault="00235DA4"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The laundry creates noise and light pollution and there are concerns over a fire hazard;</w:t>
      </w:r>
    </w:p>
    <w:p w:rsidR="00235DA4" w:rsidRPr="001523F6" w:rsidRDefault="00235DA4"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 xml:space="preserve">A smoking shelter appears to be being constructed; </w:t>
      </w:r>
    </w:p>
    <w:p w:rsidR="00235DA4" w:rsidRPr="001523F6" w:rsidRDefault="00235DA4"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Potential increase in rubbish being left at the front of the property;</w:t>
      </w:r>
    </w:p>
    <w:p w:rsidR="006947F1" w:rsidRPr="001523F6" w:rsidRDefault="006947F1"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 xml:space="preserve">The applicant also owns 12 Boston Avenue and has replaced both front gardens with hardstanding and combined the frontage into one, this has terraced the front of the two properties </w:t>
      </w:r>
      <w:r w:rsidR="00235DA4" w:rsidRPr="001523F6">
        <w:rPr>
          <w:rFonts w:ascii="Trebuchet MS" w:eastAsia="Times New Roman" w:hAnsi="Trebuchet MS" w:cs="Times New Roman"/>
          <w:color w:val="000000" w:themeColor="text1"/>
          <w:sz w:val="24"/>
          <w:szCs w:val="24"/>
        </w:rPr>
        <w:t>which is something the Council’s policies wish to prevent</w:t>
      </w:r>
      <w:r w:rsidRPr="001523F6">
        <w:rPr>
          <w:rFonts w:ascii="Trebuchet MS" w:eastAsia="Times New Roman" w:hAnsi="Trebuchet MS" w:cs="Times New Roman"/>
          <w:color w:val="000000" w:themeColor="text1"/>
          <w:sz w:val="24"/>
          <w:szCs w:val="24"/>
        </w:rPr>
        <w:t>;</w:t>
      </w:r>
      <w:r w:rsidR="001523F6" w:rsidRPr="001523F6">
        <w:rPr>
          <w:rFonts w:ascii="Trebuchet MS" w:eastAsia="Times New Roman" w:hAnsi="Trebuchet MS" w:cs="Times New Roman"/>
          <w:color w:val="000000" w:themeColor="text1"/>
          <w:sz w:val="24"/>
          <w:szCs w:val="24"/>
        </w:rPr>
        <w:t xml:space="preserve">  </w:t>
      </w:r>
      <w:r w:rsidR="001523F6" w:rsidRPr="001523F6">
        <w:rPr>
          <w:rFonts w:ascii="Trebuchet MS" w:eastAsia="Times New Roman" w:hAnsi="Trebuchet MS" w:cs="Times New Roman"/>
          <w:i/>
          <w:color w:val="000000" w:themeColor="text1"/>
          <w:sz w:val="24"/>
          <w:szCs w:val="24"/>
        </w:rPr>
        <w:t>Officer Note: Planning Enforcement have investigated the hardstanding and these works are permitted development and do not require planning permission.  With regards to any future planning applications at 12 Boston Avenue these would be assessed on their own merits.  Terracing in planning terms relates to the effect two storey side extensions can have if they are designed to be subservient.</w:t>
      </w:r>
    </w:p>
    <w:p w:rsidR="00235DA4" w:rsidRPr="001523F6" w:rsidRDefault="00235DA4"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The impact of potential future works to 12 Boston Avenue and the impact this will have on terracing;</w:t>
      </w:r>
    </w:p>
    <w:p w:rsidR="006947F1" w:rsidRPr="001523F6" w:rsidRDefault="00235DA4"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Hardstanding the frontage detracts from the visual character of the area;</w:t>
      </w:r>
    </w:p>
    <w:p w:rsidR="00235DA4" w:rsidRPr="001523F6" w:rsidRDefault="00F4384F"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The use as a HMO changes the character of the area;</w:t>
      </w:r>
    </w:p>
    <w:p w:rsidR="00F4384F" w:rsidRPr="001523F6" w:rsidRDefault="00F4384F"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The retrospective application shows a disregard to due process;</w:t>
      </w:r>
      <w:r w:rsidR="001523F6">
        <w:rPr>
          <w:rFonts w:ascii="Trebuchet MS" w:eastAsia="Times New Roman" w:hAnsi="Trebuchet MS" w:cs="Times New Roman"/>
          <w:color w:val="000000" w:themeColor="text1"/>
          <w:sz w:val="24"/>
          <w:szCs w:val="24"/>
        </w:rPr>
        <w:t xml:space="preserve">  </w:t>
      </w:r>
      <w:r w:rsidR="001523F6">
        <w:rPr>
          <w:rFonts w:ascii="Trebuchet MS" w:eastAsia="Times New Roman" w:hAnsi="Trebuchet MS" w:cs="Times New Roman"/>
          <w:i/>
          <w:color w:val="000000" w:themeColor="text1"/>
          <w:sz w:val="24"/>
          <w:szCs w:val="24"/>
        </w:rPr>
        <w:t xml:space="preserve">Officer Note: retrospective planning applications are assessed on their own merits </w:t>
      </w:r>
      <w:r w:rsidR="001523F6" w:rsidRPr="001523F6">
        <w:rPr>
          <w:rFonts w:ascii="Trebuchet MS" w:eastAsia="Times New Roman" w:hAnsi="Trebuchet MS" w:cs="Times New Roman"/>
          <w:i/>
          <w:color w:val="000000" w:themeColor="text1"/>
          <w:sz w:val="24"/>
          <w:szCs w:val="24"/>
        </w:rPr>
        <w:t>against planning policy and guidance.</w:t>
      </w:r>
    </w:p>
    <w:p w:rsidR="00F4384F" w:rsidRPr="001523F6" w:rsidRDefault="0042000B" w:rsidP="006947F1">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Boston Avenue is a residential road not suited for larger commercial enterprises;</w:t>
      </w:r>
    </w:p>
    <w:p w:rsidR="0042000B" w:rsidRPr="001523F6" w:rsidRDefault="0042000B" w:rsidP="0042000B">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Granting this proposal would set a precedent;</w:t>
      </w:r>
    </w:p>
    <w:p w:rsidR="00332E0A" w:rsidRPr="001523F6" w:rsidRDefault="00332E0A" w:rsidP="00332E0A">
      <w:pPr>
        <w:spacing w:after="0" w:line="240" w:lineRule="auto"/>
        <w:jc w:val="both"/>
        <w:rPr>
          <w:rFonts w:ascii="Trebuchet MS" w:eastAsia="Times New Roman" w:hAnsi="Trebuchet MS" w:cs="Times New Roman"/>
          <w:color w:val="000000" w:themeColor="text1"/>
          <w:sz w:val="24"/>
          <w:szCs w:val="24"/>
          <w:highlight w:val="yellow"/>
        </w:rPr>
      </w:pPr>
    </w:p>
    <w:p w:rsidR="00332E0A" w:rsidRPr="001523F6" w:rsidRDefault="00332E0A" w:rsidP="00332E0A">
      <w:pPr>
        <w:spacing w:after="0" w:line="240" w:lineRule="auto"/>
        <w:jc w:val="both"/>
        <w:rPr>
          <w:rFonts w:ascii="Trebuchet MS" w:eastAsia="Times New Roman" w:hAnsi="Trebuchet MS" w:cs="Times New Roman"/>
          <w:b/>
          <w:color w:val="000000" w:themeColor="text1"/>
          <w:sz w:val="24"/>
          <w:szCs w:val="24"/>
        </w:rPr>
      </w:pPr>
      <w:r w:rsidRPr="001523F6">
        <w:rPr>
          <w:rFonts w:ascii="Trebuchet MS" w:eastAsia="Times New Roman" w:hAnsi="Trebuchet MS" w:cs="Times New Roman"/>
          <w:b/>
          <w:color w:val="000000" w:themeColor="text1"/>
          <w:sz w:val="24"/>
          <w:szCs w:val="24"/>
        </w:rPr>
        <w:t>P</w:t>
      </w:r>
      <w:r w:rsidR="001523F6">
        <w:rPr>
          <w:rFonts w:ascii="Trebuchet MS" w:eastAsia="Times New Roman" w:hAnsi="Trebuchet MS" w:cs="Times New Roman"/>
          <w:b/>
          <w:color w:val="000000" w:themeColor="text1"/>
          <w:sz w:val="24"/>
          <w:szCs w:val="24"/>
        </w:rPr>
        <w:t>olicy guidance</w:t>
      </w:r>
      <w:r w:rsidRPr="001523F6">
        <w:rPr>
          <w:rFonts w:ascii="Trebuchet MS" w:eastAsia="Times New Roman" w:hAnsi="Trebuchet MS" w:cs="Times New Roman"/>
          <w:b/>
          <w:color w:val="000000" w:themeColor="text1"/>
          <w:sz w:val="24"/>
          <w:szCs w:val="24"/>
        </w:rPr>
        <w:t>:</w:t>
      </w:r>
    </w:p>
    <w:p w:rsidR="00332E0A" w:rsidRPr="001523F6" w:rsidRDefault="00332E0A" w:rsidP="00332E0A">
      <w:pPr>
        <w:spacing w:after="0" w:line="240" w:lineRule="auto"/>
        <w:jc w:val="both"/>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The following policies are relevant:-</w:t>
      </w:r>
    </w:p>
    <w:p w:rsidR="00332E0A" w:rsidRPr="006926E2" w:rsidRDefault="00332E0A" w:rsidP="00332E0A">
      <w:pPr>
        <w:spacing w:after="0" w:line="240" w:lineRule="auto"/>
        <w:jc w:val="both"/>
        <w:rPr>
          <w:rFonts w:ascii="Trebuchet MS" w:eastAsia="Times New Roman" w:hAnsi="Trebuchet MS" w:cs="Times New Roman"/>
          <w:color w:val="4F81BD" w:themeColor="accent1"/>
          <w:sz w:val="24"/>
          <w:szCs w:val="24"/>
        </w:rPr>
      </w:pPr>
    </w:p>
    <w:p w:rsidR="006926E2" w:rsidRPr="006926E2" w:rsidRDefault="006926E2" w:rsidP="006926E2">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bCs/>
          <w:color w:val="000000" w:themeColor="text1"/>
          <w:sz w:val="24"/>
          <w:szCs w:val="24"/>
          <w:u w:val="single"/>
        </w:rPr>
      </w:pPr>
      <w:r w:rsidRPr="006926E2">
        <w:rPr>
          <w:rFonts w:ascii="Trebuchet MS" w:eastAsia="Times New Roman" w:hAnsi="Trebuchet MS" w:cs="Times New Roman"/>
          <w:bCs/>
          <w:color w:val="000000" w:themeColor="text1"/>
          <w:sz w:val="24"/>
          <w:szCs w:val="24"/>
          <w:u w:val="single"/>
        </w:rPr>
        <w:t>National Planning Policy Guidance</w:t>
      </w:r>
    </w:p>
    <w:p w:rsidR="006926E2" w:rsidRPr="001523F6" w:rsidRDefault="006926E2" w:rsidP="006926E2">
      <w:pPr>
        <w:overflowPunct w:val="0"/>
        <w:autoSpaceDE w:val="0"/>
        <w:autoSpaceDN w:val="0"/>
        <w:adjustRightInd w:val="0"/>
        <w:jc w:val="both"/>
        <w:textAlignment w:val="baseline"/>
        <w:rPr>
          <w:rFonts w:ascii="Trebuchet MS" w:eastAsia="Times New Roman" w:hAnsi="Trebuchet MS" w:cs="Times New Roman"/>
          <w:color w:val="000000" w:themeColor="text1"/>
          <w:sz w:val="24"/>
          <w:szCs w:val="24"/>
        </w:rPr>
      </w:pPr>
      <w:r w:rsidRPr="006926E2">
        <w:rPr>
          <w:rFonts w:ascii="Trebuchet MS" w:eastAsia="Times New Roman" w:hAnsi="Trebuchet MS" w:cs="Times New Roman"/>
          <w:bCs/>
          <w:color w:val="000000" w:themeColor="text1"/>
          <w:sz w:val="24"/>
          <w:szCs w:val="24"/>
        </w:rPr>
        <w:t xml:space="preserve">National Planning Policy Framework (NPPF) </w:t>
      </w:r>
      <w:r w:rsidRPr="001523F6">
        <w:rPr>
          <w:rFonts w:ascii="Trebuchet MS" w:eastAsia="Times New Roman" w:hAnsi="Trebuchet MS" w:cs="Times New Roman"/>
          <w:bCs/>
          <w:color w:val="000000" w:themeColor="text1"/>
          <w:sz w:val="24"/>
          <w:szCs w:val="24"/>
        </w:rPr>
        <w:t>- Part 5 – Delivering a sufficient supply of homes</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u w:val="single"/>
        </w:rPr>
      </w:pPr>
      <w:r w:rsidRPr="0042000B">
        <w:rPr>
          <w:rFonts w:ascii="Trebuchet MS" w:eastAsia="Times New Roman" w:hAnsi="Trebuchet MS" w:cs="Times New Roman"/>
          <w:color w:val="000000" w:themeColor="text1"/>
          <w:sz w:val="24"/>
          <w:szCs w:val="24"/>
          <w:u w:val="single"/>
        </w:rPr>
        <w:t>Reading Borough Local Development Framework Core Strategy (2008)</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42000B">
        <w:rPr>
          <w:rFonts w:ascii="Trebuchet MS" w:eastAsia="Times New Roman" w:hAnsi="Trebuchet MS" w:cs="Times New Roman"/>
          <w:color w:val="000000" w:themeColor="text1"/>
          <w:sz w:val="24"/>
          <w:szCs w:val="24"/>
        </w:rPr>
        <w:t>CS7 (Design and the Public Realm</w:t>
      </w:r>
      <w:r w:rsidR="006926E2" w:rsidRPr="001523F6">
        <w:rPr>
          <w:rFonts w:ascii="Trebuchet MS" w:eastAsia="Times New Roman" w:hAnsi="Trebuchet MS" w:cs="Times New Roman"/>
          <w:color w:val="000000" w:themeColor="text1"/>
          <w:sz w:val="24"/>
          <w:szCs w:val="24"/>
        </w:rPr>
        <w:t>)</w:t>
      </w:r>
      <w:r w:rsidRPr="0042000B">
        <w:rPr>
          <w:rFonts w:ascii="Trebuchet MS" w:eastAsia="Times New Roman" w:hAnsi="Trebuchet MS" w:cs="Times New Roman"/>
          <w:color w:val="000000" w:themeColor="text1"/>
          <w:sz w:val="24"/>
          <w:szCs w:val="24"/>
        </w:rPr>
        <w:t xml:space="preserve"> </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42000B">
        <w:rPr>
          <w:rFonts w:ascii="Trebuchet MS" w:eastAsia="Times New Roman" w:hAnsi="Trebuchet MS" w:cs="Times New Roman"/>
          <w:color w:val="000000" w:themeColor="text1"/>
          <w:sz w:val="24"/>
          <w:szCs w:val="24"/>
        </w:rPr>
        <w:t>CS18 (Residential Conversions)</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42000B">
        <w:rPr>
          <w:rFonts w:ascii="Trebuchet MS" w:eastAsia="Times New Roman" w:hAnsi="Trebuchet MS" w:cs="Times New Roman"/>
          <w:color w:val="000000" w:themeColor="text1"/>
          <w:sz w:val="24"/>
          <w:szCs w:val="24"/>
        </w:rPr>
        <w:t>CS24 (Car/Cycle Parking)</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42000B">
        <w:rPr>
          <w:rFonts w:ascii="Trebuchet MS" w:eastAsia="Times New Roman" w:hAnsi="Trebuchet MS" w:cs="Times New Roman"/>
          <w:color w:val="000000" w:themeColor="text1"/>
          <w:sz w:val="24"/>
          <w:szCs w:val="24"/>
        </w:rPr>
        <w:t>CS34 (Pollution and Water Resources)</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42000B">
        <w:rPr>
          <w:rFonts w:ascii="Trebuchet MS" w:eastAsia="Times New Roman" w:hAnsi="Trebuchet MS" w:cs="Times New Roman"/>
          <w:color w:val="000000" w:themeColor="text1"/>
          <w:sz w:val="24"/>
          <w:szCs w:val="24"/>
        </w:rPr>
        <w:tab/>
      </w:r>
    </w:p>
    <w:p w:rsidR="0042000B" w:rsidRPr="001523F6" w:rsidRDefault="0042000B" w:rsidP="0042000B">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bCs/>
          <w:color w:val="000000" w:themeColor="text1"/>
          <w:sz w:val="24"/>
          <w:szCs w:val="24"/>
          <w:u w:val="single"/>
        </w:rPr>
      </w:pPr>
      <w:r w:rsidRPr="0042000B">
        <w:rPr>
          <w:rFonts w:ascii="Trebuchet MS" w:eastAsia="Times New Roman" w:hAnsi="Trebuchet MS" w:cs="Times New Roman"/>
          <w:bCs/>
          <w:color w:val="000000" w:themeColor="text1"/>
          <w:sz w:val="24"/>
          <w:szCs w:val="24"/>
          <w:u w:val="single"/>
        </w:rPr>
        <w:t>Reading Borough Local Development Framew</w:t>
      </w:r>
      <w:r w:rsidRPr="001523F6">
        <w:rPr>
          <w:rFonts w:ascii="Trebuchet MS" w:eastAsia="Times New Roman" w:hAnsi="Trebuchet MS" w:cs="Times New Roman"/>
          <w:bCs/>
          <w:color w:val="000000" w:themeColor="text1"/>
          <w:sz w:val="24"/>
          <w:szCs w:val="24"/>
          <w:u w:val="single"/>
        </w:rPr>
        <w:t>ork Sites and Detailed Policies</w:t>
      </w:r>
    </w:p>
    <w:p w:rsidR="0042000B" w:rsidRPr="0042000B" w:rsidRDefault="0042000B" w:rsidP="0042000B">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bCs/>
          <w:color w:val="000000" w:themeColor="text1"/>
          <w:sz w:val="24"/>
          <w:szCs w:val="24"/>
          <w:u w:val="single"/>
        </w:rPr>
      </w:pPr>
      <w:r w:rsidRPr="0042000B">
        <w:rPr>
          <w:rFonts w:ascii="Trebuchet MS" w:eastAsia="Times New Roman" w:hAnsi="Trebuchet MS" w:cs="Times New Roman"/>
          <w:bCs/>
          <w:color w:val="000000" w:themeColor="text1"/>
          <w:sz w:val="24"/>
          <w:szCs w:val="24"/>
          <w:u w:val="single"/>
        </w:rPr>
        <w:t>Document (2012)</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42000B">
        <w:rPr>
          <w:rFonts w:ascii="Trebuchet MS" w:eastAsia="Times New Roman" w:hAnsi="Trebuchet MS" w:cs="Times New Roman"/>
          <w:bCs/>
          <w:color w:val="000000" w:themeColor="text1"/>
          <w:sz w:val="24"/>
          <w:szCs w:val="24"/>
        </w:rPr>
        <w:t>DM4 (Safeguarding Amenity)</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42000B">
        <w:rPr>
          <w:rFonts w:ascii="Trebuchet MS" w:eastAsia="Times New Roman" w:hAnsi="Trebuchet MS" w:cs="Times New Roman"/>
          <w:color w:val="000000" w:themeColor="text1"/>
          <w:sz w:val="24"/>
          <w:szCs w:val="24"/>
        </w:rPr>
        <w:t>DM8 (Residential Conversions)</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42000B">
        <w:rPr>
          <w:rFonts w:ascii="Trebuchet MS" w:eastAsia="Times New Roman" w:hAnsi="Trebuchet MS" w:cs="Times New Roman"/>
          <w:color w:val="000000" w:themeColor="text1"/>
          <w:sz w:val="24"/>
          <w:szCs w:val="24"/>
        </w:rPr>
        <w:t>DM10 (Private and Communal Outdoor Space)</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42000B">
        <w:rPr>
          <w:rFonts w:ascii="Trebuchet MS" w:eastAsia="Times New Roman" w:hAnsi="Trebuchet MS" w:cs="Times New Roman"/>
          <w:color w:val="000000" w:themeColor="text1"/>
          <w:sz w:val="24"/>
          <w:szCs w:val="24"/>
        </w:rPr>
        <w:t>DM12 (Access, Traffic and Highway-Related Matters)</w:t>
      </w:r>
    </w:p>
    <w:p w:rsidR="0042000B" w:rsidRPr="0042000B" w:rsidRDefault="0042000B" w:rsidP="0042000B">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color w:val="000000" w:themeColor="text1"/>
          <w:sz w:val="24"/>
          <w:szCs w:val="24"/>
        </w:rPr>
      </w:pPr>
    </w:p>
    <w:p w:rsidR="0042000B" w:rsidRPr="0042000B" w:rsidRDefault="0042000B" w:rsidP="0042000B">
      <w:pPr>
        <w:spacing w:after="0" w:line="240" w:lineRule="auto"/>
        <w:jc w:val="both"/>
        <w:rPr>
          <w:rFonts w:ascii="Trebuchet MS" w:eastAsia="Times New Roman" w:hAnsi="Trebuchet MS" w:cs="Trebuchet MS"/>
          <w:color w:val="000000" w:themeColor="text1"/>
          <w:sz w:val="24"/>
          <w:szCs w:val="24"/>
          <w:u w:val="single"/>
          <w:lang w:eastAsia="en-GB"/>
        </w:rPr>
      </w:pPr>
      <w:r w:rsidRPr="0042000B">
        <w:rPr>
          <w:rFonts w:ascii="Trebuchet MS" w:eastAsia="Times New Roman" w:hAnsi="Trebuchet MS" w:cs="Trebuchet MS"/>
          <w:color w:val="000000" w:themeColor="text1"/>
          <w:sz w:val="24"/>
          <w:szCs w:val="24"/>
          <w:u w:val="single"/>
          <w:lang w:eastAsia="en-GB"/>
        </w:rPr>
        <w:t xml:space="preserve">Supplementary Planning Guidance/ Documents:  </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Arial"/>
          <w:iCs/>
          <w:color w:val="000000" w:themeColor="text1"/>
          <w:sz w:val="24"/>
          <w:szCs w:val="24"/>
        </w:rPr>
      </w:pPr>
      <w:r w:rsidRPr="0042000B">
        <w:rPr>
          <w:rFonts w:ascii="Trebuchet MS" w:eastAsia="Times New Roman" w:hAnsi="Trebuchet MS" w:cs="Arial"/>
          <w:iCs/>
          <w:color w:val="000000" w:themeColor="text1"/>
          <w:sz w:val="24"/>
          <w:szCs w:val="24"/>
        </w:rPr>
        <w:t>Residential Conversions SPD (2013)</w:t>
      </w:r>
    </w:p>
    <w:p w:rsidR="0042000B" w:rsidRPr="0042000B" w:rsidRDefault="0042000B" w:rsidP="0042000B">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42000B">
        <w:rPr>
          <w:rFonts w:ascii="Trebuchet MS" w:eastAsia="Times New Roman" w:hAnsi="Trebuchet MS" w:cs="Times New Roman"/>
          <w:bCs/>
          <w:color w:val="000000" w:themeColor="text1"/>
          <w:sz w:val="24"/>
          <w:szCs w:val="24"/>
        </w:rPr>
        <w:t xml:space="preserve">Revised Parking Standards and Design SPD (2011) </w:t>
      </w:r>
    </w:p>
    <w:p w:rsidR="00A21F4C" w:rsidRPr="001523F6" w:rsidRDefault="00A21F4C" w:rsidP="00332E0A">
      <w:pPr>
        <w:spacing w:after="0" w:line="240" w:lineRule="auto"/>
        <w:jc w:val="both"/>
        <w:rPr>
          <w:rFonts w:ascii="Trebuchet MS" w:eastAsia="Times New Roman" w:hAnsi="Trebuchet MS" w:cs="Times New Roman"/>
          <w:color w:val="000000" w:themeColor="text1"/>
          <w:sz w:val="24"/>
          <w:szCs w:val="24"/>
        </w:rPr>
      </w:pPr>
    </w:p>
    <w:p w:rsidR="00332E0A" w:rsidRPr="001523F6" w:rsidRDefault="00332E0A" w:rsidP="00332E0A">
      <w:pPr>
        <w:keepNext/>
        <w:spacing w:after="0" w:line="240" w:lineRule="auto"/>
        <w:jc w:val="both"/>
        <w:outlineLvl w:val="1"/>
        <w:rPr>
          <w:rFonts w:ascii="Trebuchet MS" w:eastAsia="Times New Roman" w:hAnsi="Trebuchet MS" w:cs="Times New Roman"/>
          <w:b/>
          <w:color w:val="000000" w:themeColor="text1"/>
          <w:sz w:val="24"/>
          <w:szCs w:val="24"/>
        </w:rPr>
      </w:pPr>
      <w:r w:rsidRPr="001523F6">
        <w:rPr>
          <w:rFonts w:ascii="Trebuchet MS" w:eastAsia="Times New Roman" w:hAnsi="Trebuchet MS" w:cs="Times New Roman"/>
          <w:b/>
          <w:color w:val="000000" w:themeColor="text1"/>
          <w:sz w:val="24"/>
          <w:szCs w:val="24"/>
        </w:rPr>
        <w:t>ASSESSMENT</w:t>
      </w:r>
    </w:p>
    <w:p w:rsidR="00332E0A" w:rsidRPr="001523F6" w:rsidRDefault="00332E0A" w:rsidP="00332E0A">
      <w:pPr>
        <w:spacing w:after="0" w:line="240" w:lineRule="auto"/>
        <w:rPr>
          <w:rFonts w:ascii="Trebuchet MS" w:eastAsia="Times New Roman" w:hAnsi="Trebuchet MS" w:cs="Times New Roman"/>
          <w:color w:val="000000" w:themeColor="text1"/>
          <w:sz w:val="24"/>
          <w:szCs w:val="24"/>
        </w:rPr>
      </w:pPr>
      <w:r w:rsidRPr="001523F6">
        <w:rPr>
          <w:rFonts w:ascii="Trebuchet MS" w:eastAsia="Times New Roman" w:hAnsi="Trebuchet MS" w:cs="Times New Roman"/>
          <w:color w:val="000000" w:themeColor="text1"/>
          <w:sz w:val="24"/>
          <w:szCs w:val="24"/>
        </w:rPr>
        <w:t>This application requires determination against the above planning policies.</w:t>
      </w:r>
    </w:p>
    <w:p w:rsidR="00332E0A" w:rsidRPr="006926E2" w:rsidRDefault="00332E0A" w:rsidP="00332E0A">
      <w:pPr>
        <w:spacing w:after="0" w:line="240" w:lineRule="auto"/>
        <w:ind w:right="-731"/>
        <w:jc w:val="both"/>
        <w:rPr>
          <w:rFonts w:ascii="Trebuchet MS" w:eastAsia="Times New Roman" w:hAnsi="Trebuchet MS" w:cs="Times New Roman"/>
          <w:color w:val="4F81BD" w:themeColor="accent1"/>
          <w:sz w:val="24"/>
          <w:szCs w:val="24"/>
        </w:rPr>
      </w:pPr>
    </w:p>
    <w:p w:rsidR="00332E0A" w:rsidRPr="00EA6694"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EA6694">
        <w:rPr>
          <w:rFonts w:ascii="Trebuchet MS" w:eastAsia="Times New Roman" w:hAnsi="Trebuchet MS" w:cs="Times New Roman"/>
          <w:color w:val="000000" w:themeColor="text1"/>
          <w:sz w:val="24"/>
          <w:szCs w:val="24"/>
          <w:u w:val="single"/>
        </w:rPr>
        <w:t>Residential conversion policies</w:t>
      </w:r>
    </w:p>
    <w:p w:rsidR="00332E0A" w:rsidRPr="00EA6694" w:rsidRDefault="00332E0A" w:rsidP="00332E0A">
      <w:pPr>
        <w:spacing w:after="0" w:line="240" w:lineRule="auto"/>
        <w:ind w:right="-731"/>
        <w:jc w:val="both"/>
        <w:rPr>
          <w:rFonts w:ascii="Trebuchet MS" w:eastAsia="Times New Roman" w:hAnsi="Trebuchet MS" w:cs="Times New Roman"/>
          <w:color w:val="000000" w:themeColor="text1"/>
          <w:sz w:val="24"/>
          <w:szCs w:val="24"/>
          <w:highlight w:val="yellow"/>
          <w:u w:val="single"/>
        </w:rPr>
      </w:pPr>
    </w:p>
    <w:p w:rsidR="00332E0A" w:rsidRPr="00EA6694" w:rsidRDefault="00332E0A" w:rsidP="00332E0A">
      <w:pPr>
        <w:spacing w:after="0" w:line="240" w:lineRule="auto"/>
        <w:ind w:right="-731"/>
        <w:jc w:val="both"/>
        <w:rPr>
          <w:rFonts w:ascii="Trebuchet MS" w:eastAsia="Times New Roman" w:hAnsi="Trebuchet MS" w:cs="Times New Roman"/>
          <w:color w:val="000000" w:themeColor="text1"/>
          <w:sz w:val="24"/>
          <w:szCs w:val="24"/>
        </w:rPr>
      </w:pPr>
      <w:r w:rsidRPr="00EA6694">
        <w:rPr>
          <w:rFonts w:ascii="Trebuchet MS" w:eastAsia="Times New Roman" w:hAnsi="Trebuchet MS" w:cs="Times New Roman"/>
          <w:color w:val="000000" w:themeColor="text1"/>
          <w:sz w:val="24"/>
          <w:szCs w:val="24"/>
        </w:rPr>
        <w:t xml:space="preserve">Proposals to convert properties into </w:t>
      </w:r>
      <w:r w:rsidR="006926E2" w:rsidRPr="00EA6694">
        <w:rPr>
          <w:rFonts w:ascii="Trebuchet MS" w:eastAsia="Times New Roman" w:hAnsi="Trebuchet MS" w:cs="Times New Roman"/>
          <w:color w:val="000000" w:themeColor="text1"/>
          <w:sz w:val="24"/>
          <w:szCs w:val="24"/>
        </w:rPr>
        <w:t xml:space="preserve">sui generis HMOs </w:t>
      </w:r>
      <w:r w:rsidRPr="00EA6694">
        <w:rPr>
          <w:rFonts w:ascii="Trebuchet MS" w:eastAsia="Times New Roman" w:hAnsi="Trebuchet MS" w:cs="Times New Roman"/>
          <w:color w:val="000000" w:themeColor="text1"/>
          <w:sz w:val="24"/>
          <w:szCs w:val="24"/>
        </w:rPr>
        <w:t>will be assessed in particular against policy CS18: Residential Conversions</w:t>
      </w:r>
      <w:r w:rsidR="00B53A0B" w:rsidRPr="00EA6694">
        <w:rPr>
          <w:rFonts w:ascii="Trebuchet MS" w:eastAsia="Times New Roman" w:hAnsi="Trebuchet MS" w:cs="Times New Roman"/>
          <w:color w:val="000000" w:themeColor="text1"/>
          <w:sz w:val="24"/>
          <w:szCs w:val="24"/>
        </w:rPr>
        <w:t>, policy</w:t>
      </w:r>
      <w:r w:rsidRPr="00EA6694">
        <w:rPr>
          <w:rFonts w:ascii="Trebuchet MS" w:eastAsia="Times New Roman" w:hAnsi="Trebuchet MS" w:cs="Times New Roman"/>
          <w:color w:val="000000" w:themeColor="text1"/>
          <w:sz w:val="24"/>
          <w:szCs w:val="24"/>
        </w:rPr>
        <w:t xml:space="preserve"> DM8: Residential Conversions of the Sites and Detailed Policies Document (SDPD)</w:t>
      </w:r>
      <w:r w:rsidR="00B53A0B" w:rsidRPr="00EA6694">
        <w:rPr>
          <w:rFonts w:ascii="Trebuchet MS" w:eastAsia="Times New Roman" w:hAnsi="Trebuchet MS" w:cs="Times New Roman"/>
          <w:color w:val="000000" w:themeColor="text1"/>
          <w:sz w:val="24"/>
          <w:szCs w:val="24"/>
        </w:rPr>
        <w:t xml:space="preserve"> and the </w:t>
      </w:r>
      <w:r w:rsidR="00667720" w:rsidRPr="00EA6694">
        <w:rPr>
          <w:rFonts w:ascii="Trebuchet MS" w:eastAsia="Times New Roman" w:hAnsi="Trebuchet MS" w:cs="Times New Roman"/>
          <w:color w:val="000000" w:themeColor="text1"/>
          <w:sz w:val="24"/>
          <w:szCs w:val="24"/>
        </w:rPr>
        <w:t xml:space="preserve">adopted </w:t>
      </w:r>
      <w:r w:rsidR="00B53A0B" w:rsidRPr="00EA6694">
        <w:rPr>
          <w:rFonts w:ascii="Trebuchet MS" w:eastAsia="Times New Roman" w:hAnsi="Trebuchet MS" w:cs="Times New Roman"/>
          <w:color w:val="000000" w:themeColor="text1"/>
          <w:sz w:val="24"/>
          <w:szCs w:val="24"/>
        </w:rPr>
        <w:t>Residential Conversions Supplementary Planning Document</w:t>
      </w:r>
      <w:r w:rsidR="00667720" w:rsidRPr="00EA6694">
        <w:rPr>
          <w:rFonts w:ascii="Trebuchet MS" w:eastAsia="Times New Roman" w:hAnsi="Trebuchet MS" w:cs="Times New Roman"/>
          <w:color w:val="000000" w:themeColor="text1"/>
          <w:sz w:val="24"/>
          <w:szCs w:val="24"/>
        </w:rPr>
        <w:t xml:space="preserve"> (November 2013)</w:t>
      </w:r>
      <w:r w:rsidR="00B53A0B" w:rsidRPr="00EA6694">
        <w:rPr>
          <w:rFonts w:ascii="Trebuchet MS" w:eastAsia="Times New Roman" w:hAnsi="Trebuchet MS" w:cs="Times New Roman"/>
          <w:color w:val="000000" w:themeColor="text1"/>
          <w:sz w:val="24"/>
          <w:szCs w:val="24"/>
        </w:rPr>
        <w:t>.</w:t>
      </w:r>
    </w:p>
    <w:p w:rsidR="00A11E55" w:rsidRPr="00EA6694" w:rsidRDefault="00A11E55" w:rsidP="00332E0A">
      <w:pPr>
        <w:spacing w:after="0" w:line="240" w:lineRule="auto"/>
        <w:ind w:right="-731"/>
        <w:jc w:val="both"/>
        <w:rPr>
          <w:rFonts w:ascii="Trebuchet MS" w:eastAsia="Times New Roman" w:hAnsi="Trebuchet MS" w:cs="Times New Roman"/>
          <w:color w:val="000000" w:themeColor="text1"/>
          <w:sz w:val="24"/>
          <w:szCs w:val="24"/>
          <w:highlight w:val="yellow"/>
        </w:rPr>
      </w:pPr>
    </w:p>
    <w:p w:rsidR="009D5A43" w:rsidRPr="00EA6694" w:rsidRDefault="00332E0A" w:rsidP="00332E0A">
      <w:pPr>
        <w:spacing w:after="0" w:line="240" w:lineRule="auto"/>
        <w:ind w:right="-731"/>
        <w:jc w:val="both"/>
        <w:rPr>
          <w:rFonts w:ascii="Trebuchet MS" w:eastAsia="Times New Roman" w:hAnsi="Trebuchet MS" w:cs="Times New Roman"/>
          <w:color w:val="000000" w:themeColor="text1"/>
          <w:sz w:val="24"/>
          <w:szCs w:val="24"/>
        </w:rPr>
      </w:pPr>
      <w:r w:rsidRPr="00EA6694">
        <w:rPr>
          <w:rFonts w:ascii="Trebuchet MS" w:eastAsia="Times New Roman" w:hAnsi="Trebuchet MS" w:cs="Times New Roman"/>
          <w:color w:val="000000" w:themeColor="text1"/>
          <w:sz w:val="24"/>
          <w:szCs w:val="24"/>
        </w:rPr>
        <w:t xml:space="preserve">Policy CS18 highlights the impact on the amenity and character of the surrounding area, particularly in terms of intensification of activity, loss of privacy, loss of external amenity space, the provision and location of adequate on-site car parking and the treatment of bin storage areas.  </w:t>
      </w:r>
    </w:p>
    <w:p w:rsidR="009D5A43" w:rsidRPr="00EA6694" w:rsidRDefault="009D5A43" w:rsidP="00332E0A">
      <w:pPr>
        <w:spacing w:after="0" w:line="240" w:lineRule="auto"/>
        <w:ind w:right="-731"/>
        <w:jc w:val="both"/>
        <w:rPr>
          <w:rFonts w:ascii="Trebuchet MS" w:eastAsia="Times New Roman" w:hAnsi="Trebuchet MS" w:cs="Times New Roman"/>
          <w:color w:val="000000" w:themeColor="text1"/>
          <w:sz w:val="24"/>
          <w:szCs w:val="24"/>
        </w:rPr>
      </w:pPr>
    </w:p>
    <w:p w:rsidR="00667720" w:rsidRPr="00EA6694" w:rsidRDefault="00332E0A" w:rsidP="00332E0A">
      <w:pPr>
        <w:spacing w:after="0" w:line="240" w:lineRule="auto"/>
        <w:ind w:right="-731"/>
        <w:jc w:val="both"/>
        <w:rPr>
          <w:rFonts w:ascii="Trebuchet MS" w:eastAsia="Times New Roman" w:hAnsi="Trebuchet MS" w:cs="Times New Roman"/>
          <w:color w:val="000000" w:themeColor="text1"/>
          <w:sz w:val="24"/>
          <w:szCs w:val="24"/>
        </w:rPr>
      </w:pPr>
      <w:r w:rsidRPr="00EA6694">
        <w:rPr>
          <w:rFonts w:ascii="Trebuchet MS" w:eastAsia="Times New Roman" w:hAnsi="Trebuchet MS" w:cs="Times New Roman"/>
          <w:color w:val="000000" w:themeColor="text1"/>
          <w:sz w:val="24"/>
          <w:szCs w:val="24"/>
        </w:rPr>
        <w:t xml:space="preserve">DM8 highlights </w:t>
      </w:r>
      <w:r w:rsidR="00EA6694" w:rsidRPr="00EA6694">
        <w:rPr>
          <w:rFonts w:ascii="Trebuchet MS" w:eastAsia="Times New Roman" w:hAnsi="Trebuchet MS" w:cs="Times New Roman"/>
          <w:color w:val="000000" w:themeColor="text1"/>
          <w:sz w:val="24"/>
          <w:szCs w:val="24"/>
        </w:rPr>
        <w:t xml:space="preserve">proposals to convert properties for multiple occupation will not be acceptable where they </w:t>
      </w:r>
      <w:r w:rsidRPr="00EA6694">
        <w:rPr>
          <w:rFonts w:ascii="Trebuchet MS" w:eastAsia="Times New Roman" w:hAnsi="Trebuchet MS" w:cs="Times New Roman"/>
          <w:color w:val="000000" w:themeColor="text1"/>
          <w:sz w:val="24"/>
          <w:szCs w:val="24"/>
        </w:rPr>
        <w:t>individually or cumulatively dilut</w:t>
      </w:r>
      <w:r w:rsidR="00EA6694" w:rsidRPr="00EA6694">
        <w:rPr>
          <w:rFonts w:ascii="Trebuchet MS" w:eastAsia="Times New Roman" w:hAnsi="Trebuchet MS" w:cs="Times New Roman"/>
          <w:color w:val="000000" w:themeColor="text1"/>
          <w:sz w:val="24"/>
          <w:szCs w:val="24"/>
        </w:rPr>
        <w:t>e</w:t>
      </w:r>
      <w:r w:rsidRPr="00EA6694">
        <w:rPr>
          <w:rFonts w:ascii="Trebuchet MS" w:eastAsia="Times New Roman" w:hAnsi="Trebuchet MS" w:cs="Times New Roman"/>
          <w:color w:val="000000" w:themeColor="text1"/>
          <w:sz w:val="24"/>
          <w:szCs w:val="24"/>
        </w:rPr>
        <w:t xml:space="preserve"> or harm mixed and sustainable communities through the significant loss of single family housing, noise and disturbance (in terms of internal layout and proximity to other properties), </w:t>
      </w:r>
      <w:r w:rsidR="00EA6694" w:rsidRPr="00EA6694">
        <w:rPr>
          <w:rFonts w:ascii="Trebuchet MS" w:eastAsia="Times New Roman" w:hAnsi="Trebuchet MS" w:cs="Times New Roman"/>
          <w:color w:val="000000" w:themeColor="text1"/>
          <w:sz w:val="24"/>
          <w:szCs w:val="24"/>
        </w:rPr>
        <w:t xml:space="preserve">lack of </w:t>
      </w:r>
      <w:r w:rsidRPr="00EA6694">
        <w:rPr>
          <w:rFonts w:ascii="Trebuchet MS" w:eastAsia="Times New Roman" w:hAnsi="Trebuchet MS" w:cs="Times New Roman"/>
          <w:color w:val="000000" w:themeColor="text1"/>
          <w:sz w:val="24"/>
          <w:szCs w:val="24"/>
        </w:rPr>
        <w:t>sound insulation</w:t>
      </w:r>
      <w:r w:rsidR="00667720" w:rsidRPr="00EA6694">
        <w:rPr>
          <w:rFonts w:ascii="Trebuchet MS" w:eastAsia="Times New Roman" w:hAnsi="Trebuchet MS" w:cs="Times New Roman"/>
          <w:color w:val="000000" w:themeColor="text1"/>
          <w:sz w:val="24"/>
          <w:szCs w:val="24"/>
        </w:rPr>
        <w:t xml:space="preserve"> and </w:t>
      </w:r>
      <w:r w:rsidR="00EA6694" w:rsidRPr="00EA6694">
        <w:rPr>
          <w:rFonts w:ascii="Trebuchet MS" w:eastAsia="Times New Roman" w:hAnsi="Trebuchet MS" w:cs="Times New Roman"/>
          <w:color w:val="000000" w:themeColor="text1"/>
          <w:sz w:val="24"/>
          <w:szCs w:val="24"/>
        </w:rPr>
        <w:t xml:space="preserve">adequate </w:t>
      </w:r>
      <w:r w:rsidRPr="00EA6694">
        <w:rPr>
          <w:rFonts w:ascii="Trebuchet MS" w:eastAsia="Times New Roman" w:hAnsi="Trebuchet MS" w:cs="Times New Roman"/>
          <w:color w:val="000000" w:themeColor="text1"/>
          <w:sz w:val="24"/>
          <w:szCs w:val="24"/>
        </w:rPr>
        <w:t>bin and cycle storage areas</w:t>
      </w:r>
      <w:r w:rsidR="00667720" w:rsidRPr="00EA6694">
        <w:rPr>
          <w:rFonts w:ascii="Trebuchet MS" w:eastAsia="Times New Roman" w:hAnsi="Trebuchet MS" w:cs="Times New Roman"/>
          <w:color w:val="000000" w:themeColor="text1"/>
          <w:sz w:val="24"/>
          <w:szCs w:val="24"/>
        </w:rPr>
        <w:t xml:space="preserve">.  This policy also states that in the case of </w:t>
      </w:r>
      <w:r w:rsidR="006926E2" w:rsidRPr="00EA6694">
        <w:rPr>
          <w:rFonts w:ascii="Trebuchet MS" w:eastAsia="Times New Roman" w:hAnsi="Trebuchet MS" w:cs="Times New Roman"/>
          <w:color w:val="000000" w:themeColor="text1"/>
          <w:sz w:val="24"/>
          <w:szCs w:val="24"/>
        </w:rPr>
        <w:t>sui generis HMOs</w:t>
      </w:r>
      <w:r w:rsidR="00667720" w:rsidRPr="00EA6694">
        <w:rPr>
          <w:rFonts w:ascii="Trebuchet MS" w:eastAsia="Times New Roman" w:hAnsi="Trebuchet MS" w:cs="Times New Roman"/>
          <w:color w:val="000000" w:themeColor="text1"/>
          <w:sz w:val="24"/>
          <w:szCs w:val="24"/>
        </w:rPr>
        <w:t>:</w:t>
      </w:r>
    </w:p>
    <w:p w:rsidR="00667720" w:rsidRPr="00EA6694" w:rsidRDefault="00667720" w:rsidP="00332E0A">
      <w:pPr>
        <w:spacing w:after="0" w:line="240" w:lineRule="auto"/>
        <w:ind w:right="-731"/>
        <w:jc w:val="both"/>
        <w:rPr>
          <w:rFonts w:ascii="Trebuchet MS" w:eastAsia="Times New Roman" w:hAnsi="Trebuchet MS" w:cs="Times New Roman"/>
          <w:color w:val="000000" w:themeColor="text1"/>
          <w:sz w:val="24"/>
          <w:szCs w:val="24"/>
        </w:rPr>
      </w:pPr>
    </w:p>
    <w:p w:rsidR="00667720" w:rsidRPr="00EA6694" w:rsidRDefault="00667720" w:rsidP="00667720">
      <w:pPr>
        <w:pStyle w:val="ListParagraph"/>
        <w:numPr>
          <w:ilvl w:val="0"/>
          <w:numId w:val="29"/>
        </w:numPr>
        <w:spacing w:after="0" w:line="240" w:lineRule="auto"/>
        <w:ind w:right="-731"/>
        <w:jc w:val="both"/>
        <w:rPr>
          <w:rFonts w:ascii="Trebuchet MS" w:eastAsia="Times New Roman" w:hAnsi="Trebuchet MS" w:cs="Times New Roman"/>
          <w:color w:val="000000" w:themeColor="text1"/>
          <w:sz w:val="24"/>
          <w:szCs w:val="24"/>
        </w:rPr>
      </w:pPr>
      <w:r w:rsidRPr="00EA6694">
        <w:rPr>
          <w:rFonts w:ascii="Trebuchet MS" w:eastAsia="Times New Roman" w:hAnsi="Trebuchet MS" w:cs="Times New Roman"/>
          <w:color w:val="000000" w:themeColor="text1"/>
          <w:sz w:val="24"/>
          <w:szCs w:val="24"/>
        </w:rPr>
        <w:t xml:space="preserve">The property  to be converted </w:t>
      </w:r>
      <w:r w:rsidR="00EA6694" w:rsidRPr="00EA6694">
        <w:rPr>
          <w:rFonts w:ascii="Trebuchet MS" w:eastAsia="Times New Roman" w:hAnsi="Trebuchet MS" w:cs="Times New Roman"/>
          <w:color w:val="000000" w:themeColor="text1"/>
          <w:sz w:val="24"/>
          <w:szCs w:val="24"/>
        </w:rPr>
        <w:t>must have</w:t>
      </w:r>
      <w:r w:rsidRPr="00EA6694">
        <w:rPr>
          <w:rFonts w:ascii="Trebuchet MS" w:eastAsia="Times New Roman" w:hAnsi="Trebuchet MS" w:cs="Times New Roman"/>
          <w:color w:val="000000" w:themeColor="text1"/>
          <w:sz w:val="24"/>
          <w:szCs w:val="24"/>
        </w:rPr>
        <w:t xml:space="preserve"> four or more bedrooms or measures 120 square metres gross;</w:t>
      </w:r>
    </w:p>
    <w:p w:rsidR="00667720" w:rsidRPr="00EA6694" w:rsidRDefault="00EA6694" w:rsidP="00667720">
      <w:pPr>
        <w:pStyle w:val="ListParagraph"/>
        <w:numPr>
          <w:ilvl w:val="0"/>
          <w:numId w:val="29"/>
        </w:numPr>
        <w:spacing w:after="0" w:line="240" w:lineRule="auto"/>
        <w:ind w:right="-731"/>
        <w:jc w:val="both"/>
        <w:rPr>
          <w:rFonts w:ascii="Trebuchet MS" w:eastAsia="Times New Roman" w:hAnsi="Trebuchet MS" w:cs="Times New Roman"/>
          <w:color w:val="000000" w:themeColor="text1"/>
          <w:sz w:val="24"/>
          <w:szCs w:val="24"/>
        </w:rPr>
      </w:pPr>
      <w:r w:rsidRPr="00EA6694">
        <w:rPr>
          <w:rFonts w:ascii="Trebuchet MS" w:eastAsia="Times New Roman" w:hAnsi="Trebuchet MS" w:cs="Times New Roman"/>
          <w:color w:val="000000" w:themeColor="text1"/>
          <w:sz w:val="24"/>
          <w:szCs w:val="24"/>
        </w:rPr>
        <w:t xml:space="preserve">Provide </w:t>
      </w:r>
      <w:r w:rsidR="006926E2" w:rsidRPr="00EA6694">
        <w:rPr>
          <w:rFonts w:ascii="Trebuchet MS" w:eastAsia="Times New Roman" w:hAnsi="Trebuchet MS" w:cs="Times New Roman"/>
          <w:color w:val="000000" w:themeColor="text1"/>
          <w:sz w:val="24"/>
          <w:szCs w:val="24"/>
        </w:rPr>
        <w:t xml:space="preserve">an appropriate balance between communal and private </w:t>
      </w:r>
      <w:r w:rsidR="009553C4" w:rsidRPr="00EA6694">
        <w:rPr>
          <w:rFonts w:ascii="Trebuchet MS" w:eastAsia="Times New Roman" w:hAnsi="Trebuchet MS" w:cs="Times New Roman"/>
          <w:color w:val="000000" w:themeColor="text1"/>
          <w:sz w:val="24"/>
          <w:szCs w:val="24"/>
        </w:rPr>
        <w:t>areas</w:t>
      </w:r>
      <w:r w:rsidR="00667720" w:rsidRPr="00EA6694">
        <w:rPr>
          <w:rFonts w:ascii="Trebuchet MS" w:eastAsia="Times New Roman" w:hAnsi="Trebuchet MS" w:cs="Times New Roman"/>
          <w:color w:val="000000" w:themeColor="text1"/>
          <w:sz w:val="24"/>
          <w:szCs w:val="24"/>
        </w:rPr>
        <w:t>.</w:t>
      </w:r>
    </w:p>
    <w:p w:rsidR="00332E0A" w:rsidRPr="00EA6694"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9553C4" w:rsidRPr="00EA6694" w:rsidRDefault="00667720" w:rsidP="00332E0A">
      <w:pPr>
        <w:spacing w:after="0" w:line="240" w:lineRule="auto"/>
        <w:ind w:right="-731"/>
        <w:jc w:val="both"/>
        <w:rPr>
          <w:rFonts w:ascii="Trebuchet MS" w:eastAsia="Times New Roman" w:hAnsi="Trebuchet MS" w:cs="Times New Roman"/>
          <w:color w:val="000000" w:themeColor="text1"/>
          <w:sz w:val="24"/>
          <w:szCs w:val="24"/>
        </w:rPr>
      </w:pPr>
      <w:r w:rsidRPr="00EA6694">
        <w:rPr>
          <w:rFonts w:ascii="Trebuchet MS" w:eastAsia="Times New Roman" w:hAnsi="Trebuchet MS" w:cs="Times New Roman"/>
          <w:color w:val="000000" w:themeColor="text1"/>
          <w:sz w:val="24"/>
          <w:szCs w:val="24"/>
        </w:rPr>
        <w:t xml:space="preserve">The </w:t>
      </w:r>
      <w:r w:rsidR="009553C4" w:rsidRPr="00EA6694">
        <w:rPr>
          <w:rFonts w:ascii="Trebuchet MS" w:eastAsia="Times New Roman" w:hAnsi="Trebuchet MS" w:cs="Times New Roman"/>
          <w:color w:val="000000" w:themeColor="text1"/>
          <w:sz w:val="24"/>
          <w:szCs w:val="24"/>
        </w:rPr>
        <w:t>original property was a 3 bedroom semi-detached property measuring approximately 100sqm.  A previous full planning application submitted in 2016 was not validated and later withdrawn as the applicant was advised that the proposed change of use to a large HMO would not be acceptable as the property did not meet the Council’s policy requirements in terms of size.  A subsequent householder planning application was permitted for a two storey side extension.</w:t>
      </w:r>
    </w:p>
    <w:p w:rsidR="009553C4" w:rsidRDefault="009553C4" w:rsidP="00332E0A">
      <w:pPr>
        <w:spacing w:after="0" w:line="240" w:lineRule="auto"/>
        <w:ind w:right="-731"/>
        <w:jc w:val="both"/>
        <w:rPr>
          <w:rFonts w:ascii="Trebuchet MS" w:eastAsia="Times New Roman" w:hAnsi="Trebuchet MS" w:cs="Times New Roman"/>
          <w:color w:val="000000" w:themeColor="text1"/>
          <w:sz w:val="24"/>
          <w:szCs w:val="24"/>
        </w:rPr>
      </w:pPr>
    </w:p>
    <w:p w:rsidR="00DD349E" w:rsidRDefault="00DD349E" w:rsidP="00332E0A">
      <w:pPr>
        <w:spacing w:after="0" w:line="240" w:lineRule="auto"/>
        <w:ind w:right="-731"/>
        <w:jc w:val="both"/>
        <w:rPr>
          <w:rFonts w:ascii="Trebuchet MS" w:eastAsia="Times New Roman" w:hAnsi="Trebuchet MS" w:cs="Times New Roman"/>
          <w:color w:val="000000" w:themeColor="text1"/>
          <w:sz w:val="24"/>
          <w:szCs w:val="24"/>
        </w:rPr>
      </w:pPr>
      <w:r>
        <w:rPr>
          <w:rFonts w:ascii="Trebuchet MS" w:eastAsia="Times New Roman" w:hAnsi="Trebuchet MS" w:cs="Times New Roman"/>
          <w:color w:val="000000" w:themeColor="text1"/>
          <w:sz w:val="24"/>
          <w:szCs w:val="24"/>
        </w:rPr>
        <w:t>The applicant suggested that the previous attached garage was original however the Council’s mapping system from the 1960’s does not show a garage and this has not been used in the calculation of the floor area.  Notwithstanding this the garage would not take the floor area over 120sqm anyway.</w:t>
      </w:r>
    </w:p>
    <w:p w:rsidR="00DD349E" w:rsidRPr="00EA6694" w:rsidRDefault="00DD349E" w:rsidP="00332E0A">
      <w:pPr>
        <w:spacing w:after="0" w:line="240" w:lineRule="auto"/>
        <w:ind w:right="-731"/>
        <w:jc w:val="both"/>
        <w:rPr>
          <w:rFonts w:ascii="Trebuchet MS" w:eastAsia="Times New Roman" w:hAnsi="Trebuchet MS" w:cs="Times New Roman"/>
          <w:color w:val="000000" w:themeColor="text1"/>
          <w:sz w:val="24"/>
          <w:szCs w:val="24"/>
        </w:rPr>
      </w:pPr>
    </w:p>
    <w:p w:rsidR="009D5A43" w:rsidRPr="00EA6694" w:rsidRDefault="009553C4" w:rsidP="00332E0A">
      <w:pPr>
        <w:spacing w:after="0" w:line="240" w:lineRule="auto"/>
        <w:ind w:right="-731"/>
        <w:jc w:val="both"/>
        <w:rPr>
          <w:rFonts w:ascii="Trebuchet MS" w:eastAsia="Times New Roman" w:hAnsi="Trebuchet MS" w:cs="Times New Roman"/>
          <w:color w:val="000000" w:themeColor="text1"/>
          <w:sz w:val="24"/>
          <w:szCs w:val="24"/>
        </w:rPr>
      </w:pPr>
      <w:r w:rsidRPr="00EA6694">
        <w:rPr>
          <w:rFonts w:ascii="Trebuchet MS" w:eastAsia="Times New Roman" w:hAnsi="Trebuchet MS" w:cs="Times New Roman"/>
          <w:color w:val="000000" w:themeColor="text1"/>
          <w:sz w:val="24"/>
          <w:szCs w:val="24"/>
        </w:rPr>
        <w:t>T</w:t>
      </w:r>
      <w:r w:rsidR="00EB6690" w:rsidRPr="00EA6694">
        <w:rPr>
          <w:rFonts w:ascii="Trebuchet MS" w:eastAsia="Times New Roman" w:hAnsi="Trebuchet MS" w:cs="Times New Roman"/>
          <w:color w:val="000000" w:themeColor="text1"/>
          <w:sz w:val="24"/>
          <w:szCs w:val="24"/>
        </w:rPr>
        <w:t xml:space="preserve">he </w:t>
      </w:r>
      <w:r w:rsidRPr="00EA6694">
        <w:rPr>
          <w:rFonts w:ascii="Trebuchet MS" w:eastAsia="Times New Roman" w:hAnsi="Trebuchet MS" w:cs="Times New Roman"/>
          <w:color w:val="000000" w:themeColor="text1"/>
          <w:sz w:val="24"/>
          <w:szCs w:val="24"/>
        </w:rPr>
        <w:t xml:space="preserve">retrospective </w:t>
      </w:r>
      <w:r w:rsidR="00EB6690" w:rsidRPr="00EA6694">
        <w:rPr>
          <w:rFonts w:ascii="Trebuchet MS" w:eastAsia="Times New Roman" w:hAnsi="Trebuchet MS" w:cs="Times New Roman"/>
          <w:color w:val="000000" w:themeColor="text1"/>
          <w:sz w:val="24"/>
          <w:szCs w:val="24"/>
        </w:rPr>
        <w:t>c</w:t>
      </w:r>
      <w:r w:rsidRPr="00EA6694">
        <w:rPr>
          <w:rFonts w:ascii="Trebuchet MS" w:eastAsia="Times New Roman" w:hAnsi="Trebuchet MS" w:cs="Times New Roman"/>
          <w:color w:val="000000" w:themeColor="text1"/>
          <w:sz w:val="24"/>
          <w:szCs w:val="24"/>
        </w:rPr>
        <w:t xml:space="preserve">hange of use </w:t>
      </w:r>
      <w:r w:rsidR="007407CE" w:rsidRPr="00EA6694">
        <w:rPr>
          <w:rFonts w:ascii="Trebuchet MS" w:eastAsia="Times New Roman" w:hAnsi="Trebuchet MS" w:cs="Times New Roman"/>
          <w:color w:val="000000" w:themeColor="text1"/>
          <w:sz w:val="24"/>
          <w:szCs w:val="24"/>
        </w:rPr>
        <w:t>does not meet the size requirements</w:t>
      </w:r>
      <w:r w:rsidR="00615E3C" w:rsidRPr="00EA6694">
        <w:rPr>
          <w:rFonts w:ascii="Trebuchet MS" w:eastAsia="Times New Roman" w:hAnsi="Trebuchet MS" w:cs="Times New Roman"/>
          <w:color w:val="000000" w:themeColor="text1"/>
          <w:sz w:val="24"/>
          <w:szCs w:val="24"/>
        </w:rPr>
        <w:t xml:space="preserve"> </w:t>
      </w:r>
      <w:r w:rsidR="007407CE" w:rsidRPr="00EA6694">
        <w:rPr>
          <w:rFonts w:ascii="Trebuchet MS" w:eastAsia="Times New Roman" w:hAnsi="Trebuchet MS" w:cs="Times New Roman"/>
          <w:color w:val="000000" w:themeColor="text1"/>
          <w:sz w:val="24"/>
          <w:szCs w:val="24"/>
        </w:rPr>
        <w:t xml:space="preserve">to </w:t>
      </w:r>
      <w:r w:rsidR="00615E3C" w:rsidRPr="00EA6694">
        <w:rPr>
          <w:rFonts w:ascii="Trebuchet MS" w:eastAsia="Times New Roman" w:hAnsi="Trebuchet MS" w:cs="Times New Roman"/>
          <w:color w:val="000000" w:themeColor="text1"/>
          <w:sz w:val="24"/>
          <w:szCs w:val="24"/>
        </w:rPr>
        <w:t xml:space="preserve">convert the building into </w:t>
      </w:r>
      <w:r w:rsidRPr="00EA6694">
        <w:rPr>
          <w:rFonts w:ascii="Trebuchet MS" w:eastAsia="Times New Roman" w:hAnsi="Trebuchet MS" w:cs="Times New Roman"/>
          <w:color w:val="000000" w:themeColor="text1"/>
          <w:sz w:val="24"/>
          <w:szCs w:val="24"/>
        </w:rPr>
        <w:t xml:space="preserve">to a sui generis HMO </w:t>
      </w:r>
      <w:r w:rsidR="007407CE" w:rsidRPr="00EA6694">
        <w:rPr>
          <w:rFonts w:ascii="Trebuchet MS" w:eastAsia="Times New Roman" w:hAnsi="Trebuchet MS" w:cs="Times New Roman"/>
          <w:color w:val="000000" w:themeColor="text1"/>
          <w:sz w:val="24"/>
          <w:szCs w:val="24"/>
        </w:rPr>
        <w:t xml:space="preserve">and </w:t>
      </w:r>
      <w:r w:rsidR="00667720" w:rsidRPr="00EA6694">
        <w:rPr>
          <w:rFonts w:ascii="Trebuchet MS" w:eastAsia="Times New Roman" w:hAnsi="Trebuchet MS" w:cs="Times New Roman"/>
          <w:color w:val="000000" w:themeColor="text1"/>
          <w:sz w:val="24"/>
          <w:szCs w:val="24"/>
        </w:rPr>
        <w:t xml:space="preserve">is therefore contrary to Policy DM8.  </w:t>
      </w:r>
    </w:p>
    <w:p w:rsidR="008879E3" w:rsidRPr="0033736C" w:rsidRDefault="008879E3"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33736C" w:rsidRDefault="00A56629"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33736C">
        <w:rPr>
          <w:rFonts w:ascii="Trebuchet MS" w:eastAsia="Times New Roman" w:hAnsi="Trebuchet MS" w:cs="Times New Roman"/>
          <w:color w:val="000000" w:themeColor="text1"/>
          <w:sz w:val="24"/>
          <w:szCs w:val="24"/>
          <w:u w:val="single"/>
        </w:rPr>
        <w:t>Provision of family accommodation</w:t>
      </w:r>
    </w:p>
    <w:p w:rsidR="00332E0A" w:rsidRPr="0033736C" w:rsidRDefault="00332E0A" w:rsidP="00332E0A">
      <w:pPr>
        <w:spacing w:after="0" w:line="240" w:lineRule="auto"/>
        <w:ind w:right="-731"/>
        <w:jc w:val="both"/>
        <w:rPr>
          <w:rFonts w:ascii="Trebuchet MS" w:eastAsia="Times New Roman" w:hAnsi="Trebuchet MS" w:cs="Times New Roman"/>
          <w:color w:val="000000" w:themeColor="text1"/>
          <w:sz w:val="24"/>
          <w:szCs w:val="24"/>
        </w:rPr>
      </w:pPr>
    </w:p>
    <w:p w:rsidR="00105805" w:rsidRPr="0033736C" w:rsidRDefault="00A56629" w:rsidP="00332E0A">
      <w:pPr>
        <w:spacing w:after="0" w:line="240" w:lineRule="auto"/>
        <w:ind w:right="-731"/>
        <w:jc w:val="both"/>
        <w:rPr>
          <w:rFonts w:ascii="Trebuchet MS" w:eastAsia="Times New Roman" w:hAnsi="Trebuchet MS" w:cs="Times New Roman"/>
          <w:color w:val="000000" w:themeColor="text1"/>
          <w:sz w:val="24"/>
          <w:szCs w:val="24"/>
        </w:rPr>
      </w:pPr>
      <w:r w:rsidRPr="0033736C">
        <w:rPr>
          <w:rFonts w:ascii="Trebuchet MS" w:eastAsia="Times New Roman" w:hAnsi="Trebuchet MS" w:cs="Times New Roman"/>
          <w:color w:val="000000" w:themeColor="text1"/>
          <w:sz w:val="24"/>
          <w:szCs w:val="24"/>
        </w:rPr>
        <w:t xml:space="preserve">Policy DM8 (Residential Conversions) of the Sites and Detailed Policies Document </w:t>
      </w:r>
      <w:r w:rsidR="00B2096C" w:rsidRPr="0033736C">
        <w:rPr>
          <w:rFonts w:ascii="Trebuchet MS" w:eastAsia="Times New Roman" w:hAnsi="Trebuchet MS" w:cs="Times New Roman"/>
          <w:color w:val="000000" w:themeColor="text1"/>
          <w:sz w:val="24"/>
          <w:szCs w:val="24"/>
        </w:rPr>
        <w:t xml:space="preserve">and the Residential Conversions SPD clearly </w:t>
      </w:r>
      <w:r w:rsidRPr="0033736C">
        <w:rPr>
          <w:rFonts w:ascii="Trebuchet MS" w:eastAsia="Times New Roman" w:hAnsi="Trebuchet MS" w:cs="Times New Roman"/>
          <w:color w:val="000000" w:themeColor="text1"/>
          <w:sz w:val="24"/>
          <w:szCs w:val="24"/>
        </w:rPr>
        <w:t>state</w:t>
      </w:r>
      <w:r w:rsidR="00105805" w:rsidRPr="0033736C">
        <w:rPr>
          <w:rFonts w:ascii="Trebuchet MS" w:eastAsia="Times New Roman" w:hAnsi="Trebuchet MS" w:cs="Times New Roman"/>
          <w:color w:val="000000" w:themeColor="text1"/>
          <w:sz w:val="24"/>
          <w:szCs w:val="24"/>
        </w:rPr>
        <w:t>s</w:t>
      </w:r>
      <w:r w:rsidRPr="0033736C">
        <w:rPr>
          <w:rFonts w:ascii="Trebuchet MS" w:eastAsia="Times New Roman" w:hAnsi="Trebuchet MS" w:cs="Times New Roman"/>
          <w:color w:val="000000" w:themeColor="text1"/>
          <w:sz w:val="24"/>
          <w:szCs w:val="24"/>
        </w:rPr>
        <w:t xml:space="preserve"> that </w:t>
      </w:r>
      <w:r w:rsidR="00105805" w:rsidRPr="0033736C">
        <w:rPr>
          <w:rFonts w:ascii="Trebuchet MS" w:eastAsia="Times New Roman" w:hAnsi="Trebuchet MS" w:cs="Times New Roman"/>
          <w:color w:val="000000" w:themeColor="text1"/>
          <w:sz w:val="24"/>
          <w:szCs w:val="24"/>
        </w:rPr>
        <w:t xml:space="preserve">the change of use for multiple occupation will only be acceptable where the proposal respects the physical character of the area and additionally would not, either individually or cumulatively, unduly dilute or harm an existing mixed and sustainable community through the significant loss of single family housing.  </w:t>
      </w:r>
    </w:p>
    <w:p w:rsidR="00105805" w:rsidRPr="0033736C" w:rsidRDefault="00105805" w:rsidP="00332E0A">
      <w:pPr>
        <w:spacing w:after="0" w:line="240" w:lineRule="auto"/>
        <w:ind w:right="-731"/>
        <w:jc w:val="both"/>
        <w:rPr>
          <w:rFonts w:ascii="Trebuchet MS" w:eastAsia="Times New Roman" w:hAnsi="Trebuchet MS" w:cs="Times New Roman"/>
          <w:color w:val="000000" w:themeColor="text1"/>
          <w:sz w:val="24"/>
          <w:szCs w:val="24"/>
        </w:rPr>
      </w:pPr>
    </w:p>
    <w:p w:rsidR="00A56629" w:rsidRPr="0033736C" w:rsidRDefault="00105805" w:rsidP="00332E0A">
      <w:pPr>
        <w:spacing w:after="0" w:line="240" w:lineRule="auto"/>
        <w:ind w:right="-731"/>
        <w:jc w:val="both"/>
        <w:rPr>
          <w:rFonts w:ascii="Trebuchet MS" w:eastAsia="Times New Roman" w:hAnsi="Trebuchet MS" w:cs="Times New Roman"/>
          <w:color w:val="000000" w:themeColor="text1"/>
          <w:sz w:val="24"/>
          <w:szCs w:val="24"/>
        </w:rPr>
      </w:pPr>
      <w:r w:rsidRPr="0033736C">
        <w:rPr>
          <w:rFonts w:ascii="Trebuchet MS" w:eastAsia="Times New Roman" w:hAnsi="Trebuchet MS" w:cs="Times New Roman"/>
          <w:color w:val="000000" w:themeColor="text1"/>
          <w:sz w:val="24"/>
          <w:szCs w:val="24"/>
        </w:rPr>
        <w:t>The applicant was made aware in 2016 that a change of use to a large HMO would not be acceptable as it did not meet the size requirements in Policy DM8.  The applicant disregarded this advice and used a householder planning application to create an 8 bedroom sui generis HMO</w:t>
      </w:r>
      <w:r w:rsidR="00962A40" w:rsidRPr="0033736C">
        <w:rPr>
          <w:rFonts w:ascii="Trebuchet MS" w:eastAsia="Times New Roman" w:hAnsi="Trebuchet MS" w:cs="Times New Roman"/>
          <w:color w:val="000000" w:themeColor="text1"/>
          <w:sz w:val="24"/>
          <w:szCs w:val="24"/>
        </w:rPr>
        <w:t xml:space="preserve"> from a 3 bedroom semi-detached property</w:t>
      </w:r>
      <w:r w:rsidR="0033736C" w:rsidRPr="0033736C">
        <w:rPr>
          <w:rFonts w:ascii="Trebuchet MS" w:eastAsia="Times New Roman" w:hAnsi="Trebuchet MS" w:cs="Times New Roman"/>
          <w:color w:val="000000" w:themeColor="text1"/>
          <w:sz w:val="24"/>
          <w:szCs w:val="24"/>
        </w:rPr>
        <w:t xml:space="preserve"> which does not meet the required size for conversion</w:t>
      </w:r>
      <w:r w:rsidRPr="0033736C">
        <w:rPr>
          <w:rFonts w:ascii="Trebuchet MS" w:eastAsia="Times New Roman" w:hAnsi="Trebuchet MS" w:cs="Times New Roman"/>
          <w:color w:val="000000" w:themeColor="text1"/>
          <w:sz w:val="24"/>
          <w:szCs w:val="24"/>
        </w:rPr>
        <w:t xml:space="preserve">.  This has resulted in the loss of a family dwelling and is therefore </w:t>
      </w:r>
      <w:r w:rsidR="00B2096C" w:rsidRPr="0033736C">
        <w:rPr>
          <w:rFonts w:ascii="Trebuchet MS" w:eastAsia="Times New Roman" w:hAnsi="Trebuchet MS" w:cs="Times New Roman"/>
          <w:color w:val="000000" w:themeColor="text1"/>
          <w:sz w:val="24"/>
          <w:szCs w:val="24"/>
        </w:rPr>
        <w:t xml:space="preserve">contrary to Policy DM8.  </w:t>
      </w:r>
      <w:r w:rsidR="00A56629" w:rsidRPr="0033736C">
        <w:rPr>
          <w:rFonts w:ascii="Trebuchet MS" w:eastAsia="Times New Roman" w:hAnsi="Trebuchet MS" w:cs="Times New Roman"/>
          <w:color w:val="000000" w:themeColor="text1"/>
          <w:sz w:val="24"/>
          <w:szCs w:val="24"/>
        </w:rPr>
        <w:t xml:space="preserve">  </w:t>
      </w:r>
    </w:p>
    <w:p w:rsidR="00A56629" w:rsidRPr="0033736C" w:rsidRDefault="00A56629"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12622E"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12622E">
        <w:rPr>
          <w:rFonts w:ascii="Trebuchet MS" w:eastAsia="Times New Roman" w:hAnsi="Trebuchet MS" w:cs="Times New Roman"/>
          <w:color w:val="000000" w:themeColor="text1"/>
          <w:sz w:val="24"/>
          <w:szCs w:val="24"/>
          <w:u w:val="single"/>
        </w:rPr>
        <w:t>Impact on the character of the surrounding area and residential amenity</w:t>
      </w:r>
    </w:p>
    <w:p w:rsidR="00332E0A" w:rsidRPr="0012622E"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962A40" w:rsidRPr="0012622E" w:rsidRDefault="00814A50" w:rsidP="00332E0A">
      <w:pPr>
        <w:spacing w:after="0" w:line="240" w:lineRule="auto"/>
        <w:ind w:right="-731"/>
        <w:jc w:val="both"/>
        <w:rPr>
          <w:rFonts w:ascii="Trebuchet MS" w:eastAsia="Times New Roman" w:hAnsi="Trebuchet MS" w:cs="Times New Roman"/>
          <w:color w:val="000000" w:themeColor="text1"/>
          <w:sz w:val="24"/>
          <w:szCs w:val="24"/>
        </w:rPr>
      </w:pPr>
      <w:r w:rsidRPr="0012622E">
        <w:rPr>
          <w:rFonts w:ascii="Trebuchet MS" w:eastAsia="Times New Roman" w:hAnsi="Trebuchet MS" w:cs="Times New Roman"/>
          <w:color w:val="000000" w:themeColor="text1"/>
          <w:sz w:val="24"/>
          <w:szCs w:val="24"/>
        </w:rPr>
        <w:t xml:space="preserve">The application does not propose any external alterations to the property </w:t>
      </w:r>
      <w:r w:rsidR="00962A40" w:rsidRPr="0012622E">
        <w:rPr>
          <w:rFonts w:ascii="Trebuchet MS" w:eastAsia="Times New Roman" w:hAnsi="Trebuchet MS" w:cs="Times New Roman"/>
          <w:color w:val="000000" w:themeColor="text1"/>
          <w:sz w:val="24"/>
          <w:szCs w:val="24"/>
        </w:rPr>
        <w:t>however recent alterations to the frontage has been undertaken.  Planning Enforcement has investigated this matter and although the hardstanding to the front of both 12 and 14 Boston Avenue is unsightly this is permitted development and does not require planning permission.</w:t>
      </w:r>
    </w:p>
    <w:p w:rsidR="00962A40" w:rsidRPr="0012622E" w:rsidRDefault="00962A40" w:rsidP="00332E0A">
      <w:pPr>
        <w:spacing w:after="0" w:line="240" w:lineRule="auto"/>
        <w:ind w:right="-731"/>
        <w:jc w:val="both"/>
        <w:rPr>
          <w:rFonts w:ascii="Trebuchet MS" w:eastAsia="Times New Roman" w:hAnsi="Trebuchet MS" w:cs="Times New Roman"/>
          <w:color w:val="000000" w:themeColor="text1"/>
          <w:sz w:val="24"/>
          <w:szCs w:val="24"/>
        </w:rPr>
      </w:pPr>
    </w:p>
    <w:p w:rsidR="00B2096C" w:rsidRPr="0012622E" w:rsidRDefault="00962A40" w:rsidP="00332E0A">
      <w:pPr>
        <w:spacing w:after="0" w:line="240" w:lineRule="auto"/>
        <w:ind w:right="-731"/>
        <w:jc w:val="both"/>
        <w:rPr>
          <w:rFonts w:ascii="Trebuchet MS" w:eastAsia="Times New Roman" w:hAnsi="Trebuchet MS" w:cs="Times New Roman"/>
          <w:color w:val="000000" w:themeColor="text1"/>
          <w:sz w:val="24"/>
          <w:szCs w:val="24"/>
        </w:rPr>
      </w:pPr>
      <w:r w:rsidRPr="0012622E">
        <w:rPr>
          <w:rFonts w:ascii="Trebuchet MS" w:eastAsia="Times New Roman" w:hAnsi="Trebuchet MS" w:cs="Times New Roman"/>
          <w:color w:val="000000" w:themeColor="text1"/>
          <w:sz w:val="24"/>
          <w:szCs w:val="24"/>
        </w:rPr>
        <w:t>An amended Block Plan was submitted showing cycle storage and bin storage located in the rear garden.  There is no external access to the rear garden and bins and cycles would therefore need to be brought through the building.  This arrangement is not acceptable.  The applicant did advise that bin and cycle storage could be located at the front of the property but this would require the construction of two structures on the frontage.  14 Boston Avenue is raised up from the road and any structures to the frontage would be visually prominent and would be out of keeping with the character and appearance of the residential area</w:t>
      </w:r>
      <w:r w:rsidR="0078793A" w:rsidRPr="0012622E">
        <w:rPr>
          <w:rFonts w:ascii="Trebuchet MS" w:eastAsia="Times New Roman" w:hAnsi="Trebuchet MS" w:cs="Times New Roman"/>
          <w:color w:val="000000" w:themeColor="text1"/>
          <w:sz w:val="24"/>
          <w:szCs w:val="24"/>
        </w:rPr>
        <w:t xml:space="preserve"> which is contrary to policies CS18 and DM8.  </w:t>
      </w:r>
    </w:p>
    <w:p w:rsidR="0078793A" w:rsidRPr="0012622E" w:rsidRDefault="0078793A" w:rsidP="00332E0A">
      <w:pPr>
        <w:spacing w:after="0" w:line="240" w:lineRule="auto"/>
        <w:ind w:right="-731"/>
        <w:jc w:val="both"/>
        <w:rPr>
          <w:rFonts w:ascii="Trebuchet MS" w:eastAsia="Times New Roman" w:hAnsi="Trebuchet MS" w:cs="Times New Roman"/>
          <w:color w:val="000000" w:themeColor="text1"/>
          <w:sz w:val="24"/>
          <w:szCs w:val="24"/>
        </w:rPr>
      </w:pPr>
    </w:p>
    <w:p w:rsidR="0078793A" w:rsidRPr="0012622E" w:rsidRDefault="0078793A" w:rsidP="00332E0A">
      <w:pPr>
        <w:spacing w:after="0" w:line="240" w:lineRule="auto"/>
        <w:ind w:right="-731"/>
        <w:jc w:val="both"/>
        <w:rPr>
          <w:rFonts w:ascii="Trebuchet MS" w:eastAsia="Times New Roman" w:hAnsi="Trebuchet MS" w:cs="Times New Roman"/>
          <w:color w:val="000000" w:themeColor="text1"/>
          <w:sz w:val="24"/>
          <w:szCs w:val="24"/>
        </w:rPr>
      </w:pPr>
      <w:r w:rsidRPr="0012622E">
        <w:rPr>
          <w:rFonts w:ascii="Trebuchet MS" w:eastAsia="Times New Roman" w:hAnsi="Trebuchet MS" w:cs="Times New Roman"/>
          <w:color w:val="000000" w:themeColor="text1"/>
          <w:sz w:val="24"/>
          <w:szCs w:val="24"/>
        </w:rPr>
        <w:t xml:space="preserve">There is an existing wooden shed in the rear garden which is attached through drainage pipes to the single storey rear extension.  This shed is used as a laundry and houses </w:t>
      </w:r>
      <w:r w:rsidRPr="0012622E">
        <w:rPr>
          <w:rFonts w:ascii="Trebuchet MS" w:eastAsia="Times New Roman" w:hAnsi="Trebuchet MS" w:cs="Times New Roman"/>
          <w:color w:val="000000" w:themeColor="text1"/>
          <w:sz w:val="24"/>
          <w:szCs w:val="24"/>
        </w:rPr>
        <w:lastRenderedPageBreak/>
        <w:t xml:space="preserve">washing machines and driers.  The fact that the washing machines and driers need to be housed outside of the main building is a clear </w:t>
      </w:r>
      <w:r w:rsidR="0012622E" w:rsidRPr="0012622E">
        <w:rPr>
          <w:rFonts w:ascii="Trebuchet MS" w:eastAsia="Times New Roman" w:hAnsi="Trebuchet MS" w:cs="Times New Roman"/>
          <w:color w:val="000000" w:themeColor="text1"/>
          <w:sz w:val="24"/>
          <w:szCs w:val="24"/>
        </w:rPr>
        <w:t xml:space="preserve">indication </w:t>
      </w:r>
      <w:r w:rsidRPr="0012622E">
        <w:rPr>
          <w:rFonts w:ascii="Trebuchet MS" w:eastAsia="Times New Roman" w:hAnsi="Trebuchet MS" w:cs="Times New Roman"/>
          <w:color w:val="000000" w:themeColor="text1"/>
          <w:sz w:val="24"/>
          <w:szCs w:val="24"/>
        </w:rPr>
        <w:t>that the</w:t>
      </w:r>
      <w:r w:rsidR="004C17BA" w:rsidRPr="0012622E">
        <w:rPr>
          <w:rFonts w:ascii="Trebuchet MS" w:eastAsia="Times New Roman" w:hAnsi="Trebuchet MS" w:cs="Times New Roman"/>
          <w:color w:val="000000" w:themeColor="text1"/>
          <w:sz w:val="24"/>
          <w:szCs w:val="24"/>
        </w:rPr>
        <w:t xml:space="preserve">re is an over intensification in the use of the property </w:t>
      </w:r>
      <w:r w:rsidR="0012622E" w:rsidRPr="0012622E">
        <w:rPr>
          <w:rFonts w:ascii="Trebuchet MS" w:eastAsia="Times New Roman" w:hAnsi="Trebuchet MS" w:cs="Times New Roman"/>
          <w:color w:val="000000" w:themeColor="text1"/>
          <w:sz w:val="24"/>
          <w:szCs w:val="24"/>
        </w:rPr>
        <w:t xml:space="preserve">which </w:t>
      </w:r>
      <w:r w:rsidRPr="0012622E">
        <w:rPr>
          <w:rFonts w:ascii="Trebuchet MS" w:eastAsia="Times New Roman" w:hAnsi="Trebuchet MS" w:cs="Times New Roman"/>
          <w:color w:val="000000" w:themeColor="text1"/>
          <w:sz w:val="24"/>
          <w:szCs w:val="24"/>
        </w:rPr>
        <w:t xml:space="preserve">also creates additional noise and disturbance to neighbouring properties.  </w:t>
      </w:r>
    </w:p>
    <w:p w:rsidR="0078793A" w:rsidRPr="005E2DB1" w:rsidRDefault="0078793A"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5E2DB1"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5E2DB1">
        <w:rPr>
          <w:rFonts w:ascii="Trebuchet MS" w:eastAsia="Times New Roman" w:hAnsi="Trebuchet MS" w:cs="Times New Roman"/>
          <w:i/>
          <w:color w:val="000000" w:themeColor="text1"/>
          <w:sz w:val="24"/>
          <w:szCs w:val="24"/>
        </w:rPr>
        <w:t xml:space="preserve">Private amenity space:  </w:t>
      </w:r>
      <w:r w:rsidR="0078793A" w:rsidRPr="005E2DB1">
        <w:rPr>
          <w:rFonts w:ascii="Trebuchet MS" w:eastAsia="Times New Roman" w:hAnsi="Trebuchet MS" w:cs="Times New Roman"/>
          <w:i/>
          <w:color w:val="000000" w:themeColor="text1"/>
          <w:sz w:val="24"/>
          <w:szCs w:val="24"/>
        </w:rPr>
        <w:t>P</w:t>
      </w:r>
      <w:r w:rsidR="00CE4485" w:rsidRPr="005E2DB1">
        <w:rPr>
          <w:rFonts w:ascii="Trebuchet MS" w:eastAsia="Times New Roman" w:hAnsi="Trebuchet MS" w:cs="Times New Roman"/>
          <w:color w:val="000000" w:themeColor="text1"/>
          <w:sz w:val="24"/>
          <w:szCs w:val="24"/>
        </w:rPr>
        <w:t xml:space="preserve">aragraph 5.6.10 </w:t>
      </w:r>
      <w:r w:rsidR="0078793A" w:rsidRPr="005E2DB1">
        <w:rPr>
          <w:rFonts w:ascii="Trebuchet MS" w:eastAsia="Times New Roman" w:hAnsi="Trebuchet MS" w:cs="Times New Roman"/>
          <w:color w:val="000000" w:themeColor="text1"/>
          <w:sz w:val="24"/>
          <w:szCs w:val="24"/>
        </w:rPr>
        <w:t>of</w:t>
      </w:r>
      <w:r w:rsidR="00CE4485" w:rsidRPr="005E2DB1">
        <w:rPr>
          <w:rFonts w:ascii="Trebuchet MS" w:eastAsia="Times New Roman" w:hAnsi="Trebuchet MS" w:cs="Times New Roman"/>
          <w:color w:val="000000" w:themeColor="text1"/>
          <w:sz w:val="24"/>
          <w:szCs w:val="24"/>
        </w:rPr>
        <w:t xml:space="preserve"> policy DM10 states that ‘</w:t>
      </w:r>
      <w:r w:rsidR="00CE4485" w:rsidRPr="005E2DB1">
        <w:rPr>
          <w:rFonts w:ascii="Trebuchet MS" w:eastAsia="Times New Roman" w:hAnsi="Trebuchet MS" w:cs="Times New Roman"/>
          <w:i/>
          <w:color w:val="000000" w:themeColor="text1"/>
          <w:sz w:val="24"/>
          <w:szCs w:val="24"/>
        </w:rPr>
        <w:t>Useable private outdoor space should be no less than the gross floor area of the dwelling to which it relates (measured externally and including garage space).</w:t>
      </w:r>
      <w:r w:rsidR="00CE4485" w:rsidRPr="005E2DB1">
        <w:rPr>
          <w:rFonts w:ascii="Trebuchet MS" w:eastAsia="Times New Roman" w:hAnsi="Trebuchet MS" w:cs="Times New Roman"/>
          <w:color w:val="000000" w:themeColor="text1"/>
          <w:sz w:val="24"/>
          <w:szCs w:val="24"/>
        </w:rPr>
        <w:t xml:space="preserve">  </w:t>
      </w:r>
      <w:r w:rsidR="00E65A27" w:rsidRPr="005E2DB1">
        <w:rPr>
          <w:rFonts w:ascii="Trebuchet MS" w:eastAsia="Times New Roman" w:hAnsi="Trebuchet MS" w:cs="Times New Roman"/>
          <w:color w:val="000000" w:themeColor="text1"/>
          <w:sz w:val="24"/>
          <w:szCs w:val="24"/>
        </w:rPr>
        <w:t>T</w:t>
      </w:r>
      <w:r w:rsidR="00CE4485" w:rsidRPr="005E2DB1">
        <w:rPr>
          <w:rFonts w:ascii="Trebuchet MS" w:eastAsia="Times New Roman" w:hAnsi="Trebuchet MS" w:cs="Times New Roman"/>
          <w:color w:val="000000" w:themeColor="text1"/>
          <w:sz w:val="24"/>
          <w:szCs w:val="24"/>
        </w:rPr>
        <w:t xml:space="preserve">he level of amenity </w:t>
      </w:r>
      <w:r w:rsidR="00E65A27" w:rsidRPr="005E2DB1">
        <w:rPr>
          <w:rFonts w:ascii="Trebuchet MS" w:eastAsia="Times New Roman" w:hAnsi="Trebuchet MS" w:cs="Times New Roman"/>
          <w:color w:val="000000" w:themeColor="text1"/>
          <w:sz w:val="24"/>
          <w:szCs w:val="24"/>
        </w:rPr>
        <w:t>is therefore considered acceptable.</w:t>
      </w:r>
      <w:r w:rsidR="0078793A" w:rsidRPr="005E2DB1">
        <w:rPr>
          <w:rFonts w:ascii="Trebuchet MS" w:eastAsia="Times New Roman" w:hAnsi="Trebuchet MS" w:cs="Times New Roman"/>
          <w:color w:val="000000" w:themeColor="text1"/>
          <w:sz w:val="24"/>
          <w:szCs w:val="24"/>
        </w:rPr>
        <w:t xml:space="preserve">  Concerns have been raised with regards to a potential smoking shelter however this had not been constructed at the time of the </w:t>
      </w:r>
      <w:r w:rsidR="005E2DB1" w:rsidRPr="005E2DB1">
        <w:rPr>
          <w:rFonts w:ascii="Trebuchet MS" w:eastAsia="Times New Roman" w:hAnsi="Trebuchet MS" w:cs="Times New Roman"/>
          <w:color w:val="000000" w:themeColor="text1"/>
          <w:sz w:val="24"/>
          <w:szCs w:val="24"/>
        </w:rPr>
        <w:t>O</w:t>
      </w:r>
      <w:r w:rsidR="0078793A" w:rsidRPr="005E2DB1">
        <w:rPr>
          <w:rFonts w:ascii="Trebuchet MS" w:eastAsia="Times New Roman" w:hAnsi="Trebuchet MS" w:cs="Times New Roman"/>
          <w:color w:val="000000" w:themeColor="text1"/>
          <w:sz w:val="24"/>
          <w:szCs w:val="24"/>
        </w:rPr>
        <w:t>fficers site visit and occupants of the property using the garden for smoking cannot be controlled through planning.</w:t>
      </w:r>
      <w:r w:rsidR="00E65A27" w:rsidRPr="005E2DB1">
        <w:rPr>
          <w:rFonts w:ascii="Trebuchet MS" w:eastAsia="Times New Roman" w:hAnsi="Trebuchet MS" w:cs="Times New Roman"/>
          <w:color w:val="000000" w:themeColor="text1"/>
          <w:sz w:val="24"/>
          <w:szCs w:val="24"/>
        </w:rPr>
        <w:t xml:space="preserve">  </w:t>
      </w:r>
    </w:p>
    <w:p w:rsidR="00A21F4C" w:rsidRPr="005E2DB1" w:rsidRDefault="00A21F4C"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332E0A" w:rsidRPr="005E2DB1"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5E2DB1">
        <w:rPr>
          <w:rFonts w:ascii="Trebuchet MS" w:eastAsia="Times New Roman" w:hAnsi="Trebuchet MS" w:cs="Times New Roman"/>
          <w:color w:val="000000" w:themeColor="text1"/>
          <w:sz w:val="24"/>
          <w:szCs w:val="24"/>
          <w:u w:val="single"/>
        </w:rPr>
        <w:t>Living conditions of future residents</w:t>
      </w:r>
    </w:p>
    <w:p w:rsidR="00A21F4C" w:rsidRPr="005E2DB1" w:rsidRDefault="00A21F4C"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5E2DB1" w:rsidRDefault="00332E0A" w:rsidP="00332E0A">
      <w:p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 xml:space="preserve">In considering proposals to convert properties into </w:t>
      </w:r>
      <w:r w:rsidR="004C17BA" w:rsidRPr="005E2DB1">
        <w:rPr>
          <w:rFonts w:ascii="Trebuchet MS" w:eastAsia="Times New Roman" w:hAnsi="Trebuchet MS" w:cs="Times New Roman"/>
          <w:color w:val="000000" w:themeColor="text1"/>
          <w:sz w:val="24"/>
          <w:szCs w:val="24"/>
        </w:rPr>
        <w:t xml:space="preserve">sui generis HMOs </w:t>
      </w:r>
      <w:r w:rsidRPr="005E2DB1">
        <w:rPr>
          <w:rFonts w:ascii="Trebuchet MS" w:eastAsia="Times New Roman" w:hAnsi="Trebuchet MS" w:cs="Times New Roman"/>
          <w:color w:val="000000" w:themeColor="text1"/>
          <w:sz w:val="24"/>
          <w:szCs w:val="24"/>
        </w:rPr>
        <w:t xml:space="preserve">the Council’s adopted policies also seek to ensure that a suitable standard of accommodation is achieved for </w:t>
      </w:r>
      <w:r w:rsidR="00B53A0B" w:rsidRPr="005E2DB1">
        <w:rPr>
          <w:rFonts w:ascii="Trebuchet MS" w:eastAsia="Times New Roman" w:hAnsi="Trebuchet MS" w:cs="Times New Roman"/>
          <w:color w:val="000000" w:themeColor="text1"/>
          <w:sz w:val="24"/>
          <w:szCs w:val="24"/>
        </w:rPr>
        <w:t xml:space="preserve">future </w:t>
      </w:r>
      <w:r w:rsidRPr="005E2DB1">
        <w:rPr>
          <w:rFonts w:ascii="Trebuchet MS" w:eastAsia="Times New Roman" w:hAnsi="Trebuchet MS" w:cs="Times New Roman"/>
          <w:color w:val="000000" w:themeColor="text1"/>
          <w:sz w:val="24"/>
          <w:szCs w:val="24"/>
        </w:rPr>
        <w:t>occupants.</w:t>
      </w:r>
    </w:p>
    <w:p w:rsidR="00C15CC0" w:rsidRPr="005E2DB1" w:rsidRDefault="00C15CC0" w:rsidP="00332E0A">
      <w:pPr>
        <w:spacing w:after="0" w:line="240" w:lineRule="auto"/>
        <w:ind w:right="-731"/>
        <w:jc w:val="both"/>
        <w:rPr>
          <w:rFonts w:ascii="Trebuchet MS" w:eastAsia="Times New Roman" w:hAnsi="Trebuchet MS" w:cs="Times New Roman"/>
          <w:color w:val="000000" w:themeColor="text1"/>
          <w:sz w:val="24"/>
          <w:szCs w:val="24"/>
        </w:rPr>
      </w:pPr>
    </w:p>
    <w:p w:rsidR="00241D0D" w:rsidRPr="005E2DB1" w:rsidRDefault="00332E0A" w:rsidP="00332E0A">
      <w:p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 xml:space="preserve">The balance between the communal and private areas is a </w:t>
      </w:r>
      <w:r w:rsidR="00B53A0B" w:rsidRPr="005E2DB1">
        <w:rPr>
          <w:rFonts w:ascii="Trebuchet MS" w:eastAsia="Times New Roman" w:hAnsi="Trebuchet MS" w:cs="Times New Roman"/>
          <w:color w:val="000000" w:themeColor="text1"/>
          <w:sz w:val="24"/>
          <w:szCs w:val="24"/>
        </w:rPr>
        <w:t>criterion</w:t>
      </w:r>
      <w:r w:rsidRPr="005E2DB1">
        <w:rPr>
          <w:rFonts w:ascii="Trebuchet MS" w:eastAsia="Times New Roman" w:hAnsi="Trebuchet MS" w:cs="Times New Roman"/>
          <w:color w:val="000000" w:themeColor="text1"/>
          <w:sz w:val="24"/>
          <w:szCs w:val="24"/>
        </w:rPr>
        <w:t xml:space="preserve"> in the adopted SDPD policy DM8.  </w:t>
      </w:r>
      <w:r w:rsidR="00CE4485" w:rsidRPr="005E2DB1">
        <w:rPr>
          <w:rFonts w:ascii="Trebuchet MS" w:eastAsia="Times New Roman" w:hAnsi="Trebuchet MS" w:cs="Times New Roman"/>
          <w:color w:val="000000" w:themeColor="text1"/>
          <w:sz w:val="24"/>
          <w:szCs w:val="24"/>
        </w:rPr>
        <w:t xml:space="preserve">The Residential Conversions SPD states under checklist point </w:t>
      </w:r>
      <w:r w:rsidR="00241D0D" w:rsidRPr="005E2DB1">
        <w:rPr>
          <w:rFonts w:ascii="Trebuchet MS" w:eastAsia="Times New Roman" w:hAnsi="Trebuchet MS" w:cs="Times New Roman"/>
          <w:color w:val="000000" w:themeColor="text1"/>
          <w:sz w:val="24"/>
          <w:szCs w:val="24"/>
        </w:rPr>
        <w:t xml:space="preserve">6 that minimum internal floorspace standards should apply and the Council has adopted minimum internal floorspace standards relating to house conversions.  Appendix 1 of the SPD </w:t>
      </w:r>
      <w:r w:rsidR="007C3042" w:rsidRPr="005E2DB1">
        <w:rPr>
          <w:rFonts w:ascii="Trebuchet MS" w:eastAsia="Times New Roman" w:hAnsi="Trebuchet MS" w:cs="Times New Roman"/>
          <w:color w:val="000000" w:themeColor="text1"/>
          <w:sz w:val="24"/>
          <w:szCs w:val="24"/>
        </w:rPr>
        <w:t>states that where cooking facilities are provided in a separate room, each bedroom must be a minimum of:</w:t>
      </w:r>
    </w:p>
    <w:p w:rsidR="007C3042" w:rsidRPr="005E2DB1" w:rsidRDefault="007C3042" w:rsidP="00332E0A">
      <w:pPr>
        <w:spacing w:after="0" w:line="240" w:lineRule="auto"/>
        <w:ind w:right="-731"/>
        <w:jc w:val="both"/>
        <w:rPr>
          <w:rFonts w:ascii="Trebuchet MS" w:eastAsia="Times New Roman" w:hAnsi="Trebuchet MS" w:cs="Times New Roman"/>
          <w:color w:val="000000" w:themeColor="text1"/>
          <w:sz w:val="24"/>
          <w:szCs w:val="24"/>
        </w:rPr>
      </w:pPr>
    </w:p>
    <w:p w:rsidR="007C3042" w:rsidRPr="005E2DB1" w:rsidRDefault="007C3042" w:rsidP="007C3042">
      <w:pPr>
        <w:pStyle w:val="ListParagraph"/>
        <w:numPr>
          <w:ilvl w:val="0"/>
          <w:numId w:val="31"/>
        </w:num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6.5sqm if occupied by one person;</w:t>
      </w:r>
    </w:p>
    <w:p w:rsidR="007C3042" w:rsidRPr="005E2DB1" w:rsidRDefault="007C3042" w:rsidP="007C3042">
      <w:pPr>
        <w:pStyle w:val="ListParagraph"/>
        <w:numPr>
          <w:ilvl w:val="0"/>
          <w:numId w:val="31"/>
        </w:num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10.5sqm if occupied by two persons</w:t>
      </w:r>
    </w:p>
    <w:p w:rsidR="00241D0D" w:rsidRPr="005E2DB1" w:rsidRDefault="00241D0D" w:rsidP="00332E0A">
      <w:pPr>
        <w:spacing w:after="0" w:line="240" w:lineRule="auto"/>
        <w:ind w:right="-731"/>
        <w:jc w:val="both"/>
        <w:rPr>
          <w:rFonts w:ascii="Trebuchet MS" w:eastAsia="Times New Roman" w:hAnsi="Trebuchet MS" w:cs="Times New Roman"/>
          <w:color w:val="000000" w:themeColor="text1"/>
          <w:sz w:val="24"/>
          <w:szCs w:val="24"/>
        </w:rPr>
      </w:pPr>
    </w:p>
    <w:p w:rsidR="00E43260" w:rsidRPr="005E2DB1" w:rsidRDefault="00C15CC0" w:rsidP="00C15CC0">
      <w:p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 xml:space="preserve">The applicant has advised that there would be a maximum of 8 occupants and had the application been acceptable this number would have been controlled by way of a condition.  Some internal alterations are proposed to enlarge one of the bedrooms and other than one bedroom on the first floor measuring 6sqm the others </w:t>
      </w:r>
      <w:r w:rsidR="005E2DB1" w:rsidRPr="005E2DB1">
        <w:rPr>
          <w:rFonts w:ascii="Trebuchet MS" w:eastAsia="Times New Roman" w:hAnsi="Trebuchet MS" w:cs="Times New Roman"/>
          <w:color w:val="000000" w:themeColor="text1"/>
          <w:sz w:val="24"/>
          <w:szCs w:val="24"/>
        </w:rPr>
        <w:t xml:space="preserve">generally </w:t>
      </w:r>
      <w:r w:rsidRPr="005E2DB1">
        <w:rPr>
          <w:rFonts w:ascii="Trebuchet MS" w:eastAsia="Times New Roman" w:hAnsi="Trebuchet MS" w:cs="Times New Roman"/>
          <w:color w:val="000000" w:themeColor="text1"/>
          <w:sz w:val="24"/>
          <w:szCs w:val="24"/>
        </w:rPr>
        <w:t xml:space="preserve">meet the required bedroom standards.  </w:t>
      </w:r>
    </w:p>
    <w:p w:rsidR="00C15CC0" w:rsidRPr="005E2DB1" w:rsidRDefault="00C15CC0" w:rsidP="00C15CC0">
      <w:pPr>
        <w:spacing w:after="0" w:line="240" w:lineRule="auto"/>
        <w:ind w:right="-731"/>
        <w:jc w:val="both"/>
        <w:rPr>
          <w:rFonts w:ascii="Trebuchet MS" w:eastAsia="Times New Roman" w:hAnsi="Trebuchet MS" w:cs="Times New Roman"/>
          <w:color w:val="000000" w:themeColor="text1"/>
          <w:sz w:val="24"/>
          <w:szCs w:val="24"/>
        </w:rPr>
      </w:pPr>
    </w:p>
    <w:p w:rsidR="007165DC" w:rsidRPr="005E2DB1" w:rsidRDefault="008F4DD2" w:rsidP="00332E0A">
      <w:p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 xml:space="preserve">The Residential Conversions SPD also states that a shared kitchen should not be less that 7sqm and a standard of one communal room for every 4-6 bedrooms will be provided (depending on the size of the bedrooms).  At the time of the officers site visit the back room was being used as a lounge but there was also a breakfast bar and a fridge in this room.  There were </w:t>
      </w:r>
      <w:r w:rsidR="007165DC" w:rsidRPr="005E2DB1">
        <w:rPr>
          <w:rFonts w:ascii="Trebuchet MS" w:eastAsia="Times New Roman" w:hAnsi="Trebuchet MS" w:cs="Times New Roman"/>
          <w:color w:val="000000" w:themeColor="text1"/>
          <w:sz w:val="24"/>
          <w:szCs w:val="24"/>
        </w:rPr>
        <w:t xml:space="preserve">also </w:t>
      </w:r>
      <w:r w:rsidRPr="005E2DB1">
        <w:rPr>
          <w:rFonts w:ascii="Trebuchet MS" w:eastAsia="Times New Roman" w:hAnsi="Trebuchet MS" w:cs="Times New Roman"/>
          <w:color w:val="000000" w:themeColor="text1"/>
          <w:sz w:val="24"/>
          <w:szCs w:val="24"/>
        </w:rPr>
        <w:t xml:space="preserve">fridge/freezers in the conservatory.  </w:t>
      </w:r>
    </w:p>
    <w:p w:rsidR="007165DC" w:rsidRPr="005E2DB1" w:rsidRDefault="007165DC" w:rsidP="00332E0A">
      <w:pPr>
        <w:spacing w:after="0" w:line="240" w:lineRule="auto"/>
        <w:ind w:right="-731"/>
        <w:jc w:val="both"/>
        <w:rPr>
          <w:rFonts w:ascii="Trebuchet MS" w:eastAsia="Times New Roman" w:hAnsi="Trebuchet MS" w:cs="Times New Roman"/>
          <w:color w:val="000000" w:themeColor="text1"/>
          <w:sz w:val="24"/>
          <w:szCs w:val="24"/>
        </w:rPr>
      </w:pPr>
    </w:p>
    <w:p w:rsidR="00D07FB4" w:rsidRPr="005E2DB1" w:rsidRDefault="007165DC" w:rsidP="00332E0A">
      <w:p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 xml:space="preserve">The SPD also states that it should be assumed that the provision of a communal room is in addition to the provision of a kitchen, particularly where the kitchen provides no seating area or space to relax and is purely a functional area.  The proposed communal space is not considered adequate and although the kitchen measures approximately 9.5sqm the fact that fridge/freezers and a breakfast bar are located in the lounge and conservatory and the washing machines and driers in an outside shed are again a clear indication of an over intensification </w:t>
      </w:r>
      <w:r w:rsidR="005E2DB1" w:rsidRPr="005E2DB1">
        <w:rPr>
          <w:rFonts w:ascii="Trebuchet MS" w:eastAsia="Times New Roman" w:hAnsi="Trebuchet MS" w:cs="Times New Roman"/>
          <w:color w:val="000000" w:themeColor="text1"/>
          <w:sz w:val="24"/>
          <w:szCs w:val="24"/>
        </w:rPr>
        <w:t xml:space="preserve">in the use </w:t>
      </w:r>
      <w:r w:rsidRPr="005E2DB1">
        <w:rPr>
          <w:rFonts w:ascii="Trebuchet MS" w:eastAsia="Times New Roman" w:hAnsi="Trebuchet MS" w:cs="Times New Roman"/>
          <w:color w:val="000000" w:themeColor="text1"/>
          <w:sz w:val="24"/>
          <w:szCs w:val="24"/>
        </w:rPr>
        <w:t xml:space="preserve">of the property.  </w:t>
      </w:r>
    </w:p>
    <w:p w:rsidR="00A21F4C" w:rsidRDefault="00A21F4C" w:rsidP="00332E0A">
      <w:pPr>
        <w:spacing w:after="0" w:line="240" w:lineRule="auto"/>
        <w:ind w:right="-731"/>
        <w:jc w:val="both"/>
        <w:rPr>
          <w:rFonts w:ascii="Trebuchet MS" w:eastAsia="Times New Roman" w:hAnsi="Trebuchet MS" w:cs="Times New Roman"/>
          <w:color w:val="000000" w:themeColor="text1"/>
          <w:sz w:val="24"/>
          <w:szCs w:val="24"/>
        </w:rPr>
      </w:pPr>
    </w:p>
    <w:p w:rsidR="00A97EFF" w:rsidRPr="005E2DB1" w:rsidRDefault="00A97EFF"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5E2DB1"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5E2DB1">
        <w:rPr>
          <w:rFonts w:ascii="Trebuchet MS" w:eastAsia="Times New Roman" w:hAnsi="Trebuchet MS" w:cs="Times New Roman"/>
          <w:color w:val="000000" w:themeColor="text1"/>
          <w:sz w:val="24"/>
          <w:szCs w:val="24"/>
          <w:u w:val="single"/>
        </w:rPr>
        <w:lastRenderedPageBreak/>
        <w:t>Transport/ parking</w:t>
      </w:r>
    </w:p>
    <w:p w:rsidR="00332E0A" w:rsidRPr="005E2DB1"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7165DC" w:rsidRPr="005E2DB1" w:rsidRDefault="007165DC" w:rsidP="007165DC">
      <w:pPr>
        <w:spacing w:after="0" w:line="240" w:lineRule="auto"/>
        <w:ind w:right="-731"/>
        <w:jc w:val="both"/>
        <w:rPr>
          <w:rFonts w:ascii="Trebuchet MS" w:eastAsia="Times New Roman" w:hAnsi="Trebuchet MS" w:cs="Times New Roman"/>
          <w:color w:val="000000" w:themeColor="text1"/>
          <w:sz w:val="24"/>
          <w:szCs w:val="24"/>
          <w:lang w:val="en-US"/>
        </w:rPr>
      </w:pPr>
      <w:r w:rsidRPr="005E2DB1">
        <w:rPr>
          <w:rFonts w:ascii="Trebuchet MS" w:eastAsia="Times New Roman" w:hAnsi="Trebuchet MS" w:cs="Times New Roman"/>
          <w:color w:val="000000" w:themeColor="text1"/>
          <w:sz w:val="24"/>
          <w:szCs w:val="24"/>
          <w:lang w:val="en-US"/>
        </w:rPr>
        <w:t xml:space="preserve">The site is located in Zone 2, Primary Core Area, of the Revised Parking Standards and Design SPD.  This zone directly surrounds the Central Core and extends to walking distances of 2 </w:t>
      </w:r>
      <w:proofErr w:type="spellStart"/>
      <w:r w:rsidRPr="005E2DB1">
        <w:rPr>
          <w:rFonts w:ascii="Trebuchet MS" w:eastAsia="Times New Roman" w:hAnsi="Trebuchet MS" w:cs="Times New Roman"/>
          <w:color w:val="000000" w:themeColor="text1"/>
          <w:sz w:val="24"/>
          <w:szCs w:val="24"/>
          <w:lang w:val="en-US"/>
        </w:rPr>
        <w:t>kilometres</w:t>
      </w:r>
      <w:proofErr w:type="spellEnd"/>
      <w:r w:rsidRPr="005E2DB1">
        <w:rPr>
          <w:rFonts w:ascii="Trebuchet MS" w:eastAsia="Times New Roman" w:hAnsi="Trebuchet MS" w:cs="Times New Roman"/>
          <w:color w:val="000000" w:themeColor="text1"/>
          <w:sz w:val="24"/>
          <w:szCs w:val="24"/>
          <w:lang w:val="en-US"/>
        </w:rPr>
        <w:t xml:space="preserve"> from the </w:t>
      </w:r>
      <w:proofErr w:type="spellStart"/>
      <w:r w:rsidRPr="005E2DB1">
        <w:rPr>
          <w:rFonts w:ascii="Trebuchet MS" w:eastAsia="Times New Roman" w:hAnsi="Trebuchet MS" w:cs="Times New Roman"/>
          <w:color w:val="000000" w:themeColor="text1"/>
          <w:sz w:val="24"/>
          <w:szCs w:val="24"/>
          <w:lang w:val="en-US"/>
        </w:rPr>
        <w:t>centre</w:t>
      </w:r>
      <w:proofErr w:type="spellEnd"/>
      <w:r w:rsidRPr="005E2DB1">
        <w:rPr>
          <w:rFonts w:ascii="Trebuchet MS" w:eastAsia="Times New Roman" w:hAnsi="Trebuchet MS" w:cs="Times New Roman"/>
          <w:color w:val="000000" w:themeColor="text1"/>
          <w:sz w:val="24"/>
          <w:szCs w:val="24"/>
          <w:lang w:val="en-US"/>
        </w:rPr>
        <w:t xml:space="preserve"> of Reading. This zone is well served by public transport, with buses continuing either into or out of the Central Core Area via this zone. </w:t>
      </w:r>
    </w:p>
    <w:p w:rsidR="007165DC" w:rsidRPr="005E2DB1" w:rsidRDefault="007165DC" w:rsidP="007165DC">
      <w:pPr>
        <w:spacing w:after="0" w:line="240" w:lineRule="auto"/>
        <w:ind w:right="-731"/>
        <w:jc w:val="both"/>
        <w:rPr>
          <w:rFonts w:ascii="Trebuchet MS" w:eastAsia="Times New Roman" w:hAnsi="Trebuchet MS" w:cs="Times New Roman"/>
          <w:color w:val="000000" w:themeColor="text1"/>
          <w:sz w:val="24"/>
          <w:szCs w:val="24"/>
          <w:lang w:val="en-US"/>
        </w:rPr>
      </w:pPr>
    </w:p>
    <w:p w:rsidR="007165DC" w:rsidRPr="005E2DB1" w:rsidRDefault="007165DC" w:rsidP="007165DC">
      <w:p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 xml:space="preserve">In accordance with the adopted Parking Standards and Design SPD, the development would be required to provide a parking provision of 0.25 spaces per HMO room equating to 2 parking spaces. </w:t>
      </w:r>
      <w:r w:rsidR="001E6686" w:rsidRPr="005E2DB1">
        <w:rPr>
          <w:rFonts w:ascii="Trebuchet MS" w:eastAsia="Times New Roman" w:hAnsi="Trebuchet MS" w:cs="Times New Roman"/>
          <w:color w:val="000000" w:themeColor="text1"/>
          <w:sz w:val="24"/>
          <w:szCs w:val="24"/>
        </w:rPr>
        <w:t>Vehicles on the front drive must be independently accessible and this will require partial removal of the boundary wall and an extension of the dropped kerb.  Any works undertaken on the public highway will require a license.</w:t>
      </w:r>
    </w:p>
    <w:p w:rsidR="007165DC" w:rsidRPr="005E2DB1" w:rsidRDefault="007165DC" w:rsidP="007165DC">
      <w:pPr>
        <w:spacing w:after="0" w:line="240" w:lineRule="auto"/>
        <w:ind w:right="-731"/>
        <w:jc w:val="both"/>
        <w:rPr>
          <w:rFonts w:ascii="Trebuchet MS" w:eastAsia="Times New Roman" w:hAnsi="Trebuchet MS" w:cs="Times New Roman"/>
          <w:color w:val="000000" w:themeColor="text1"/>
          <w:sz w:val="24"/>
          <w:szCs w:val="24"/>
          <w:lang w:val="en-US"/>
        </w:rPr>
      </w:pPr>
    </w:p>
    <w:p w:rsidR="00A21F4C" w:rsidRPr="005E2DB1" w:rsidRDefault="007165DC" w:rsidP="007165DC">
      <w:pPr>
        <w:spacing w:after="0" w:line="240" w:lineRule="auto"/>
        <w:ind w:right="-731"/>
        <w:jc w:val="both"/>
        <w:rPr>
          <w:rFonts w:ascii="Trebuchet MS" w:eastAsia="Times New Roman" w:hAnsi="Trebuchet MS" w:cs="Times New Roman"/>
          <w:color w:val="000000" w:themeColor="text1"/>
          <w:sz w:val="24"/>
          <w:szCs w:val="24"/>
          <w:lang w:val="en-US"/>
        </w:rPr>
      </w:pPr>
      <w:r w:rsidRPr="005E2DB1">
        <w:rPr>
          <w:rFonts w:ascii="Trebuchet MS" w:eastAsia="Times New Roman" w:hAnsi="Trebuchet MS" w:cs="Times New Roman"/>
          <w:color w:val="000000" w:themeColor="text1"/>
          <w:sz w:val="24"/>
          <w:szCs w:val="24"/>
          <w:lang w:val="en-US"/>
        </w:rPr>
        <w:t xml:space="preserve">In accordance with the adopted Parking SPD, the development is required to provide a minimum of 0.5 cycle parking spaces for each HMO room in a conveniently located, lockable, covered store.  This equates to a minimum of 4 cycle parking spaces for this development.  </w:t>
      </w:r>
    </w:p>
    <w:p w:rsidR="001E6686" w:rsidRPr="005E2DB1" w:rsidRDefault="001E6686" w:rsidP="007165DC">
      <w:pPr>
        <w:spacing w:after="0" w:line="240" w:lineRule="auto"/>
        <w:ind w:right="-731"/>
        <w:jc w:val="both"/>
        <w:rPr>
          <w:rFonts w:ascii="Trebuchet MS" w:eastAsia="Times New Roman" w:hAnsi="Trebuchet MS" w:cs="Times New Roman"/>
          <w:color w:val="000000" w:themeColor="text1"/>
          <w:sz w:val="24"/>
          <w:szCs w:val="24"/>
          <w:lang w:val="en-US"/>
        </w:rPr>
      </w:pPr>
    </w:p>
    <w:p w:rsidR="001E6686" w:rsidRPr="005E2DB1" w:rsidRDefault="001E6686" w:rsidP="001E6686">
      <w:p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lang w:val="en-US"/>
        </w:rPr>
        <w:t xml:space="preserve">An amended Block Plan was submitted showing 3 parking spaces and bin and cycle storage at the rear of the property.  However the </w:t>
      </w:r>
      <w:r w:rsidRPr="005E2DB1">
        <w:rPr>
          <w:rFonts w:ascii="Trebuchet MS" w:eastAsia="Times New Roman" w:hAnsi="Trebuchet MS" w:cs="Times New Roman"/>
          <w:color w:val="000000" w:themeColor="text1"/>
          <w:sz w:val="24"/>
          <w:szCs w:val="24"/>
        </w:rPr>
        <w:t>parking spaces vary in size and should be 2.5m x 5.0m (2.4m x 4.8 min).  As mentioned previously for the size of the HMO only 2 spaces are required</w:t>
      </w:r>
      <w:r w:rsidR="005E2DB1" w:rsidRPr="005E2DB1">
        <w:rPr>
          <w:rFonts w:ascii="Trebuchet MS" w:eastAsia="Times New Roman" w:hAnsi="Trebuchet MS" w:cs="Times New Roman"/>
          <w:color w:val="000000" w:themeColor="text1"/>
          <w:sz w:val="24"/>
          <w:szCs w:val="24"/>
        </w:rPr>
        <w:t xml:space="preserve"> and this could be accommodated on the properties frontage</w:t>
      </w:r>
      <w:r w:rsidRPr="005E2DB1">
        <w:rPr>
          <w:rFonts w:ascii="Trebuchet MS" w:eastAsia="Times New Roman" w:hAnsi="Trebuchet MS" w:cs="Times New Roman"/>
          <w:color w:val="000000" w:themeColor="text1"/>
          <w:sz w:val="24"/>
          <w:szCs w:val="24"/>
        </w:rPr>
        <w:t xml:space="preserve">. </w:t>
      </w:r>
    </w:p>
    <w:p w:rsidR="001E6686" w:rsidRPr="005E2DB1" w:rsidRDefault="001E6686" w:rsidP="001E6686">
      <w:pPr>
        <w:spacing w:after="0" w:line="240" w:lineRule="auto"/>
        <w:ind w:right="-731"/>
        <w:jc w:val="both"/>
        <w:rPr>
          <w:rFonts w:ascii="Trebuchet MS" w:eastAsia="Times New Roman" w:hAnsi="Trebuchet MS" w:cs="Times New Roman"/>
          <w:color w:val="000000" w:themeColor="text1"/>
          <w:sz w:val="24"/>
          <w:szCs w:val="24"/>
          <w:lang w:val="en-US"/>
        </w:rPr>
      </w:pPr>
    </w:p>
    <w:p w:rsidR="001E6686" w:rsidRPr="005E2DB1" w:rsidRDefault="001E6686" w:rsidP="001E6686">
      <w:p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 xml:space="preserve">The extent of the dropped kerb has not been illustrated on plans. (Google images show the front garden would require some landscaping to facilitate 2 vehicles parked side by side as it is not level).  The access may need to be widened to facilitate the proposed layout. </w:t>
      </w:r>
    </w:p>
    <w:p w:rsidR="001E6686" w:rsidRPr="005E2DB1" w:rsidRDefault="001E6686" w:rsidP="001E6686">
      <w:pPr>
        <w:spacing w:after="0" w:line="240" w:lineRule="auto"/>
        <w:ind w:right="-731"/>
        <w:jc w:val="both"/>
        <w:rPr>
          <w:rFonts w:ascii="Trebuchet MS" w:eastAsia="Times New Roman" w:hAnsi="Trebuchet MS" w:cs="Times New Roman"/>
          <w:color w:val="000000" w:themeColor="text1"/>
          <w:sz w:val="24"/>
          <w:szCs w:val="24"/>
        </w:rPr>
      </w:pPr>
    </w:p>
    <w:p w:rsidR="001E6686" w:rsidRPr="005E2DB1" w:rsidRDefault="001E6686" w:rsidP="001E6686">
      <w:pPr>
        <w:spacing w:after="0" w:line="240" w:lineRule="auto"/>
        <w:ind w:right="-731"/>
        <w:jc w:val="both"/>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color w:val="000000" w:themeColor="text1"/>
          <w:sz w:val="24"/>
          <w:szCs w:val="24"/>
        </w:rPr>
        <w:t xml:space="preserve">Details of the type of cycle storage has not been provided and although there are four existing cycle stands at the front of the property the Council’s requirements are for cycle storage to be covered and secured.  As mentioned above bin and cycle storage at the rear of the property is not acceptable as there is no external access around the property and any structures to the front of the property would be harmful to the visual amenity and character of the area.  </w:t>
      </w:r>
    </w:p>
    <w:p w:rsidR="001E6686" w:rsidRPr="005E2DB1" w:rsidRDefault="001E6686" w:rsidP="001E6686">
      <w:pPr>
        <w:spacing w:after="0" w:line="240" w:lineRule="auto"/>
        <w:ind w:right="-731"/>
        <w:jc w:val="both"/>
        <w:rPr>
          <w:rFonts w:ascii="Trebuchet MS" w:eastAsia="Times New Roman" w:hAnsi="Trebuchet MS" w:cs="Times New Roman"/>
          <w:color w:val="000000" w:themeColor="text1"/>
          <w:sz w:val="24"/>
          <w:szCs w:val="24"/>
        </w:rPr>
      </w:pPr>
    </w:p>
    <w:p w:rsidR="006926E2" w:rsidRPr="006926E2" w:rsidRDefault="006926E2" w:rsidP="006926E2">
      <w:pPr>
        <w:overflowPunct w:val="0"/>
        <w:autoSpaceDE w:val="0"/>
        <w:autoSpaceDN w:val="0"/>
        <w:adjustRightInd w:val="0"/>
        <w:spacing w:after="0" w:line="240" w:lineRule="auto"/>
        <w:ind w:left="709" w:right="90" w:hanging="709"/>
        <w:jc w:val="both"/>
        <w:textAlignment w:val="baseline"/>
        <w:rPr>
          <w:rFonts w:ascii="Trebuchet MS" w:eastAsia="Times New Roman" w:hAnsi="Trebuchet MS" w:cs="Times New Roman"/>
          <w:color w:val="000000" w:themeColor="text1"/>
          <w:sz w:val="24"/>
          <w:szCs w:val="24"/>
          <w:u w:val="single"/>
        </w:rPr>
      </w:pPr>
      <w:r w:rsidRPr="006926E2">
        <w:rPr>
          <w:rFonts w:ascii="Trebuchet MS" w:eastAsia="Times New Roman" w:hAnsi="Trebuchet MS" w:cs="Times New Roman"/>
          <w:color w:val="000000" w:themeColor="text1"/>
          <w:sz w:val="24"/>
          <w:szCs w:val="24"/>
          <w:u w:val="single"/>
        </w:rPr>
        <w:t>Community Infrastructure Levy</w:t>
      </w:r>
    </w:p>
    <w:p w:rsidR="006926E2" w:rsidRPr="006926E2" w:rsidRDefault="006926E2" w:rsidP="006926E2">
      <w:pPr>
        <w:autoSpaceDE w:val="0"/>
        <w:autoSpaceDN w:val="0"/>
        <w:spacing w:after="0" w:line="240" w:lineRule="auto"/>
        <w:jc w:val="both"/>
        <w:rPr>
          <w:rFonts w:ascii="Trebuchet MS" w:eastAsia="Times New Roman" w:hAnsi="Trebuchet MS" w:cs="Times New Roman"/>
          <w:color w:val="000000" w:themeColor="text1"/>
          <w:sz w:val="24"/>
          <w:szCs w:val="24"/>
          <w:lang w:val="en-US"/>
        </w:rPr>
      </w:pPr>
      <w:r w:rsidRPr="006926E2">
        <w:rPr>
          <w:rFonts w:ascii="Trebuchet MS" w:eastAsia="Times New Roman" w:hAnsi="Trebuchet MS" w:cs="Times New Roman"/>
          <w:color w:val="000000" w:themeColor="text1"/>
          <w:sz w:val="24"/>
          <w:szCs w:val="24"/>
          <w:lang w:val="en-US"/>
        </w:rPr>
        <w:t>No CIL is payable.</w:t>
      </w:r>
    </w:p>
    <w:p w:rsidR="006926E2" w:rsidRPr="007F39DE" w:rsidRDefault="006926E2"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332E0A" w:rsidRPr="007F39DE" w:rsidRDefault="00332E0A" w:rsidP="006F5441">
      <w:pPr>
        <w:spacing w:after="0" w:line="240" w:lineRule="auto"/>
        <w:ind w:right="-731"/>
        <w:jc w:val="both"/>
        <w:rPr>
          <w:rFonts w:ascii="Trebuchet MS" w:eastAsia="Times New Roman" w:hAnsi="Trebuchet MS" w:cs="Times New Roman"/>
          <w:b/>
          <w:bCs/>
          <w:color w:val="000000" w:themeColor="text1"/>
          <w:sz w:val="24"/>
          <w:szCs w:val="24"/>
        </w:rPr>
      </w:pPr>
      <w:r w:rsidRPr="007F39DE">
        <w:rPr>
          <w:rFonts w:ascii="Trebuchet MS" w:eastAsia="Times New Roman" w:hAnsi="Trebuchet MS" w:cs="Times New Roman"/>
          <w:b/>
          <w:bCs/>
          <w:color w:val="000000" w:themeColor="text1"/>
          <w:sz w:val="24"/>
          <w:szCs w:val="24"/>
        </w:rPr>
        <w:t>RECOMMENDATION</w:t>
      </w:r>
    </w:p>
    <w:p w:rsidR="005E2DB1" w:rsidRPr="007F39DE" w:rsidRDefault="005E2DB1" w:rsidP="006F5441">
      <w:pPr>
        <w:spacing w:after="0" w:line="240" w:lineRule="auto"/>
        <w:ind w:right="-731"/>
        <w:jc w:val="both"/>
        <w:rPr>
          <w:rFonts w:ascii="Trebuchet MS" w:eastAsia="Times New Roman" w:hAnsi="Trebuchet MS" w:cs="Times New Roman"/>
          <w:b/>
          <w:bCs/>
          <w:color w:val="000000" w:themeColor="text1"/>
          <w:sz w:val="24"/>
          <w:szCs w:val="24"/>
        </w:rPr>
      </w:pPr>
    </w:p>
    <w:p w:rsidR="00332E0A" w:rsidRPr="007F39DE" w:rsidRDefault="005E2DB1" w:rsidP="006F5441">
      <w:pPr>
        <w:spacing w:after="0" w:line="240" w:lineRule="auto"/>
        <w:ind w:right="-483"/>
        <w:jc w:val="both"/>
        <w:rPr>
          <w:rFonts w:ascii="Trebuchet MS" w:eastAsia="Times New Roman" w:hAnsi="Trebuchet MS" w:cs="Times New Roman"/>
          <w:color w:val="000000" w:themeColor="text1"/>
          <w:sz w:val="24"/>
          <w:szCs w:val="24"/>
        </w:rPr>
      </w:pPr>
      <w:r w:rsidRPr="007F39DE">
        <w:rPr>
          <w:rFonts w:ascii="Trebuchet MS" w:eastAsia="Times New Roman" w:hAnsi="Trebuchet MS" w:cs="Times New Roman"/>
          <w:color w:val="000000" w:themeColor="text1"/>
          <w:sz w:val="24"/>
          <w:szCs w:val="24"/>
        </w:rPr>
        <w:t xml:space="preserve">REFUSE for </w:t>
      </w:r>
      <w:r w:rsidR="00A21F4C" w:rsidRPr="007F39DE">
        <w:rPr>
          <w:rFonts w:ascii="Trebuchet MS" w:eastAsia="Times New Roman" w:hAnsi="Trebuchet MS" w:cs="Times New Roman"/>
          <w:color w:val="000000" w:themeColor="text1"/>
          <w:sz w:val="24"/>
          <w:szCs w:val="24"/>
        </w:rPr>
        <w:t>the following reason</w:t>
      </w:r>
      <w:r w:rsidRPr="007F39DE">
        <w:rPr>
          <w:rFonts w:ascii="Trebuchet MS" w:eastAsia="Times New Roman" w:hAnsi="Trebuchet MS" w:cs="Times New Roman"/>
          <w:color w:val="000000" w:themeColor="text1"/>
          <w:sz w:val="24"/>
          <w:szCs w:val="24"/>
        </w:rPr>
        <w:t>s:</w:t>
      </w:r>
    </w:p>
    <w:p w:rsidR="00332E0A" w:rsidRPr="007F39DE" w:rsidRDefault="00332E0A" w:rsidP="006F5441">
      <w:pPr>
        <w:spacing w:after="0" w:line="240" w:lineRule="auto"/>
        <w:jc w:val="both"/>
        <w:rPr>
          <w:rFonts w:ascii="Trebuchet MS" w:eastAsia="Times New Roman" w:hAnsi="Trebuchet MS" w:cs="Times New Roman"/>
          <w:color w:val="000000" w:themeColor="text1"/>
          <w:sz w:val="24"/>
          <w:szCs w:val="24"/>
        </w:rPr>
      </w:pPr>
    </w:p>
    <w:p w:rsidR="00332E0A" w:rsidRPr="007F39DE" w:rsidRDefault="006F5441" w:rsidP="006F5441">
      <w:pPr>
        <w:pStyle w:val="ListParagraph"/>
        <w:numPr>
          <w:ilvl w:val="0"/>
          <w:numId w:val="28"/>
        </w:numPr>
        <w:spacing w:after="0" w:line="240" w:lineRule="auto"/>
        <w:jc w:val="both"/>
        <w:rPr>
          <w:rFonts w:ascii="Trebuchet MS" w:eastAsia="Times New Roman" w:hAnsi="Trebuchet MS" w:cs="Times New Roman"/>
          <w:color w:val="000000" w:themeColor="text1"/>
          <w:sz w:val="24"/>
          <w:szCs w:val="24"/>
        </w:rPr>
      </w:pPr>
      <w:r w:rsidRPr="007F39DE">
        <w:rPr>
          <w:rFonts w:ascii="Trebuchet MS" w:eastAsia="Times New Roman" w:hAnsi="Trebuchet MS" w:cs="Times New Roman"/>
          <w:color w:val="000000" w:themeColor="text1"/>
          <w:sz w:val="24"/>
          <w:szCs w:val="24"/>
        </w:rPr>
        <w:t xml:space="preserve">The original property is not of a size that is suitable for conversion to a sui generis HMO and the property falls significantly below the standards </w:t>
      </w:r>
      <w:r w:rsidR="00A97EFF">
        <w:rPr>
          <w:rFonts w:ascii="Trebuchet MS" w:eastAsia="Times New Roman" w:hAnsi="Trebuchet MS" w:cs="Times New Roman"/>
          <w:color w:val="000000" w:themeColor="text1"/>
          <w:sz w:val="24"/>
          <w:szCs w:val="24"/>
        </w:rPr>
        <w:t xml:space="preserve">sought by </w:t>
      </w:r>
      <w:r w:rsidRPr="007F39DE">
        <w:rPr>
          <w:rFonts w:ascii="Trebuchet MS" w:eastAsia="Times New Roman" w:hAnsi="Trebuchet MS" w:cs="Times New Roman"/>
          <w:color w:val="000000" w:themeColor="text1"/>
          <w:sz w:val="24"/>
          <w:szCs w:val="24"/>
        </w:rPr>
        <w:t>policy DM8 of the Sites and Detailed Policies Document</w:t>
      </w:r>
      <w:r w:rsidR="005E2DB1" w:rsidRPr="007F39DE">
        <w:rPr>
          <w:rFonts w:ascii="Trebuchet MS" w:eastAsia="Times New Roman" w:hAnsi="Trebuchet MS" w:cs="Times New Roman"/>
          <w:color w:val="000000" w:themeColor="text1"/>
          <w:sz w:val="24"/>
          <w:szCs w:val="24"/>
        </w:rPr>
        <w:t xml:space="preserve"> for conversion</w:t>
      </w:r>
      <w:r w:rsidRPr="007F39DE">
        <w:rPr>
          <w:rFonts w:ascii="Trebuchet MS" w:eastAsia="Times New Roman" w:hAnsi="Trebuchet MS" w:cs="Times New Roman"/>
          <w:color w:val="000000" w:themeColor="text1"/>
          <w:sz w:val="24"/>
          <w:szCs w:val="24"/>
        </w:rPr>
        <w:t xml:space="preserve">.  </w:t>
      </w:r>
      <w:r w:rsidR="0033736C" w:rsidRPr="007F39DE">
        <w:rPr>
          <w:rFonts w:ascii="Trebuchet MS" w:eastAsia="Times New Roman" w:hAnsi="Trebuchet MS" w:cs="Times New Roman"/>
          <w:color w:val="000000" w:themeColor="text1"/>
          <w:sz w:val="24"/>
          <w:szCs w:val="24"/>
        </w:rPr>
        <w:t xml:space="preserve">This is reflected in the poor </w:t>
      </w:r>
      <w:r w:rsidR="007F39DE">
        <w:rPr>
          <w:rFonts w:ascii="Trebuchet MS" w:eastAsia="Times New Roman" w:hAnsi="Trebuchet MS" w:cs="Times New Roman"/>
          <w:color w:val="000000" w:themeColor="text1"/>
          <w:sz w:val="24"/>
          <w:szCs w:val="24"/>
        </w:rPr>
        <w:t>standard of accommodation provided and t</w:t>
      </w:r>
      <w:r w:rsidR="00845780" w:rsidRPr="007F39DE">
        <w:rPr>
          <w:rFonts w:ascii="Trebuchet MS" w:eastAsia="Times New Roman" w:hAnsi="Trebuchet MS" w:cs="Times New Roman"/>
          <w:color w:val="000000" w:themeColor="text1"/>
          <w:sz w:val="24"/>
          <w:szCs w:val="24"/>
        </w:rPr>
        <w:t xml:space="preserve">he </w:t>
      </w:r>
      <w:r w:rsidR="0076218A" w:rsidRPr="007F39DE">
        <w:rPr>
          <w:rFonts w:ascii="Trebuchet MS" w:eastAsia="Times New Roman" w:hAnsi="Trebuchet MS" w:cs="Times New Roman"/>
          <w:color w:val="000000" w:themeColor="text1"/>
          <w:sz w:val="24"/>
          <w:szCs w:val="24"/>
        </w:rPr>
        <w:t>retrospective c</w:t>
      </w:r>
      <w:r w:rsidR="001E6686" w:rsidRPr="007F39DE">
        <w:rPr>
          <w:rFonts w:ascii="Trebuchet MS" w:eastAsia="Times New Roman" w:hAnsi="Trebuchet MS" w:cs="Times New Roman"/>
          <w:color w:val="000000" w:themeColor="text1"/>
          <w:sz w:val="24"/>
          <w:szCs w:val="24"/>
        </w:rPr>
        <w:t xml:space="preserve">hange of use </w:t>
      </w:r>
      <w:r w:rsidR="00615E3C" w:rsidRPr="007F39DE">
        <w:rPr>
          <w:rFonts w:ascii="Trebuchet MS" w:eastAsia="Times New Roman" w:hAnsi="Trebuchet MS" w:cs="Times New Roman"/>
          <w:color w:val="000000" w:themeColor="text1"/>
          <w:sz w:val="24"/>
          <w:szCs w:val="24"/>
        </w:rPr>
        <w:t xml:space="preserve">is </w:t>
      </w:r>
      <w:r w:rsidRPr="007F39DE">
        <w:rPr>
          <w:rFonts w:ascii="Trebuchet MS" w:eastAsia="Times New Roman" w:hAnsi="Trebuchet MS" w:cs="Times New Roman"/>
          <w:color w:val="000000" w:themeColor="text1"/>
          <w:sz w:val="24"/>
          <w:szCs w:val="24"/>
        </w:rPr>
        <w:t xml:space="preserve">therefore </w:t>
      </w:r>
      <w:r w:rsidR="007F39DE">
        <w:rPr>
          <w:rFonts w:ascii="Trebuchet MS" w:eastAsia="Times New Roman" w:hAnsi="Trebuchet MS" w:cs="Times New Roman"/>
          <w:color w:val="000000" w:themeColor="text1"/>
          <w:sz w:val="24"/>
          <w:szCs w:val="24"/>
        </w:rPr>
        <w:t xml:space="preserve">harmful to the existing and future occupants of the property and the character of the surrounding area and </w:t>
      </w:r>
      <w:r w:rsidR="0076218A" w:rsidRPr="007F39DE">
        <w:rPr>
          <w:rFonts w:ascii="Trebuchet MS" w:eastAsia="Times New Roman" w:hAnsi="Trebuchet MS" w:cs="Times New Roman"/>
          <w:color w:val="000000" w:themeColor="text1"/>
          <w:sz w:val="24"/>
          <w:szCs w:val="24"/>
        </w:rPr>
        <w:t xml:space="preserve">contrary to </w:t>
      </w:r>
      <w:r w:rsidR="00F606F7" w:rsidRPr="007F39DE">
        <w:rPr>
          <w:rFonts w:ascii="Trebuchet MS" w:eastAsia="Times New Roman" w:hAnsi="Trebuchet MS" w:cs="Times New Roman"/>
          <w:color w:val="000000" w:themeColor="text1"/>
          <w:sz w:val="24"/>
          <w:szCs w:val="24"/>
        </w:rPr>
        <w:t xml:space="preserve">Policy </w:t>
      </w:r>
      <w:r w:rsidR="00845780" w:rsidRPr="007F39DE">
        <w:rPr>
          <w:rFonts w:ascii="Trebuchet MS" w:eastAsia="Times New Roman" w:hAnsi="Trebuchet MS" w:cs="Times New Roman"/>
          <w:color w:val="000000" w:themeColor="text1"/>
          <w:sz w:val="24"/>
          <w:szCs w:val="24"/>
        </w:rPr>
        <w:t>DM8</w:t>
      </w:r>
      <w:r w:rsidR="007F39DE">
        <w:rPr>
          <w:rFonts w:ascii="Trebuchet MS" w:eastAsia="Times New Roman" w:hAnsi="Trebuchet MS" w:cs="Times New Roman"/>
          <w:color w:val="000000" w:themeColor="text1"/>
          <w:sz w:val="24"/>
          <w:szCs w:val="24"/>
        </w:rPr>
        <w:t xml:space="preserve"> (</w:t>
      </w:r>
      <w:r w:rsidR="00845780" w:rsidRPr="007F39DE">
        <w:rPr>
          <w:rFonts w:ascii="Trebuchet MS" w:eastAsia="Times New Roman" w:hAnsi="Trebuchet MS" w:cs="Times New Roman"/>
          <w:color w:val="000000" w:themeColor="text1"/>
          <w:sz w:val="24"/>
          <w:szCs w:val="24"/>
        </w:rPr>
        <w:t>Residential Conversions</w:t>
      </w:r>
      <w:r w:rsidR="007F39DE">
        <w:rPr>
          <w:rFonts w:ascii="Trebuchet MS" w:eastAsia="Times New Roman" w:hAnsi="Trebuchet MS" w:cs="Times New Roman"/>
          <w:color w:val="000000" w:themeColor="text1"/>
          <w:sz w:val="24"/>
          <w:szCs w:val="24"/>
        </w:rPr>
        <w:t>)</w:t>
      </w:r>
      <w:r w:rsidR="00845780" w:rsidRPr="007F39DE">
        <w:rPr>
          <w:rFonts w:ascii="Trebuchet MS" w:eastAsia="Times New Roman" w:hAnsi="Trebuchet MS" w:cs="Times New Roman"/>
          <w:color w:val="000000" w:themeColor="text1"/>
          <w:sz w:val="24"/>
          <w:szCs w:val="24"/>
        </w:rPr>
        <w:t xml:space="preserve"> of the Sites and Detailed </w:t>
      </w:r>
      <w:r w:rsidR="00845780" w:rsidRPr="007F39DE">
        <w:rPr>
          <w:rFonts w:ascii="Trebuchet MS" w:eastAsia="Times New Roman" w:hAnsi="Trebuchet MS" w:cs="Times New Roman"/>
          <w:color w:val="000000" w:themeColor="text1"/>
          <w:sz w:val="24"/>
          <w:szCs w:val="24"/>
        </w:rPr>
        <w:lastRenderedPageBreak/>
        <w:t>Polic</w:t>
      </w:r>
      <w:r w:rsidR="007F39DE">
        <w:rPr>
          <w:rFonts w:ascii="Trebuchet MS" w:eastAsia="Times New Roman" w:hAnsi="Trebuchet MS" w:cs="Times New Roman"/>
          <w:color w:val="000000" w:themeColor="text1"/>
          <w:sz w:val="24"/>
          <w:szCs w:val="24"/>
        </w:rPr>
        <w:t>ies</w:t>
      </w:r>
      <w:r w:rsidR="00845780" w:rsidRPr="007F39DE">
        <w:rPr>
          <w:rFonts w:ascii="Trebuchet MS" w:eastAsia="Times New Roman" w:hAnsi="Trebuchet MS" w:cs="Times New Roman"/>
          <w:color w:val="000000" w:themeColor="text1"/>
          <w:sz w:val="24"/>
          <w:szCs w:val="24"/>
        </w:rPr>
        <w:t xml:space="preserve"> Document, </w:t>
      </w:r>
      <w:r w:rsidR="00F606F7" w:rsidRPr="007F39DE">
        <w:rPr>
          <w:rFonts w:ascii="Trebuchet MS" w:eastAsia="Times New Roman" w:hAnsi="Trebuchet MS" w:cs="Times New Roman"/>
          <w:color w:val="000000" w:themeColor="text1"/>
          <w:sz w:val="24"/>
          <w:szCs w:val="24"/>
        </w:rPr>
        <w:t>P</w:t>
      </w:r>
      <w:r w:rsidR="00845780" w:rsidRPr="007F39DE">
        <w:rPr>
          <w:rFonts w:ascii="Trebuchet MS" w:eastAsia="Times New Roman" w:hAnsi="Trebuchet MS" w:cs="Times New Roman"/>
          <w:color w:val="000000" w:themeColor="text1"/>
          <w:sz w:val="24"/>
          <w:szCs w:val="24"/>
        </w:rPr>
        <w:t>olicy CS18</w:t>
      </w:r>
      <w:r w:rsidR="007F39DE">
        <w:rPr>
          <w:rFonts w:ascii="Trebuchet MS" w:eastAsia="Times New Roman" w:hAnsi="Trebuchet MS" w:cs="Times New Roman"/>
          <w:color w:val="000000" w:themeColor="text1"/>
          <w:sz w:val="24"/>
          <w:szCs w:val="24"/>
        </w:rPr>
        <w:t xml:space="preserve"> (</w:t>
      </w:r>
      <w:r w:rsidR="00845780" w:rsidRPr="007F39DE">
        <w:rPr>
          <w:rFonts w:ascii="Trebuchet MS" w:eastAsia="Times New Roman" w:hAnsi="Trebuchet MS" w:cs="Times New Roman"/>
          <w:color w:val="000000" w:themeColor="text1"/>
          <w:sz w:val="24"/>
          <w:szCs w:val="24"/>
        </w:rPr>
        <w:t>Residential Conversions</w:t>
      </w:r>
      <w:r w:rsidR="007F39DE">
        <w:rPr>
          <w:rFonts w:ascii="Trebuchet MS" w:eastAsia="Times New Roman" w:hAnsi="Trebuchet MS" w:cs="Times New Roman"/>
          <w:color w:val="000000" w:themeColor="text1"/>
          <w:sz w:val="24"/>
          <w:szCs w:val="24"/>
        </w:rPr>
        <w:t>)</w:t>
      </w:r>
      <w:r w:rsidR="00845780" w:rsidRPr="007F39DE">
        <w:rPr>
          <w:rFonts w:ascii="Trebuchet MS" w:eastAsia="Times New Roman" w:hAnsi="Trebuchet MS" w:cs="Times New Roman"/>
          <w:color w:val="000000" w:themeColor="text1"/>
          <w:sz w:val="24"/>
          <w:szCs w:val="24"/>
        </w:rPr>
        <w:t xml:space="preserve"> of the Core Strategy and the Residential Conversions Supplementary Planning Document</w:t>
      </w:r>
      <w:r w:rsidR="00CD3646" w:rsidRPr="007F39DE">
        <w:rPr>
          <w:rFonts w:ascii="Trebuchet MS" w:eastAsia="Times New Roman" w:hAnsi="Trebuchet MS" w:cs="Times New Roman"/>
          <w:color w:val="000000" w:themeColor="text1"/>
          <w:sz w:val="24"/>
          <w:szCs w:val="24"/>
        </w:rPr>
        <w:t>.</w:t>
      </w:r>
    </w:p>
    <w:p w:rsidR="0076218A" w:rsidRPr="007F39DE" w:rsidRDefault="0076218A" w:rsidP="0076218A">
      <w:pPr>
        <w:spacing w:after="0" w:line="240" w:lineRule="auto"/>
        <w:rPr>
          <w:rFonts w:ascii="Trebuchet MS" w:eastAsia="Times New Roman" w:hAnsi="Trebuchet MS" w:cs="Times New Roman"/>
          <w:color w:val="000000" w:themeColor="text1"/>
          <w:sz w:val="24"/>
          <w:szCs w:val="24"/>
        </w:rPr>
      </w:pPr>
    </w:p>
    <w:p w:rsidR="0076218A" w:rsidRPr="007F39DE" w:rsidRDefault="009A27C2" w:rsidP="002C409D">
      <w:pPr>
        <w:pStyle w:val="ListParagraph"/>
        <w:numPr>
          <w:ilvl w:val="0"/>
          <w:numId w:val="28"/>
        </w:numPr>
        <w:spacing w:after="0" w:line="240" w:lineRule="auto"/>
        <w:jc w:val="both"/>
        <w:rPr>
          <w:rFonts w:ascii="Trebuchet MS" w:eastAsia="Times New Roman" w:hAnsi="Trebuchet MS" w:cs="Times New Roman"/>
          <w:color w:val="000000" w:themeColor="text1"/>
          <w:sz w:val="24"/>
          <w:szCs w:val="24"/>
        </w:rPr>
      </w:pPr>
      <w:r w:rsidRPr="007F39DE">
        <w:rPr>
          <w:rFonts w:ascii="Trebuchet MS" w:eastAsia="Times New Roman" w:hAnsi="Trebuchet MS" w:cs="Times New Roman"/>
          <w:color w:val="000000" w:themeColor="text1"/>
          <w:sz w:val="24"/>
          <w:szCs w:val="24"/>
        </w:rPr>
        <w:t xml:space="preserve">The </w:t>
      </w:r>
      <w:r w:rsidR="008F1A72" w:rsidRPr="007F39DE">
        <w:rPr>
          <w:rFonts w:ascii="Trebuchet MS" w:eastAsia="Times New Roman" w:hAnsi="Trebuchet MS" w:cs="Times New Roman"/>
          <w:color w:val="000000" w:themeColor="text1"/>
          <w:sz w:val="24"/>
          <w:szCs w:val="24"/>
        </w:rPr>
        <w:t xml:space="preserve">retrospective change of use to a sui generis HMO has </w:t>
      </w:r>
      <w:r w:rsidRPr="007F39DE">
        <w:rPr>
          <w:rFonts w:ascii="Trebuchet MS" w:eastAsia="Times New Roman" w:hAnsi="Trebuchet MS" w:cs="Times New Roman"/>
          <w:color w:val="000000" w:themeColor="text1"/>
          <w:sz w:val="24"/>
          <w:szCs w:val="24"/>
        </w:rPr>
        <w:t>result</w:t>
      </w:r>
      <w:r w:rsidR="008F1A72" w:rsidRPr="007F39DE">
        <w:rPr>
          <w:rFonts w:ascii="Trebuchet MS" w:eastAsia="Times New Roman" w:hAnsi="Trebuchet MS" w:cs="Times New Roman"/>
          <w:color w:val="000000" w:themeColor="text1"/>
          <w:sz w:val="24"/>
          <w:szCs w:val="24"/>
        </w:rPr>
        <w:t>ed</w:t>
      </w:r>
      <w:r w:rsidRPr="007F39DE">
        <w:rPr>
          <w:rFonts w:ascii="Trebuchet MS" w:eastAsia="Times New Roman" w:hAnsi="Trebuchet MS" w:cs="Times New Roman"/>
          <w:color w:val="000000" w:themeColor="text1"/>
          <w:sz w:val="24"/>
          <w:szCs w:val="24"/>
        </w:rPr>
        <w:t xml:space="preserve"> in the loss of a property that could be occupied as a single family dwelling. As such the application does not comply with Policy DM8 of the Reading Borough SDPD, Policy CS18 of the Reading Borough LDF Core Strategy, the Council's House Conversions and Houses in and Multiple Occupation Guidance and the Residential Conversions SPD.</w:t>
      </w:r>
    </w:p>
    <w:p w:rsidR="008F1A72" w:rsidRPr="007F39DE" w:rsidRDefault="008F1A72" w:rsidP="008F1A72">
      <w:pPr>
        <w:pStyle w:val="ListParagraph"/>
        <w:rPr>
          <w:rFonts w:ascii="Trebuchet MS" w:eastAsia="Times New Roman" w:hAnsi="Trebuchet MS" w:cs="Times New Roman"/>
          <w:color w:val="000000" w:themeColor="text1"/>
          <w:sz w:val="24"/>
          <w:szCs w:val="24"/>
        </w:rPr>
      </w:pPr>
    </w:p>
    <w:p w:rsidR="0012622E" w:rsidRPr="007F39DE" w:rsidRDefault="0012622E" w:rsidP="0012622E">
      <w:pPr>
        <w:pStyle w:val="ListParagraph"/>
        <w:numPr>
          <w:ilvl w:val="0"/>
          <w:numId w:val="28"/>
        </w:numPr>
        <w:jc w:val="both"/>
        <w:rPr>
          <w:rFonts w:ascii="Trebuchet MS" w:eastAsia="Times New Roman" w:hAnsi="Trebuchet MS" w:cs="Times New Roman"/>
          <w:iCs/>
          <w:color w:val="000000" w:themeColor="text1"/>
          <w:sz w:val="24"/>
          <w:szCs w:val="24"/>
        </w:rPr>
      </w:pPr>
      <w:r w:rsidRPr="007F39DE">
        <w:rPr>
          <w:rFonts w:ascii="Trebuchet MS" w:eastAsia="Times New Roman" w:hAnsi="Trebuchet MS" w:cs="Times New Roman"/>
          <w:color w:val="000000" w:themeColor="text1"/>
          <w:sz w:val="24"/>
          <w:szCs w:val="24"/>
        </w:rPr>
        <w:t xml:space="preserve">The application fails to demonstrate adequate bin and cycle storage and is contrary to policies CS18 (Residential Conversions) and CS24 (Car/Cycle Parking) of the Core Strategy and DM8 (Residential Conversions) and DM12 (Access, Traffic and Highway-Related Matters) of the Sites and Detailed Policies Document and the Council’s Supplementary Planning Document - </w:t>
      </w:r>
      <w:r w:rsidRPr="007F39DE">
        <w:rPr>
          <w:rFonts w:ascii="Trebuchet MS" w:eastAsia="Times New Roman" w:hAnsi="Trebuchet MS" w:cs="Times New Roman"/>
          <w:iCs/>
          <w:color w:val="000000" w:themeColor="text1"/>
          <w:sz w:val="24"/>
          <w:szCs w:val="24"/>
        </w:rPr>
        <w:t>Residential Conversions SPD (2013).</w:t>
      </w:r>
    </w:p>
    <w:p w:rsidR="0012622E" w:rsidRPr="007F39DE" w:rsidRDefault="0012622E" w:rsidP="005E2DB1">
      <w:pPr>
        <w:pStyle w:val="ListParagraph"/>
        <w:jc w:val="both"/>
        <w:rPr>
          <w:rFonts w:ascii="Trebuchet MS" w:eastAsia="Times New Roman" w:hAnsi="Trebuchet MS" w:cs="Times New Roman"/>
          <w:color w:val="000000" w:themeColor="text1"/>
          <w:sz w:val="24"/>
          <w:szCs w:val="24"/>
        </w:rPr>
      </w:pPr>
    </w:p>
    <w:p w:rsidR="008F1A72" w:rsidRPr="007F39DE" w:rsidRDefault="0012622E" w:rsidP="005E2DB1">
      <w:pPr>
        <w:pStyle w:val="ListParagraph"/>
        <w:numPr>
          <w:ilvl w:val="0"/>
          <w:numId w:val="28"/>
        </w:numPr>
        <w:jc w:val="both"/>
        <w:rPr>
          <w:rFonts w:ascii="Trebuchet MS" w:eastAsia="Times New Roman" w:hAnsi="Trebuchet MS" w:cs="Times New Roman"/>
          <w:color w:val="000000" w:themeColor="text1"/>
          <w:sz w:val="24"/>
          <w:szCs w:val="24"/>
        </w:rPr>
      </w:pPr>
      <w:r w:rsidRPr="007F39DE">
        <w:rPr>
          <w:rFonts w:ascii="Trebuchet MS" w:eastAsia="Times New Roman" w:hAnsi="Trebuchet MS" w:cs="Times New Roman"/>
          <w:color w:val="000000" w:themeColor="text1"/>
          <w:sz w:val="24"/>
          <w:szCs w:val="24"/>
        </w:rPr>
        <w:t xml:space="preserve">The existing external laundry room is considered harmful to the living environment of neighbouring properties in terms of noise and disturbance and </w:t>
      </w:r>
      <w:r w:rsidR="007F39DE">
        <w:rPr>
          <w:rFonts w:ascii="Trebuchet MS" w:eastAsia="Times New Roman" w:hAnsi="Trebuchet MS" w:cs="Times New Roman"/>
          <w:color w:val="000000" w:themeColor="text1"/>
          <w:sz w:val="24"/>
          <w:szCs w:val="24"/>
        </w:rPr>
        <w:t xml:space="preserve">is an indication of over intensification in the use of the property and </w:t>
      </w:r>
      <w:r w:rsidRPr="007F39DE">
        <w:rPr>
          <w:rFonts w:ascii="Trebuchet MS" w:eastAsia="Times New Roman" w:hAnsi="Trebuchet MS" w:cs="Times New Roman"/>
          <w:color w:val="000000" w:themeColor="text1"/>
          <w:sz w:val="24"/>
          <w:szCs w:val="24"/>
        </w:rPr>
        <w:t>is therefore contrary to polic</w:t>
      </w:r>
      <w:r w:rsidR="00A70C99" w:rsidRPr="007F39DE">
        <w:rPr>
          <w:rFonts w:ascii="Trebuchet MS" w:eastAsia="Times New Roman" w:hAnsi="Trebuchet MS" w:cs="Times New Roman"/>
          <w:color w:val="000000" w:themeColor="text1"/>
          <w:sz w:val="24"/>
          <w:szCs w:val="24"/>
        </w:rPr>
        <w:t xml:space="preserve">y </w:t>
      </w:r>
      <w:r w:rsidRPr="007F39DE">
        <w:rPr>
          <w:rFonts w:ascii="Trebuchet MS" w:eastAsia="Times New Roman" w:hAnsi="Trebuchet MS" w:cs="Times New Roman"/>
          <w:color w:val="000000" w:themeColor="text1"/>
          <w:sz w:val="24"/>
          <w:szCs w:val="24"/>
        </w:rPr>
        <w:t>CS18 (Residential Conversions) of the Core Strategy and DM4 (Safeguarding Amenity) and DM8 (Residential Conversions) of the Sites and Detailed Policies Document and the Council’s Supplementary Planning Document - Res</w:t>
      </w:r>
      <w:r w:rsidR="00A70C99" w:rsidRPr="007F39DE">
        <w:rPr>
          <w:rFonts w:ascii="Trebuchet MS" w:eastAsia="Times New Roman" w:hAnsi="Trebuchet MS" w:cs="Times New Roman"/>
          <w:color w:val="000000" w:themeColor="text1"/>
          <w:sz w:val="24"/>
          <w:szCs w:val="24"/>
        </w:rPr>
        <w:t>idential Conversions SPD (2013).</w:t>
      </w:r>
    </w:p>
    <w:p w:rsidR="00A70C99" w:rsidRPr="007F39DE" w:rsidRDefault="00A70C99" w:rsidP="005E2DB1">
      <w:pPr>
        <w:pStyle w:val="ListParagraph"/>
        <w:jc w:val="both"/>
        <w:rPr>
          <w:rFonts w:ascii="Trebuchet MS" w:eastAsia="Times New Roman" w:hAnsi="Trebuchet MS" w:cs="Times New Roman"/>
          <w:color w:val="000000" w:themeColor="text1"/>
          <w:sz w:val="24"/>
          <w:szCs w:val="24"/>
        </w:rPr>
      </w:pPr>
    </w:p>
    <w:p w:rsidR="00A70C99" w:rsidRPr="007F39DE" w:rsidRDefault="005E2DB1" w:rsidP="00A70C99">
      <w:pPr>
        <w:pStyle w:val="ListParagraph"/>
        <w:numPr>
          <w:ilvl w:val="0"/>
          <w:numId w:val="28"/>
        </w:numPr>
        <w:jc w:val="both"/>
        <w:rPr>
          <w:rFonts w:ascii="Trebuchet MS" w:eastAsia="Times New Roman" w:hAnsi="Trebuchet MS" w:cs="Times New Roman"/>
          <w:color w:val="000000" w:themeColor="text1"/>
          <w:sz w:val="24"/>
          <w:szCs w:val="24"/>
        </w:rPr>
      </w:pPr>
      <w:r w:rsidRPr="007F39DE">
        <w:rPr>
          <w:rFonts w:ascii="Trebuchet MS" w:eastAsia="Times New Roman" w:hAnsi="Trebuchet MS" w:cs="Times New Roman"/>
          <w:color w:val="000000" w:themeColor="text1"/>
          <w:sz w:val="24"/>
          <w:szCs w:val="24"/>
        </w:rPr>
        <w:t>The retrospective change of use to a sui generis HMO fails to provide adequate communal space for existing and future occupants and is therefore contrary to policy CS18 (Residential Conversions) of the Core Strategy, DM8 (Residential Conversions) of the Sites and Detailed Policies Document and the Council’s Supplementary Planning Document - Residential Conversions SPD (2013).</w:t>
      </w:r>
    </w:p>
    <w:p w:rsidR="00332E0A" w:rsidRDefault="00A11E55" w:rsidP="00332E0A">
      <w:pPr>
        <w:spacing w:after="0" w:line="240" w:lineRule="auto"/>
        <w:rPr>
          <w:rFonts w:ascii="Trebuchet MS" w:eastAsia="Times New Roman" w:hAnsi="Trebuchet MS" w:cs="Times New Roman"/>
          <w:sz w:val="24"/>
          <w:szCs w:val="24"/>
        </w:rPr>
      </w:pPr>
      <w:r w:rsidRPr="003A6DA1">
        <w:rPr>
          <w:rFonts w:ascii="Trebuchet MS" w:eastAsia="Times New Roman" w:hAnsi="Trebuchet MS" w:cs="Times New Roman"/>
          <w:sz w:val="24"/>
          <w:szCs w:val="24"/>
        </w:rPr>
        <w:t>Informative</w:t>
      </w:r>
      <w:r w:rsidR="008505AE">
        <w:rPr>
          <w:rFonts w:ascii="Trebuchet MS" w:eastAsia="Times New Roman" w:hAnsi="Trebuchet MS" w:cs="Times New Roman"/>
          <w:sz w:val="24"/>
          <w:szCs w:val="24"/>
        </w:rPr>
        <w:t>s:</w:t>
      </w:r>
    </w:p>
    <w:p w:rsidR="008505AE" w:rsidRPr="003A6DA1" w:rsidRDefault="008505AE" w:rsidP="00332E0A">
      <w:pPr>
        <w:spacing w:after="0" w:line="240" w:lineRule="auto"/>
        <w:rPr>
          <w:rFonts w:ascii="Trebuchet MS" w:eastAsia="Times New Roman" w:hAnsi="Trebuchet MS" w:cs="Times New Roman"/>
          <w:sz w:val="24"/>
          <w:szCs w:val="24"/>
        </w:rPr>
      </w:pPr>
    </w:p>
    <w:p w:rsidR="004435ED" w:rsidRPr="005E2DB1" w:rsidRDefault="005E2DB1" w:rsidP="004435ED">
      <w:pPr>
        <w:pStyle w:val="ListParagraph"/>
        <w:numPr>
          <w:ilvl w:val="0"/>
          <w:numId w:val="27"/>
        </w:numPr>
        <w:spacing w:after="0" w:line="240" w:lineRule="auto"/>
        <w:rPr>
          <w:rFonts w:ascii="Trebuchet MS" w:eastAsia="Times New Roman" w:hAnsi="Trebuchet MS" w:cs="Times New Roman"/>
          <w:color w:val="000000" w:themeColor="text1"/>
          <w:sz w:val="24"/>
          <w:szCs w:val="24"/>
        </w:rPr>
      </w:pPr>
      <w:r w:rsidRPr="005E2DB1">
        <w:rPr>
          <w:rFonts w:ascii="Trebuchet MS" w:eastAsia="Times New Roman" w:hAnsi="Trebuchet MS" w:cs="Times New Roman"/>
          <w:sz w:val="24"/>
          <w:szCs w:val="24"/>
        </w:rPr>
        <w:t>Positive and proactive</w:t>
      </w:r>
      <w:bookmarkStart w:id="0" w:name="_GoBack"/>
      <w:bookmarkEnd w:id="0"/>
    </w:p>
    <w:p w:rsidR="005E2DB1" w:rsidRPr="005E2DB1" w:rsidRDefault="005E2DB1" w:rsidP="004435ED">
      <w:pPr>
        <w:pStyle w:val="ListParagraph"/>
        <w:numPr>
          <w:ilvl w:val="0"/>
          <w:numId w:val="27"/>
        </w:numPr>
        <w:spacing w:after="0" w:line="240" w:lineRule="auto"/>
        <w:rPr>
          <w:rFonts w:ascii="Trebuchet MS" w:eastAsia="Times New Roman" w:hAnsi="Trebuchet MS" w:cs="Times New Roman"/>
          <w:color w:val="000000" w:themeColor="text1"/>
          <w:sz w:val="24"/>
          <w:szCs w:val="24"/>
        </w:rPr>
      </w:pPr>
      <w:r>
        <w:rPr>
          <w:rFonts w:ascii="Trebuchet MS" w:eastAsia="Times New Roman" w:hAnsi="Trebuchet MS" w:cs="Times New Roman"/>
          <w:sz w:val="24"/>
          <w:szCs w:val="24"/>
        </w:rPr>
        <w:t xml:space="preserve">Refused plans </w:t>
      </w:r>
    </w:p>
    <w:p w:rsidR="005E2DB1" w:rsidRPr="005E2DB1" w:rsidRDefault="005E2DB1" w:rsidP="004435ED">
      <w:pPr>
        <w:pStyle w:val="ListParagraph"/>
        <w:numPr>
          <w:ilvl w:val="0"/>
          <w:numId w:val="27"/>
        </w:numPr>
        <w:spacing w:after="0" w:line="240" w:lineRule="auto"/>
        <w:rPr>
          <w:rFonts w:ascii="Trebuchet MS" w:eastAsia="Times New Roman" w:hAnsi="Trebuchet MS" w:cs="Times New Roman"/>
          <w:color w:val="000000" w:themeColor="text1"/>
          <w:sz w:val="24"/>
          <w:szCs w:val="24"/>
        </w:rPr>
      </w:pPr>
      <w:r>
        <w:rPr>
          <w:rFonts w:ascii="Trebuchet MS" w:eastAsia="Times New Roman" w:hAnsi="Trebuchet MS" w:cs="Times New Roman"/>
          <w:sz w:val="24"/>
          <w:szCs w:val="24"/>
        </w:rPr>
        <w:t xml:space="preserve">Planning Enforcement </w:t>
      </w:r>
    </w:p>
    <w:p w:rsidR="000635B0" w:rsidRPr="00BF684F" w:rsidRDefault="000635B0" w:rsidP="000635B0">
      <w:pPr>
        <w:pStyle w:val="ListParagraph"/>
        <w:spacing w:after="0" w:line="240" w:lineRule="auto"/>
        <w:rPr>
          <w:rFonts w:ascii="Trebuchet MS" w:eastAsia="Times New Roman" w:hAnsi="Trebuchet MS" w:cs="Times New Roman"/>
          <w:color w:val="000000" w:themeColor="text1"/>
          <w:sz w:val="24"/>
          <w:szCs w:val="24"/>
        </w:rPr>
      </w:pPr>
    </w:p>
    <w:sectPr w:rsidR="000635B0" w:rsidRPr="00BF684F" w:rsidSect="00A21F4C">
      <w:footerReference w:type="default" r:id="rId9"/>
      <w:pgSz w:w="11906" w:h="16838"/>
      <w:pgMar w:top="1134" w:right="1440" w:bottom="1702"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2F0" w:rsidRDefault="001812F0" w:rsidP="00A37ABF">
      <w:pPr>
        <w:spacing w:after="0" w:line="240" w:lineRule="auto"/>
      </w:pPr>
      <w:r>
        <w:separator/>
      </w:r>
    </w:p>
  </w:endnote>
  <w:endnote w:type="continuationSeparator" w:id="0">
    <w:p w:rsidR="001812F0" w:rsidRDefault="001812F0" w:rsidP="00A37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54651"/>
      <w:docPartObj>
        <w:docPartGallery w:val="Page Numbers (Bottom of Page)"/>
        <w:docPartUnique/>
      </w:docPartObj>
    </w:sdtPr>
    <w:sdtEndPr>
      <w:rPr>
        <w:noProof/>
      </w:rPr>
    </w:sdtEndPr>
    <w:sdtContent>
      <w:p w:rsidR="001812F0" w:rsidRDefault="001812F0">
        <w:pPr>
          <w:pStyle w:val="Footer"/>
          <w:jc w:val="center"/>
        </w:pPr>
        <w:r>
          <w:fldChar w:fldCharType="begin"/>
        </w:r>
        <w:r>
          <w:instrText xml:space="preserve"> PAGE   \* MERGEFORMAT </w:instrText>
        </w:r>
        <w:r>
          <w:fldChar w:fldCharType="separate"/>
        </w:r>
        <w:r w:rsidR="007D5EBF">
          <w:rPr>
            <w:noProof/>
          </w:rPr>
          <w:t>7</w:t>
        </w:r>
        <w:r>
          <w:rPr>
            <w:noProof/>
          </w:rPr>
          <w:fldChar w:fldCharType="end"/>
        </w:r>
      </w:p>
    </w:sdtContent>
  </w:sdt>
  <w:p w:rsidR="001812F0" w:rsidRDefault="001812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2F0" w:rsidRDefault="001812F0" w:rsidP="00A37ABF">
      <w:pPr>
        <w:spacing w:after="0" w:line="240" w:lineRule="auto"/>
      </w:pPr>
      <w:r>
        <w:separator/>
      </w:r>
    </w:p>
  </w:footnote>
  <w:footnote w:type="continuationSeparator" w:id="0">
    <w:p w:rsidR="001812F0" w:rsidRDefault="001812F0" w:rsidP="00A37A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D40BF"/>
    <w:multiLevelType w:val="hybridMultilevel"/>
    <w:tmpl w:val="7060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F041F4"/>
    <w:multiLevelType w:val="hybridMultilevel"/>
    <w:tmpl w:val="686C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390E75"/>
    <w:multiLevelType w:val="hybridMultilevel"/>
    <w:tmpl w:val="4F3C2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0135CF"/>
    <w:multiLevelType w:val="hybridMultilevel"/>
    <w:tmpl w:val="ECA62436"/>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4">
    <w:nsid w:val="12E8109B"/>
    <w:multiLevelType w:val="hybridMultilevel"/>
    <w:tmpl w:val="9A680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4122869"/>
    <w:multiLevelType w:val="hybridMultilevel"/>
    <w:tmpl w:val="F6C2030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6">
    <w:nsid w:val="1CB215D9"/>
    <w:multiLevelType w:val="hybridMultilevel"/>
    <w:tmpl w:val="90A47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01195A"/>
    <w:multiLevelType w:val="hybridMultilevel"/>
    <w:tmpl w:val="A21A6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B04C23"/>
    <w:multiLevelType w:val="hybridMultilevel"/>
    <w:tmpl w:val="4F920A7A"/>
    <w:lvl w:ilvl="0" w:tplc="1FB81FC0">
      <w:start w:val="2009"/>
      <w:numFmt w:val="decimal"/>
      <w:lvlText w:val="%1"/>
      <w:lvlJc w:val="left"/>
      <w:pPr>
        <w:tabs>
          <w:tab w:val="num" w:pos="1005"/>
        </w:tabs>
        <w:ind w:left="1005" w:hanging="705"/>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25223823"/>
    <w:multiLevelType w:val="hybridMultilevel"/>
    <w:tmpl w:val="1D3E3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63C05AD"/>
    <w:multiLevelType w:val="hybridMultilevel"/>
    <w:tmpl w:val="8E3E424A"/>
    <w:lvl w:ilvl="0" w:tplc="4CD02B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013076"/>
    <w:multiLevelType w:val="hybridMultilevel"/>
    <w:tmpl w:val="9FB8D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09249C"/>
    <w:multiLevelType w:val="hybridMultilevel"/>
    <w:tmpl w:val="405445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DF010E"/>
    <w:multiLevelType w:val="hybridMultilevel"/>
    <w:tmpl w:val="5EC6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F254F3F"/>
    <w:multiLevelType w:val="hybridMultilevel"/>
    <w:tmpl w:val="B8484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BB31F7"/>
    <w:multiLevelType w:val="hybridMultilevel"/>
    <w:tmpl w:val="2E106BE2"/>
    <w:lvl w:ilvl="0" w:tplc="08090001">
      <w:start w:val="1"/>
      <w:numFmt w:val="bullet"/>
      <w:lvlText w:val=""/>
      <w:lvlJc w:val="left"/>
      <w:pPr>
        <w:ind w:left="1425" w:hanging="360"/>
      </w:pPr>
      <w:rPr>
        <w:rFonts w:ascii="Symbol" w:hAnsi="Symbol" w:hint="default"/>
      </w:rPr>
    </w:lvl>
    <w:lvl w:ilvl="1" w:tplc="08090003">
      <w:start w:val="1"/>
      <w:numFmt w:val="bullet"/>
      <w:lvlText w:val="o"/>
      <w:lvlJc w:val="left"/>
      <w:pPr>
        <w:ind w:left="2145" w:hanging="360"/>
      </w:pPr>
      <w:rPr>
        <w:rFonts w:ascii="Courier New" w:hAnsi="Courier New" w:cs="Courier New" w:hint="default"/>
      </w:rPr>
    </w:lvl>
    <w:lvl w:ilvl="2" w:tplc="08090005">
      <w:start w:val="1"/>
      <w:numFmt w:val="bullet"/>
      <w:lvlText w:val=""/>
      <w:lvlJc w:val="left"/>
      <w:pPr>
        <w:ind w:left="2865" w:hanging="360"/>
      </w:pPr>
      <w:rPr>
        <w:rFonts w:ascii="Wingdings" w:hAnsi="Wingdings" w:hint="default"/>
      </w:rPr>
    </w:lvl>
    <w:lvl w:ilvl="3" w:tplc="08090001">
      <w:start w:val="1"/>
      <w:numFmt w:val="bullet"/>
      <w:lvlText w:val=""/>
      <w:lvlJc w:val="left"/>
      <w:pPr>
        <w:ind w:left="3585" w:hanging="360"/>
      </w:pPr>
      <w:rPr>
        <w:rFonts w:ascii="Symbol" w:hAnsi="Symbol" w:hint="default"/>
      </w:rPr>
    </w:lvl>
    <w:lvl w:ilvl="4" w:tplc="08090003">
      <w:start w:val="1"/>
      <w:numFmt w:val="bullet"/>
      <w:lvlText w:val="o"/>
      <w:lvlJc w:val="left"/>
      <w:pPr>
        <w:ind w:left="4305" w:hanging="360"/>
      </w:pPr>
      <w:rPr>
        <w:rFonts w:ascii="Courier New" w:hAnsi="Courier New" w:cs="Courier New" w:hint="default"/>
      </w:rPr>
    </w:lvl>
    <w:lvl w:ilvl="5" w:tplc="08090005">
      <w:start w:val="1"/>
      <w:numFmt w:val="bullet"/>
      <w:lvlText w:val=""/>
      <w:lvlJc w:val="left"/>
      <w:pPr>
        <w:ind w:left="5025" w:hanging="360"/>
      </w:pPr>
      <w:rPr>
        <w:rFonts w:ascii="Wingdings" w:hAnsi="Wingdings" w:hint="default"/>
      </w:rPr>
    </w:lvl>
    <w:lvl w:ilvl="6" w:tplc="08090001">
      <w:start w:val="1"/>
      <w:numFmt w:val="bullet"/>
      <w:lvlText w:val=""/>
      <w:lvlJc w:val="left"/>
      <w:pPr>
        <w:ind w:left="5745" w:hanging="360"/>
      </w:pPr>
      <w:rPr>
        <w:rFonts w:ascii="Symbol" w:hAnsi="Symbol" w:hint="default"/>
      </w:rPr>
    </w:lvl>
    <w:lvl w:ilvl="7" w:tplc="08090003">
      <w:start w:val="1"/>
      <w:numFmt w:val="bullet"/>
      <w:lvlText w:val="o"/>
      <w:lvlJc w:val="left"/>
      <w:pPr>
        <w:ind w:left="6465" w:hanging="360"/>
      </w:pPr>
      <w:rPr>
        <w:rFonts w:ascii="Courier New" w:hAnsi="Courier New" w:cs="Courier New" w:hint="default"/>
      </w:rPr>
    </w:lvl>
    <w:lvl w:ilvl="8" w:tplc="08090005">
      <w:start w:val="1"/>
      <w:numFmt w:val="bullet"/>
      <w:lvlText w:val=""/>
      <w:lvlJc w:val="left"/>
      <w:pPr>
        <w:ind w:left="7185" w:hanging="360"/>
      </w:pPr>
      <w:rPr>
        <w:rFonts w:ascii="Wingdings" w:hAnsi="Wingdings" w:hint="default"/>
      </w:rPr>
    </w:lvl>
  </w:abstractNum>
  <w:abstractNum w:abstractNumId="16">
    <w:nsid w:val="35623D70"/>
    <w:multiLevelType w:val="hybridMultilevel"/>
    <w:tmpl w:val="3F1430E6"/>
    <w:lvl w:ilvl="0" w:tplc="5844B2D6">
      <w:start w:val="1"/>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76D0772"/>
    <w:multiLevelType w:val="hybridMultilevel"/>
    <w:tmpl w:val="B3B4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244899"/>
    <w:multiLevelType w:val="hybridMultilevel"/>
    <w:tmpl w:val="8116B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0FF2B31"/>
    <w:multiLevelType w:val="hybridMultilevel"/>
    <w:tmpl w:val="6076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1B50D15"/>
    <w:multiLevelType w:val="hybridMultilevel"/>
    <w:tmpl w:val="472CE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A2E7C12"/>
    <w:multiLevelType w:val="hybridMultilevel"/>
    <w:tmpl w:val="4560E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202704"/>
    <w:multiLevelType w:val="hybridMultilevel"/>
    <w:tmpl w:val="E70095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51322EA7"/>
    <w:multiLevelType w:val="hybridMultilevel"/>
    <w:tmpl w:val="49AEED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67F6E01"/>
    <w:multiLevelType w:val="hybridMultilevel"/>
    <w:tmpl w:val="BC12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7A85258"/>
    <w:multiLevelType w:val="hybridMultilevel"/>
    <w:tmpl w:val="F0F0DF18"/>
    <w:lvl w:ilvl="0" w:tplc="04744678">
      <w:start w:val="2007"/>
      <w:numFmt w:val="decimal"/>
      <w:lvlText w:val="%1"/>
      <w:lvlJc w:val="left"/>
      <w:pPr>
        <w:tabs>
          <w:tab w:val="num" w:pos="990"/>
        </w:tabs>
        <w:ind w:left="990" w:hanging="63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6">
    <w:nsid w:val="693B55C9"/>
    <w:multiLevelType w:val="hybridMultilevel"/>
    <w:tmpl w:val="69C2A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6A563162"/>
    <w:multiLevelType w:val="hybridMultilevel"/>
    <w:tmpl w:val="22348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4786C3A"/>
    <w:multiLevelType w:val="hybridMultilevel"/>
    <w:tmpl w:val="B9462EA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59C28A1"/>
    <w:multiLevelType w:val="hybridMultilevel"/>
    <w:tmpl w:val="D7A4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7793C1D"/>
    <w:multiLevelType w:val="hybridMultilevel"/>
    <w:tmpl w:val="DCB0D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12"/>
  </w:num>
  <w:num w:numId="4">
    <w:abstractNumId w:val="25"/>
    <w:lvlOverride w:ilvl="0">
      <w:startOverride w:val="200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00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5"/>
  </w:num>
  <w:num w:numId="8">
    <w:abstractNumId w:val="15"/>
  </w:num>
  <w:num w:numId="9">
    <w:abstractNumId w:val="3"/>
  </w:num>
  <w:num w:numId="10">
    <w:abstractNumId w:val="10"/>
  </w:num>
  <w:num w:numId="11">
    <w:abstractNumId w:val="14"/>
  </w:num>
  <w:num w:numId="12">
    <w:abstractNumId w:val="19"/>
  </w:num>
  <w:num w:numId="13">
    <w:abstractNumId w:val="11"/>
  </w:num>
  <w:num w:numId="14">
    <w:abstractNumId w:val="26"/>
  </w:num>
  <w:num w:numId="15">
    <w:abstractNumId w:val="22"/>
  </w:num>
  <w:num w:numId="16">
    <w:abstractNumId w:val="20"/>
  </w:num>
  <w:num w:numId="17">
    <w:abstractNumId w:val="17"/>
  </w:num>
  <w:num w:numId="18">
    <w:abstractNumId w:val="24"/>
  </w:num>
  <w:num w:numId="19">
    <w:abstractNumId w:val="0"/>
  </w:num>
  <w:num w:numId="20">
    <w:abstractNumId w:val="4"/>
  </w:num>
  <w:num w:numId="21">
    <w:abstractNumId w:val="1"/>
  </w:num>
  <w:num w:numId="22">
    <w:abstractNumId w:val="13"/>
  </w:num>
  <w:num w:numId="23">
    <w:abstractNumId w:val="21"/>
  </w:num>
  <w:num w:numId="24">
    <w:abstractNumId w:val="7"/>
  </w:num>
  <w:num w:numId="25">
    <w:abstractNumId w:val="29"/>
  </w:num>
  <w:num w:numId="26">
    <w:abstractNumId w:val="6"/>
  </w:num>
  <w:num w:numId="27">
    <w:abstractNumId w:val="16"/>
  </w:num>
  <w:num w:numId="28">
    <w:abstractNumId w:val="18"/>
  </w:num>
  <w:num w:numId="29">
    <w:abstractNumId w:val="9"/>
  </w:num>
  <w:num w:numId="30">
    <w:abstractNumId w:val="28"/>
  </w:num>
  <w:num w:numId="31">
    <w:abstractNumId w:val="30"/>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E32"/>
    <w:rsid w:val="000300B7"/>
    <w:rsid w:val="00050044"/>
    <w:rsid w:val="000635B0"/>
    <w:rsid w:val="0007472C"/>
    <w:rsid w:val="00087FEB"/>
    <w:rsid w:val="00094198"/>
    <w:rsid w:val="0009732C"/>
    <w:rsid w:val="000C12AD"/>
    <w:rsid w:val="000C47CB"/>
    <w:rsid w:val="000D1B11"/>
    <w:rsid w:val="000D75E5"/>
    <w:rsid w:val="000F7D28"/>
    <w:rsid w:val="00105805"/>
    <w:rsid w:val="00110A41"/>
    <w:rsid w:val="00113157"/>
    <w:rsid w:val="0012622E"/>
    <w:rsid w:val="001523F6"/>
    <w:rsid w:val="001564FC"/>
    <w:rsid w:val="001645D7"/>
    <w:rsid w:val="00165208"/>
    <w:rsid w:val="00171270"/>
    <w:rsid w:val="00176E3A"/>
    <w:rsid w:val="001812F0"/>
    <w:rsid w:val="00186A53"/>
    <w:rsid w:val="001916C7"/>
    <w:rsid w:val="00196372"/>
    <w:rsid w:val="001A3662"/>
    <w:rsid w:val="001A554B"/>
    <w:rsid w:val="001B030C"/>
    <w:rsid w:val="001B167E"/>
    <w:rsid w:val="001B6F52"/>
    <w:rsid w:val="001C6CFA"/>
    <w:rsid w:val="001E6686"/>
    <w:rsid w:val="001F1353"/>
    <w:rsid w:val="001F5F98"/>
    <w:rsid w:val="00235DA4"/>
    <w:rsid w:val="00236AB3"/>
    <w:rsid w:val="00241D0D"/>
    <w:rsid w:val="0027646C"/>
    <w:rsid w:val="002C0616"/>
    <w:rsid w:val="002C409D"/>
    <w:rsid w:val="002D2F0C"/>
    <w:rsid w:val="002E0EAF"/>
    <w:rsid w:val="002E3115"/>
    <w:rsid w:val="002F4BDA"/>
    <w:rsid w:val="003136AD"/>
    <w:rsid w:val="00332E0A"/>
    <w:rsid w:val="0033736C"/>
    <w:rsid w:val="00344E32"/>
    <w:rsid w:val="00350F5E"/>
    <w:rsid w:val="0037094E"/>
    <w:rsid w:val="0037123C"/>
    <w:rsid w:val="003A1B40"/>
    <w:rsid w:val="003A6DA1"/>
    <w:rsid w:val="003F63DD"/>
    <w:rsid w:val="00410BDB"/>
    <w:rsid w:val="00416B2A"/>
    <w:rsid w:val="0042000B"/>
    <w:rsid w:val="004435ED"/>
    <w:rsid w:val="00475C03"/>
    <w:rsid w:val="00480E76"/>
    <w:rsid w:val="00481D72"/>
    <w:rsid w:val="00484C8C"/>
    <w:rsid w:val="004A585B"/>
    <w:rsid w:val="004C17BA"/>
    <w:rsid w:val="004E012B"/>
    <w:rsid w:val="004E6F9F"/>
    <w:rsid w:val="004F3F9C"/>
    <w:rsid w:val="005022BD"/>
    <w:rsid w:val="00511D95"/>
    <w:rsid w:val="00511EF8"/>
    <w:rsid w:val="00516120"/>
    <w:rsid w:val="00565DD6"/>
    <w:rsid w:val="005668C6"/>
    <w:rsid w:val="00570D02"/>
    <w:rsid w:val="00571B0B"/>
    <w:rsid w:val="00584BBF"/>
    <w:rsid w:val="005A3E6D"/>
    <w:rsid w:val="005D2A57"/>
    <w:rsid w:val="005D74CA"/>
    <w:rsid w:val="005E2DB1"/>
    <w:rsid w:val="005F6020"/>
    <w:rsid w:val="006103BD"/>
    <w:rsid w:val="00615E3C"/>
    <w:rsid w:val="006337A5"/>
    <w:rsid w:val="00633DEB"/>
    <w:rsid w:val="00644B62"/>
    <w:rsid w:val="00667720"/>
    <w:rsid w:val="00684CFE"/>
    <w:rsid w:val="00690E18"/>
    <w:rsid w:val="006926E2"/>
    <w:rsid w:val="006947F1"/>
    <w:rsid w:val="006970F4"/>
    <w:rsid w:val="006A66A8"/>
    <w:rsid w:val="006B34B3"/>
    <w:rsid w:val="006B646A"/>
    <w:rsid w:val="006C622E"/>
    <w:rsid w:val="006E34AF"/>
    <w:rsid w:val="006F5441"/>
    <w:rsid w:val="006F6B4F"/>
    <w:rsid w:val="006F7971"/>
    <w:rsid w:val="007067BB"/>
    <w:rsid w:val="007165DC"/>
    <w:rsid w:val="007344C2"/>
    <w:rsid w:val="007407CE"/>
    <w:rsid w:val="0076218A"/>
    <w:rsid w:val="00763C61"/>
    <w:rsid w:val="00766C86"/>
    <w:rsid w:val="00786FAE"/>
    <w:rsid w:val="0078793A"/>
    <w:rsid w:val="007A0D3C"/>
    <w:rsid w:val="007A7E9E"/>
    <w:rsid w:val="007B21DF"/>
    <w:rsid w:val="007B26CA"/>
    <w:rsid w:val="007C3042"/>
    <w:rsid w:val="007D5EBF"/>
    <w:rsid w:val="007D6D72"/>
    <w:rsid w:val="007F39DE"/>
    <w:rsid w:val="007F65BA"/>
    <w:rsid w:val="00814A50"/>
    <w:rsid w:val="00845780"/>
    <w:rsid w:val="008505AE"/>
    <w:rsid w:val="00850E6C"/>
    <w:rsid w:val="00880078"/>
    <w:rsid w:val="008879E3"/>
    <w:rsid w:val="008B2FFB"/>
    <w:rsid w:val="008E0DB8"/>
    <w:rsid w:val="008E4A31"/>
    <w:rsid w:val="008F1A72"/>
    <w:rsid w:val="008F4DD2"/>
    <w:rsid w:val="00923613"/>
    <w:rsid w:val="00931CCE"/>
    <w:rsid w:val="00941C35"/>
    <w:rsid w:val="00952846"/>
    <w:rsid w:val="009553C4"/>
    <w:rsid w:val="00962A40"/>
    <w:rsid w:val="00962D3A"/>
    <w:rsid w:val="0098252D"/>
    <w:rsid w:val="009A058F"/>
    <w:rsid w:val="009A27C2"/>
    <w:rsid w:val="009B3CF6"/>
    <w:rsid w:val="009D5A43"/>
    <w:rsid w:val="009D7977"/>
    <w:rsid w:val="009E5368"/>
    <w:rsid w:val="009F249B"/>
    <w:rsid w:val="00A034DC"/>
    <w:rsid w:val="00A11E55"/>
    <w:rsid w:val="00A2034C"/>
    <w:rsid w:val="00A21F4C"/>
    <w:rsid w:val="00A26CD4"/>
    <w:rsid w:val="00A34988"/>
    <w:rsid w:val="00A37ABF"/>
    <w:rsid w:val="00A56629"/>
    <w:rsid w:val="00A67358"/>
    <w:rsid w:val="00A70C99"/>
    <w:rsid w:val="00A91BDC"/>
    <w:rsid w:val="00A97EFF"/>
    <w:rsid w:val="00AA2695"/>
    <w:rsid w:val="00AB7FB0"/>
    <w:rsid w:val="00AD222C"/>
    <w:rsid w:val="00AE0DF2"/>
    <w:rsid w:val="00B2096C"/>
    <w:rsid w:val="00B27BC3"/>
    <w:rsid w:val="00B35093"/>
    <w:rsid w:val="00B53A0B"/>
    <w:rsid w:val="00B5592F"/>
    <w:rsid w:val="00B7595B"/>
    <w:rsid w:val="00B81EB8"/>
    <w:rsid w:val="00B96287"/>
    <w:rsid w:val="00BB54CF"/>
    <w:rsid w:val="00BB73C8"/>
    <w:rsid w:val="00BE3591"/>
    <w:rsid w:val="00BF684F"/>
    <w:rsid w:val="00C15CC0"/>
    <w:rsid w:val="00C15D37"/>
    <w:rsid w:val="00C41B62"/>
    <w:rsid w:val="00C87E03"/>
    <w:rsid w:val="00CA6FC3"/>
    <w:rsid w:val="00CB09CD"/>
    <w:rsid w:val="00CB39A5"/>
    <w:rsid w:val="00CD3646"/>
    <w:rsid w:val="00CD5E54"/>
    <w:rsid w:val="00CE4485"/>
    <w:rsid w:val="00D07FB4"/>
    <w:rsid w:val="00D17035"/>
    <w:rsid w:val="00D22BE5"/>
    <w:rsid w:val="00D40856"/>
    <w:rsid w:val="00D4486E"/>
    <w:rsid w:val="00D45AFF"/>
    <w:rsid w:val="00D45E0F"/>
    <w:rsid w:val="00D53D8B"/>
    <w:rsid w:val="00D65B29"/>
    <w:rsid w:val="00D80A66"/>
    <w:rsid w:val="00D85CE9"/>
    <w:rsid w:val="00DB0567"/>
    <w:rsid w:val="00DB0787"/>
    <w:rsid w:val="00DD349E"/>
    <w:rsid w:val="00DD40ED"/>
    <w:rsid w:val="00DF3681"/>
    <w:rsid w:val="00E147BE"/>
    <w:rsid w:val="00E322B9"/>
    <w:rsid w:val="00E326AC"/>
    <w:rsid w:val="00E35F27"/>
    <w:rsid w:val="00E43260"/>
    <w:rsid w:val="00E613CE"/>
    <w:rsid w:val="00E65A27"/>
    <w:rsid w:val="00E82ECF"/>
    <w:rsid w:val="00E9462B"/>
    <w:rsid w:val="00E95480"/>
    <w:rsid w:val="00EA38F3"/>
    <w:rsid w:val="00EA3A85"/>
    <w:rsid w:val="00EA6640"/>
    <w:rsid w:val="00EA6694"/>
    <w:rsid w:val="00EB2F51"/>
    <w:rsid w:val="00EB6690"/>
    <w:rsid w:val="00EC0217"/>
    <w:rsid w:val="00EE46FB"/>
    <w:rsid w:val="00EF04ED"/>
    <w:rsid w:val="00F4384F"/>
    <w:rsid w:val="00F43B41"/>
    <w:rsid w:val="00F56572"/>
    <w:rsid w:val="00F606F7"/>
    <w:rsid w:val="00F85848"/>
    <w:rsid w:val="00F9364F"/>
    <w:rsid w:val="00FA650E"/>
    <w:rsid w:val="00FA6C51"/>
    <w:rsid w:val="00FA770B"/>
    <w:rsid w:val="00FB2BF9"/>
    <w:rsid w:val="00FD2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semiHidden/>
    <w:unhideWhenUsed/>
    <w:qFormat/>
    <w:rsid w:val="000300B7"/>
    <w:pPr>
      <w:keepNext/>
      <w:spacing w:after="0" w:line="240" w:lineRule="auto"/>
      <w:outlineLvl w:val="1"/>
    </w:pPr>
    <w:rPr>
      <w:rFonts w:ascii="Arial" w:hAnsi="Arial" w:cs="Arial"/>
      <w:b/>
      <w:bCs/>
      <w:sz w:val="24"/>
      <w:szCs w:val="24"/>
      <w:lang w:eastAsia="en-GB"/>
    </w:rPr>
  </w:style>
  <w:style w:type="paragraph" w:styleId="Heading3">
    <w:name w:val="heading 3"/>
    <w:basedOn w:val="Normal"/>
    <w:link w:val="Heading3Char"/>
    <w:uiPriority w:val="9"/>
    <w:semiHidden/>
    <w:unhideWhenUsed/>
    <w:qFormat/>
    <w:rsid w:val="000300B7"/>
    <w:pPr>
      <w:keepNext/>
      <w:spacing w:after="0" w:line="240" w:lineRule="auto"/>
      <w:outlineLvl w:val="2"/>
    </w:pPr>
    <w:rPr>
      <w:rFonts w:ascii="Arial" w:hAnsi="Arial" w:cs="Arial"/>
      <w:sz w:val="24"/>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4AF"/>
    <w:pPr>
      <w:ind w:left="720"/>
      <w:contextualSpacing/>
    </w:pPr>
  </w:style>
  <w:style w:type="paragraph" w:styleId="Header">
    <w:name w:val="header"/>
    <w:basedOn w:val="Normal"/>
    <w:link w:val="HeaderChar"/>
    <w:uiPriority w:val="99"/>
    <w:unhideWhenUsed/>
    <w:rsid w:val="00A37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ABF"/>
  </w:style>
  <w:style w:type="paragraph" w:styleId="Footer">
    <w:name w:val="footer"/>
    <w:basedOn w:val="Normal"/>
    <w:link w:val="FooterChar"/>
    <w:uiPriority w:val="99"/>
    <w:unhideWhenUsed/>
    <w:rsid w:val="00A37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ABF"/>
  </w:style>
  <w:style w:type="paragraph" w:styleId="BalloonText">
    <w:name w:val="Balloon Text"/>
    <w:basedOn w:val="Normal"/>
    <w:link w:val="BalloonTextChar"/>
    <w:uiPriority w:val="99"/>
    <w:semiHidden/>
    <w:unhideWhenUsed/>
    <w:rsid w:val="00165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208"/>
    <w:rPr>
      <w:rFonts w:ascii="Tahoma" w:hAnsi="Tahoma" w:cs="Tahoma"/>
      <w:sz w:val="16"/>
      <w:szCs w:val="16"/>
    </w:rPr>
  </w:style>
  <w:style w:type="table" w:styleId="TableGrid">
    <w:name w:val="Table Grid"/>
    <w:basedOn w:val="TableNormal"/>
    <w:rsid w:val="00332E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32E0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32E0A"/>
    <w:rPr>
      <w:rFonts w:ascii="Times New Roman" w:eastAsia="Times New Roman" w:hAnsi="Times New Roman" w:cs="Times New Roman"/>
      <w:sz w:val="20"/>
      <w:szCs w:val="20"/>
    </w:rPr>
  </w:style>
  <w:style w:type="character" w:styleId="FootnoteReference">
    <w:name w:val="footnote reference"/>
    <w:basedOn w:val="DefaultParagraphFont"/>
    <w:unhideWhenUsed/>
    <w:rsid w:val="00332E0A"/>
    <w:rPr>
      <w:vertAlign w:val="superscript"/>
    </w:rPr>
  </w:style>
  <w:style w:type="character" w:customStyle="1" w:styleId="Heading2Char">
    <w:name w:val="Heading 2 Char"/>
    <w:basedOn w:val="DefaultParagraphFont"/>
    <w:link w:val="Heading2"/>
    <w:uiPriority w:val="9"/>
    <w:semiHidden/>
    <w:rsid w:val="000300B7"/>
    <w:rPr>
      <w:rFonts w:ascii="Arial" w:hAnsi="Arial" w:cs="Arial"/>
      <w:b/>
      <w:bCs/>
      <w:sz w:val="24"/>
      <w:szCs w:val="24"/>
      <w:lang w:eastAsia="en-GB"/>
    </w:rPr>
  </w:style>
  <w:style w:type="character" w:customStyle="1" w:styleId="Heading3Char">
    <w:name w:val="Heading 3 Char"/>
    <w:basedOn w:val="DefaultParagraphFont"/>
    <w:link w:val="Heading3"/>
    <w:uiPriority w:val="9"/>
    <w:semiHidden/>
    <w:rsid w:val="000300B7"/>
    <w:rPr>
      <w:rFonts w:ascii="Arial" w:hAnsi="Arial" w:cs="Arial"/>
      <w:sz w:val="24"/>
      <w:szCs w:val="24"/>
      <w:u w:val="single"/>
      <w:lang w:eastAsia="en-GB"/>
    </w:rPr>
  </w:style>
  <w:style w:type="paragraph" w:styleId="BodyText3">
    <w:name w:val="Body Text 3"/>
    <w:basedOn w:val="Normal"/>
    <w:link w:val="BodyText3Char"/>
    <w:uiPriority w:val="99"/>
    <w:semiHidden/>
    <w:unhideWhenUsed/>
    <w:rsid w:val="000300B7"/>
    <w:pPr>
      <w:spacing w:after="0" w:line="240" w:lineRule="auto"/>
      <w:jc w:val="both"/>
    </w:pPr>
    <w:rPr>
      <w:rFonts w:ascii="Trebuchet MS" w:hAnsi="Trebuchet MS" w:cs="Times New Roman"/>
      <w:sz w:val="24"/>
      <w:szCs w:val="24"/>
      <w:lang w:eastAsia="en-GB"/>
    </w:rPr>
  </w:style>
  <w:style w:type="character" w:customStyle="1" w:styleId="BodyText3Char">
    <w:name w:val="Body Text 3 Char"/>
    <w:basedOn w:val="DefaultParagraphFont"/>
    <w:link w:val="BodyText3"/>
    <w:uiPriority w:val="99"/>
    <w:semiHidden/>
    <w:rsid w:val="000300B7"/>
    <w:rPr>
      <w:rFonts w:ascii="Trebuchet MS" w:hAnsi="Trebuchet MS" w:cs="Times New Roman"/>
      <w:sz w:val="24"/>
      <w:szCs w:val="24"/>
      <w:lang w:eastAsia="en-GB"/>
    </w:rPr>
  </w:style>
  <w:style w:type="paragraph" w:styleId="BodyText2">
    <w:name w:val="Body Text 2"/>
    <w:basedOn w:val="Normal"/>
    <w:link w:val="BodyText2Char"/>
    <w:uiPriority w:val="99"/>
    <w:semiHidden/>
    <w:unhideWhenUsed/>
    <w:rsid w:val="00B7595B"/>
    <w:pPr>
      <w:spacing w:after="120" w:line="480" w:lineRule="auto"/>
    </w:pPr>
  </w:style>
  <w:style w:type="character" w:customStyle="1" w:styleId="BodyText2Char">
    <w:name w:val="Body Text 2 Char"/>
    <w:basedOn w:val="DefaultParagraphFont"/>
    <w:link w:val="BodyText2"/>
    <w:uiPriority w:val="99"/>
    <w:semiHidden/>
    <w:rsid w:val="00B7595B"/>
  </w:style>
  <w:style w:type="paragraph" w:styleId="BodyText">
    <w:name w:val="Body Text"/>
    <w:basedOn w:val="Normal"/>
    <w:link w:val="BodyTextChar"/>
    <w:uiPriority w:val="99"/>
    <w:semiHidden/>
    <w:unhideWhenUsed/>
    <w:rsid w:val="0042000B"/>
    <w:pPr>
      <w:spacing w:after="120"/>
    </w:pPr>
  </w:style>
  <w:style w:type="character" w:customStyle="1" w:styleId="BodyTextChar">
    <w:name w:val="Body Text Char"/>
    <w:basedOn w:val="DefaultParagraphFont"/>
    <w:link w:val="BodyText"/>
    <w:uiPriority w:val="99"/>
    <w:semiHidden/>
    <w:rsid w:val="0042000B"/>
  </w:style>
  <w:style w:type="character" w:styleId="Hyperlink">
    <w:name w:val="Hyperlink"/>
    <w:basedOn w:val="DefaultParagraphFont"/>
    <w:uiPriority w:val="99"/>
    <w:unhideWhenUsed/>
    <w:rsid w:val="004E01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semiHidden/>
    <w:unhideWhenUsed/>
    <w:qFormat/>
    <w:rsid w:val="000300B7"/>
    <w:pPr>
      <w:keepNext/>
      <w:spacing w:after="0" w:line="240" w:lineRule="auto"/>
      <w:outlineLvl w:val="1"/>
    </w:pPr>
    <w:rPr>
      <w:rFonts w:ascii="Arial" w:hAnsi="Arial" w:cs="Arial"/>
      <w:b/>
      <w:bCs/>
      <w:sz w:val="24"/>
      <w:szCs w:val="24"/>
      <w:lang w:eastAsia="en-GB"/>
    </w:rPr>
  </w:style>
  <w:style w:type="paragraph" w:styleId="Heading3">
    <w:name w:val="heading 3"/>
    <w:basedOn w:val="Normal"/>
    <w:link w:val="Heading3Char"/>
    <w:uiPriority w:val="9"/>
    <w:semiHidden/>
    <w:unhideWhenUsed/>
    <w:qFormat/>
    <w:rsid w:val="000300B7"/>
    <w:pPr>
      <w:keepNext/>
      <w:spacing w:after="0" w:line="240" w:lineRule="auto"/>
      <w:outlineLvl w:val="2"/>
    </w:pPr>
    <w:rPr>
      <w:rFonts w:ascii="Arial" w:hAnsi="Arial" w:cs="Arial"/>
      <w:sz w:val="24"/>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4AF"/>
    <w:pPr>
      <w:ind w:left="720"/>
      <w:contextualSpacing/>
    </w:pPr>
  </w:style>
  <w:style w:type="paragraph" w:styleId="Header">
    <w:name w:val="header"/>
    <w:basedOn w:val="Normal"/>
    <w:link w:val="HeaderChar"/>
    <w:uiPriority w:val="99"/>
    <w:unhideWhenUsed/>
    <w:rsid w:val="00A37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ABF"/>
  </w:style>
  <w:style w:type="paragraph" w:styleId="Footer">
    <w:name w:val="footer"/>
    <w:basedOn w:val="Normal"/>
    <w:link w:val="FooterChar"/>
    <w:uiPriority w:val="99"/>
    <w:unhideWhenUsed/>
    <w:rsid w:val="00A37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ABF"/>
  </w:style>
  <w:style w:type="paragraph" w:styleId="BalloonText">
    <w:name w:val="Balloon Text"/>
    <w:basedOn w:val="Normal"/>
    <w:link w:val="BalloonTextChar"/>
    <w:uiPriority w:val="99"/>
    <w:semiHidden/>
    <w:unhideWhenUsed/>
    <w:rsid w:val="00165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208"/>
    <w:rPr>
      <w:rFonts w:ascii="Tahoma" w:hAnsi="Tahoma" w:cs="Tahoma"/>
      <w:sz w:val="16"/>
      <w:szCs w:val="16"/>
    </w:rPr>
  </w:style>
  <w:style w:type="table" w:styleId="TableGrid">
    <w:name w:val="Table Grid"/>
    <w:basedOn w:val="TableNormal"/>
    <w:rsid w:val="00332E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32E0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32E0A"/>
    <w:rPr>
      <w:rFonts w:ascii="Times New Roman" w:eastAsia="Times New Roman" w:hAnsi="Times New Roman" w:cs="Times New Roman"/>
      <w:sz w:val="20"/>
      <w:szCs w:val="20"/>
    </w:rPr>
  </w:style>
  <w:style w:type="character" w:styleId="FootnoteReference">
    <w:name w:val="footnote reference"/>
    <w:basedOn w:val="DefaultParagraphFont"/>
    <w:unhideWhenUsed/>
    <w:rsid w:val="00332E0A"/>
    <w:rPr>
      <w:vertAlign w:val="superscript"/>
    </w:rPr>
  </w:style>
  <w:style w:type="character" w:customStyle="1" w:styleId="Heading2Char">
    <w:name w:val="Heading 2 Char"/>
    <w:basedOn w:val="DefaultParagraphFont"/>
    <w:link w:val="Heading2"/>
    <w:uiPriority w:val="9"/>
    <w:semiHidden/>
    <w:rsid w:val="000300B7"/>
    <w:rPr>
      <w:rFonts w:ascii="Arial" w:hAnsi="Arial" w:cs="Arial"/>
      <w:b/>
      <w:bCs/>
      <w:sz w:val="24"/>
      <w:szCs w:val="24"/>
      <w:lang w:eastAsia="en-GB"/>
    </w:rPr>
  </w:style>
  <w:style w:type="character" w:customStyle="1" w:styleId="Heading3Char">
    <w:name w:val="Heading 3 Char"/>
    <w:basedOn w:val="DefaultParagraphFont"/>
    <w:link w:val="Heading3"/>
    <w:uiPriority w:val="9"/>
    <w:semiHidden/>
    <w:rsid w:val="000300B7"/>
    <w:rPr>
      <w:rFonts w:ascii="Arial" w:hAnsi="Arial" w:cs="Arial"/>
      <w:sz w:val="24"/>
      <w:szCs w:val="24"/>
      <w:u w:val="single"/>
      <w:lang w:eastAsia="en-GB"/>
    </w:rPr>
  </w:style>
  <w:style w:type="paragraph" w:styleId="BodyText3">
    <w:name w:val="Body Text 3"/>
    <w:basedOn w:val="Normal"/>
    <w:link w:val="BodyText3Char"/>
    <w:uiPriority w:val="99"/>
    <w:semiHidden/>
    <w:unhideWhenUsed/>
    <w:rsid w:val="000300B7"/>
    <w:pPr>
      <w:spacing w:after="0" w:line="240" w:lineRule="auto"/>
      <w:jc w:val="both"/>
    </w:pPr>
    <w:rPr>
      <w:rFonts w:ascii="Trebuchet MS" w:hAnsi="Trebuchet MS" w:cs="Times New Roman"/>
      <w:sz w:val="24"/>
      <w:szCs w:val="24"/>
      <w:lang w:eastAsia="en-GB"/>
    </w:rPr>
  </w:style>
  <w:style w:type="character" w:customStyle="1" w:styleId="BodyText3Char">
    <w:name w:val="Body Text 3 Char"/>
    <w:basedOn w:val="DefaultParagraphFont"/>
    <w:link w:val="BodyText3"/>
    <w:uiPriority w:val="99"/>
    <w:semiHidden/>
    <w:rsid w:val="000300B7"/>
    <w:rPr>
      <w:rFonts w:ascii="Trebuchet MS" w:hAnsi="Trebuchet MS" w:cs="Times New Roman"/>
      <w:sz w:val="24"/>
      <w:szCs w:val="24"/>
      <w:lang w:eastAsia="en-GB"/>
    </w:rPr>
  </w:style>
  <w:style w:type="paragraph" w:styleId="BodyText2">
    <w:name w:val="Body Text 2"/>
    <w:basedOn w:val="Normal"/>
    <w:link w:val="BodyText2Char"/>
    <w:uiPriority w:val="99"/>
    <w:semiHidden/>
    <w:unhideWhenUsed/>
    <w:rsid w:val="00B7595B"/>
    <w:pPr>
      <w:spacing w:after="120" w:line="480" w:lineRule="auto"/>
    </w:pPr>
  </w:style>
  <w:style w:type="character" w:customStyle="1" w:styleId="BodyText2Char">
    <w:name w:val="Body Text 2 Char"/>
    <w:basedOn w:val="DefaultParagraphFont"/>
    <w:link w:val="BodyText2"/>
    <w:uiPriority w:val="99"/>
    <w:semiHidden/>
    <w:rsid w:val="00B7595B"/>
  </w:style>
  <w:style w:type="paragraph" w:styleId="BodyText">
    <w:name w:val="Body Text"/>
    <w:basedOn w:val="Normal"/>
    <w:link w:val="BodyTextChar"/>
    <w:uiPriority w:val="99"/>
    <w:semiHidden/>
    <w:unhideWhenUsed/>
    <w:rsid w:val="0042000B"/>
    <w:pPr>
      <w:spacing w:after="120"/>
    </w:pPr>
  </w:style>
  <w:style w:type="character" w:customStyle="1" w:styleId="BodyTextChar">
    <w:name w:val="Body Text Char"/>
    <w:basedOn w:val="DefaultParagraphFont"/>
    <w:link w:val="BodyText"/>
    <w:uiPriority w:val="99"/>
    <w:semiHidden/>
    <w:rsid w:val="0042000B"/>
  </w:style>
  <w:style w:type="character" w:styleId="Hyperlink">
    <w:name w:val="Hyperlink"/>
    <w:basedOn w:val="DefaultParagraphFont"/>
    <w:uiPriority w:val="99"/>
    <w:unhideWhenUsed/>
    <w:rsid w:val="004E01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8268">
      <w:bodyDiv w:val="1"/>
      <w:marLeft w:val="0"/>
      <w:marRight w:val="0"/>
      <w:marTop w:val="0"/>
      <w:marBottom w:val="0"/>
      <w:divBdr>
        <w:top w:val="none" w:sz="0" w:space="0" w:color="auto"/>
        <w:left w:val="none" w:sz="0" w:space="0" w:color="auto"/>
        <w:bottom w:val="none" w:sz="0" w:space="0" w:color="auto"/>
        <w:right w:val="none" w:sz="0" w:space="0" w:color="auto"/>
      </w:divBdr>
    </w:div>
    <w:div w:id="15161520">
      <w:bodyDiv w:val="1"/>
      <w:marLeft w:val="0"/>
      <w:marRight w:val="0"/>
      <w:marTop w:val="0"/>
      <w:marBottom w:val="0"/>
      <w:divBdr>
        <w:top w:val="none" w:sz="0" w:space="0" w:color="auto"/>
        <w:left w:val="none" w:sz="0" w:space="0" w:color="auto"/>
        <w:bottom w:val="none" w:sz="0" w:space="0" w:color="auto"/>
        <w:right w:val="none" w:sz="0" w:space="0" w:color="auto"/>
      </w:divBdr>
    </w:div>
    <w:div w:id="19549063">
      <w:bodyDiv w:val="1"/>
      <w:marLeft w:val="0"/>
      <w:marRight w:val="0"/>
      <w:marTop w:val="0"/>
      <w:marBottom w:val="0"/>
      <w:divBdr>
        <w:top w:val="none" w:sz="0" w:space="0" w:color="auto"/>
        <w:left w:val="none" w:sz="0" w:space="0" w:color="auto"/>
        <w:bottom w:val="none" w:sz="0" w:space="0" w:color="auto"/>
        <w:right w:val="none" w:sz="0" w:space="0" w:color="auto"/>
      </w:divBdr>
    </w:div>
    <w:div w:id="491026087">
      <w:bodyDiv w:val="1"/>
      <w:marLeft w:val="0"/>
      <w:marRight w:val="0"/>
      <w:marTop w:val="0"/>
      <w:marBottom w:val="0"/>
      <w:divBdr>
        <w:top w:val="none" w:sz="0" w:space="0" w:color="auto"/>
        <w:left w:val="none" w:sz="0" w:space="0" w:color="auto"/>
        <w:bottom w:val="none" w:sz="0" w:space="0" w:color="auto"/>
        <w:right w:val="none" w:sz="0" w:space="0" w:color="auto"/>
      </w:divBdr>
    </w:div>
    <w:div w:id="813832923">
      <w:bodyDiv w:val="1"/>
      <w:marLeft w:val="0"/>
      <w:marRight w:val="0"/>
      <w:marTop w:val="0"/>
      <w:marBottom w:val="0"/>
      <w:divBdr>
        <w:top w:val="none" w:sz="0" w:space="0" w:color="auto"/>
        <w:left w:val="none" w:sz="0" w:space="0" w:color="auto"/>
        <w:bottom w:val="none" w:sz="0" w:space="0" w:color="auto"/>
        <w:right w:val="none" w:sz="0" w:space="0" w:color="auto"/>
      </w:divBdr>
    </w:div>
    <w:div w:id="857430248">
      <w:bodyDiv w:val="1"/>
      <w:marLeft w:val="0"/>
      <w:marRight w:val="0"/>
      <w:marTop w:val="0"/>
      <w:marBottom w:val="0"/>
      <w:divBdr>
        <w:top w:val="none" w:sz="0" w:space="0" w:color="auto"/>
        <w:left w:val="none" w:sz="0" w:space="0" w:color="auto"/>
        <w:bottom w:val="none" w:sz="0" w:space="0" w:color="auto"/>
        <w:right w:val="none" w:sz="0" w:space="0" w:color="auto"/>
      </w:divBdr>
    </w:div>
    <w:div w:id="906651968">
      <w:bodyDiv w:val="1"/>
      <w:marLeft w:val="0"/>
      <w:marRight w:val="0"/>
      <w:marTop w:val="0"/>
      <w:marBottom w:val="0"/>
      <w:divBdr>
        <w:top w:val="none" w:sz="0" w:space="0" w:color="auto"/>
        <w:left w:val="none" w:sz="0" w:space="0" w:color="auto"/>
        <w:bottom w:val="none" w:sz="0" w:space="0" w:color="auto"/>
        <w:right w:val="none" w:sz="0" w:space="0" w:color="auto"/>
      </w:divBdr>
    </w:div>
    <w:div w:id="1054617542">
      <w:bodyDiv w:val="1"/>
      <w:marLeft w:val="0"/>
      <w:marRight w:val="0"/>
      <w:marTop w:val="0"/>
      <w:marBottom w:val="0"/>
      <w:divBdr>
        <w:top w:val="none" w:sz="0" w:space="0" w:color="auto"/>
        <w:left w:val="none" w:sz="0" w:space="0" w:color="auto"/>
        <w:bottom w:val="none" w:sz="0" w:space="0" w:color="auto"/>
        <w:right w:val="none" w:sz="0" w:space="0" w:color="auto"/>
      </w:divBdr>
    </w:div>
    <w:div w:id="1067533051">
      <w:bodyDiv w:val="1"/>
      <w:marLeft w:val="0"/>
      <w:marRight w:val="0"/>
      <w:marTop w:val="0"/>
      <w:marBottom w:val="0"/>
      <w:divBdr>
        <w:top w:val="none" w:sz="0" w:space="0" w:color="auto"/>
        <w:left w:val="none" w:sz="0" w:space="0" w:color="auto"/>
        <w:bottom w:val="none" w:sz="0" w:space="0" w:color="auto"/>
        <w:right w:val="none" w:sz="0" w:space="0" w:color="auto"/>
      </w:divBdr>
    </w:div>
    <w:div w:id="1189756931">
      <w:bodyDiv w:val="1"/>
      <w:marLeft w:val="0"/>
      <w:marRight w:val="0"/>
      <w:marTop w:val="0"/>
      <w:marBottom w:val="0"/>
      <w:divBdr>
        <w:top w:val="none" w:sz="0" w:space="0" w:color="auto"/>
        <w:left w:val="none" w:sz="0" w:space="0" w:color="auto"/>
        <w:bottom w:val="none" w:sz="0" w:space="0" w:color="auto"/>
        <w:right w:val="none" w:sz="0" w:space="0" w:color="auto"/>
      </w:divBdr>
    </w:div>
    <w:div w:id="1208225425">
      <w:bodyDiv w:val="1"/>
      <w:marLeft w:val="0"/>
      <w:marRight w:val="0"/>
      <w:marTop w:val="0"/>
      <w:marBottom w:val="0"/>
      <w:divBdr>
        <w:top w:val="none" w:sz="0" w:space="0" w:color="auto"/>
        <w:left w:val="none" w:sz="0" w:space="0" w:color="auto"/>
        <w:bottom w:val="none" w:sz="0" w:space="0" w:color="auto"/>
        <w:right w:val="none" w:sz="0" w:space="0" w:color="auto"/>
      </w:divBdr>
    </w:div>
    <w:div w:id="1233393341">
      <w:bodyDiv w:val="1"/>
      <w:marLeft w:val="0"/>
      <w:marRight w:val="0"/>
      <w:marTop w:val="0"/>
      <w:marBottom w:val="0"/>
      <w:divBdr>
        <w:top w:val="none" w:sz="0" w:space="0" w:color="auto"/>
        <w:left w:val="none" w:sz="0" w:space="0" w:color="auto"/>
        <w:bottom w:val="none" w:sz="0" w:space="0" w:color="auto"/>
        <w:right w:val="none" w:sz="0" w:space="0" w:color="auto"/>
      </w:divBdr>
    </w:div>
    <w:div w:id="1272393403">
      <w:bodyDiv w:val="1"/>
      <w:marLeft w:val="0"/>
      <w:marRight w:val="0"/>
      <w:marTop w:val="0"/>
      <w:marBottom w:val="0"/>
      <w:divBdr>
        <w:top w:val="none" w:sz="0" w:space="0" w:color="auto"/>
        <w:left w:val="none" w:sz="0" w:space="0" w:color="auto"/>
        <w:bottom w:val="none" w:sz="0" w:space="0" w:color="auto"/>
        <w:right w:val="none" w:sz="0" w:space="0" w:color="auto"/>
      </w:divBdr>
    </w:div>
    <w:div w:id="1557625449">
      <w:bodyDiv w:val="1"/>
      <w:marLeft w:val="0"/>
      <w:marRight w:val="0"/>
      <w:marTop w:val="0"/>
      <w:marBottom w:val="0"/>
      <w:divBdr>
        <w:top w:val="none" w:sz="0" w:space="0" w:color="auto"/>
        <w:left w:val="none" w:sz="0" w:space="0" w:color="auto"/>
        <w:bottom w:val="none" w:sz="0" w:space="0" w:color="auto"/>
        <w:right w:val="none" w:sz="0" w:space="0" w:color="auto"/>
      </w:divBdr>
    </w:div>
    <w:div w:id="178476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E5F6B-DB3D-412B-BE5E-76B125898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B2F95571</Template>
  <TotalTime>654</TotalTime>
  <Pages>7</Pages>
  <Words>2678</Words>
  <Characters>15265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Mountford, Julia</dc:creator>
  <cp:lastModifiedBy>Williams, Julie</cp:lastModifiedBy>
  <cp:revision>48</cp:revision>
  <cp:lastPrinted>2013-10-28T11:22:00Z</cp:lastPrinted>
  <dcterms:created xsi:type="dcterms:W3CDTF">2014-08-20T14:23:00Z</dcterms:created>
  <dcterms:modified xsi:type="dcterms:W3CDTF">2018-12-14T16:14:00Z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2018-12-13T11:18:09Z</vt:filetime>
  </property>
</Properties>
</file>