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199" w:rsidRPr="005B3D90" w:rsidRDefault="00870199" w:rsidP="00870199">
      <w:pPr>
        <w:spacing w:after="0" w:line="240" w:lineRule="auto"/>
        <w:jc w:val="both"/>
        <w:rPr>
          <w:rFonts w:ascii="Trebuchet MS" w:eastAsia="Times New Roman" w:hAnsi="Trebuchet MS" w:cs="Times New Roman"/>
          <w:b/>
          <w:u w:val="single"/>
        </w:rPr>
      </w:pPr>
      <w:r w:rsidRPr="005B3D90">
        <w:rPr>
          <w:rFonts w:ascii="Trebuchet MS" w:eastAsia="Times New Roman" w:hAnsi="Trebuchet MS" w:cs="Times New Roman"/>
          <w:b/>
          <w:u w:val="single"/>
        </w:rPr>
        <w:t>DELEGATED APPLICATION REPORT</w:t>
      </w:r>
    </w:p>
    <w:p w:rsidR="00870199" w:rsidRPr="005B3D90" w:rsidRDefault="00870199" w:rsidP="00870199">
      <w:pPr>
        <w:spacing w:after="0" w:line="240" w:lineRule="auto"/>
        <w:jc w:val="both"/>
        <w:rPr>
          <w:rFonts w:ascii="Trebuchet MS" w:eastAsia="Times New Roman" w:hAnsi="Trebuchet MS" w:cs="Times New Roman"/>
        </w:rPr>
      </w:pPr>
    </w:p>
    <w:p w:rsidR="00870199" w:rsidRPr="005B3D90" w:rsidRDefault="00870199" w:rsidP="00870199">
      <w:pPr>
        <w:spacing w:after="0" w:line="240" w:lineRule="auto"/>
        <w:jc w:val="both"/>
        <w:rPr>
          <w:rFonts w:ascii="Trebuchet MS" w:eastAsia="Times New Roman" w:hAnsi="Trebuchet MS" w:cs="Times New Roman"/>
        </w:rPr>
      </w:pPr>
      <w:r w:rsidRPr="005B3D90">
        <w:rPr>
          <w:rFonts w:ascii="Trebuchet MS" w:eastAsia="Times New Roman" w:hAnsi="Trebuchet MS" w:cs="Times New Roman"/>
          <w:b/>
        </w:rPr>
        <w:t>APPLICATION NUMB</w:t>
      </w:r>
      <w:r w:rsidR="00EE1426" w:rsidRPr="005B3D90">
        <w:rPr>
          <w:rFonts w:ascii="Trebuchet MS" w:eastAsia="Times New Roman" w:hAnsi="Trebuchet MS" w:cs="Times New Roman"/>
          <w:b/>
        </w:rPr>
        <w:t>ER: 171322</w:t>
      </w:r>
      <w:r w:rsidRPr="005B3D90">
        <w:rPr>
          <w:rFonts w:ascii="Trebuchet MS" w:eastAsia="Times New Roman" w:hAnsi="Trebuchet MS" w:cs="Times New Roman"/>
          <w:b/>
        </w:rPr>
        <w:t>/FUL</w:t>
      </w:r>
    </w:p>
    <w:p w:rsidR="00870199" w:rsidRPr="005B3D90" w:rsidRDefault="00870199" w:rsidP="00870199">
      <w:pPr>
        <w:spacing w:after="0" w:line="240" w:lineRule="auto"/>
        <w:jc w:val="both"/>
        <w:rPr>
          <w:rFonts w:ascii="Trebuchet MS" w:eastAsia="Times New Roman" w:hAnsi="Trebuchet MS" w:cs="Times New Roman"/>
        </w:rPr>
      </w:pPr>
    </w:p>
    <w:p w:rsidR="00870199" w:rsidRPr="005B3D90" w:rsidRDefault="00B83338" w:rsidP="00870199">
      <w:pPr>
        <w:spacing w:after="0" w:line="240" w:lineRule="auto"/>
        <w:jc w:val="both"/>
        <w:rPr>
          <w:rFonts w:ascii="Trebuchet MS" w:eastAsia="Times New Roman" w:hAnsi="Trebuchet MS" w:cs="Times New Roman"/>
          <w:b/>
          <w:bCs/>
        </w:rPr>
      </w:pPr>
      <w:r w:rsidRPr="005B3D90">
        <w:rPr>
          <w:rFonts w:ascii="Trebuchet MS" w:eastAsia="Times New Roman" w:hAnsi="Trebuchet MS" w:cs="Times New Roman"/>
          <w:b/>
          <w:bCs/>
        </w:rPr>
        <w:t>ADDRESS: 200</w:t>
      </w:r>
      <w:r w:rsidR="00870199" w:rsidRPr="005B3D90">
        <w:rPr>
          <w:rFonts w:ascii="Trebuchet MS" w:eastAsia="Times New Roman" w:hAnsi="Trebuchet MS" w:cs="Times New Roman"/>
          <w:b/>
          <w:bCs/>
        </w:rPr>
        <w:t xml:space="preserve"> Oxford Road</w:t>
      </w:r>
    </w:p>
    <w:p w:rsidR="00870199" w:rsidRPr="005B3D90" w:rsidRDefault="00870199" w:rsidP="00870199">
      <w:pPr>
        <w:spacing w:after="0" w:line="240" w:lineRule="auto"/>
        <w:jc w:val="both"/>
        <w:rPr>
          <w:rFonts w:ascii="Trebuchet MS" w:eastAsia="Times New Roman" w:hAnsi="Trebuchet MS" w:cs="Times New Roman"/>
        </w:rPr>
      </w:pPr>
    </w:p>
    <w:p w:rsidR="00870199" w:rsidRPr="005B3D90" w:rsidRDefault="00870199" w:rsidP="00870199">
      <w:pPr>
        <w:spacing w:after="0" w:line="240" w:lineRule="auto"/>
        <w:jc w:val="both"/>
        <w:rPr>
          <w:rFonts w:ascii="Trebuchet MS" w:eastAsia="Times New Roman" w:hAnsi="Trebuchet MS" w:cs="Times New Roman"/>
          <w:b/>
        </w:rPr>
      </w:pPr>
      <w:r w:rsidRPr="005B3D90">
        <w:rPr>
          <w:rFonts w:ascii="Trebuchet MS" w:eastAsia="Times New Roman" w:hAnsi="Trebuchet MS" w:cs="Times New Roman"/>
          <w:b/>
        </w:rPr>
        <w:t>THE PROPOSAL</w:t>
      </w:r>
    </w:p>
    <w:p w:rsidR="00870199" w:rsidRPr="005B3D90" w:rsidRDefault="00870199" w:rsidP="00870199">
      <w:pPr>
        <w:spacing w:after="0" w:line="240" w:lineRule="auto"/>
        <w:jc w:val="both"/>
        <w:rPr>
          <w:rFonts w:ascii="Trebuchet MS" w:eastAsia="Times New Roman" w:hAnsi="Trebuchet MS" w:cs="Times New Roman"/>
        </w:rPr>
      </w:pPr>
    </w:p>
    <w:p w:rsidR="00870199" w:rsidRPr="005B3D90" w:rsidRDefault="00870199" w:rsidP="00870199">
      <w:p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 xml:space="preserve">It is proposed to demolish the existing workshop and replace it with a 2-storey dwelling with amenity space comprising land to the rear of and formerly belonging to 202 and 204 Oxford Road respectively. Access is to be taken off of Salisbury Road. </w:t>
      </w:r>
    </w:p>
    <w:p w:rsidR="0000559A" w:rsidRPr="005B3D90" w:rsidRDefault="0000559A" w:rsidP="00870199">
      <w:pPr>
        <w:spacing w:after="0" w:line="240" w:lineRule="auto"/>
        <w:jc w:val="both"/>
        <w:rPr>
          <w:rFonts w:ascii="Trebuchet MS" w:eastAsia="Times New Roman" w:hAnsi="Trebuchet MS" w:cs="Times New Roman"/>
        </w:rPr>
      </w:pPr>
    </w:p>
    <w:p w:rsidR="0000559A" w:rsidRPr="005B3D90" w:rsidRDefault="0000559A" w:rsidP="00870199">
      <w:p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 xml:space="preserve">This proposal is a resubmission following refusal of planning permission for a similar scheme 140356 that was refused </w:t>
      </w:r>
      <w:r w:rsidR="00A7005B" w:rsidRPr="005B3D90">
        <w:rPr>
          <w:rFonts w:ascii="Trebuchet MS" w:eastAsia="Times New Roman" w:hAnsi="Trebuchet MS" w:cs="Times New Roman"/>
        </w:rPr>
        <w:t xml:space="preserve">permission </w:t>
      </w:r>
      <w:r w:rsidRPr="005B3D90">
        <w:rPr>
          <w:rFonts w:ascii="Trebuchet MS" w:eastAsia="Times New Roman" w:hAnsi="Trebuchet MS" w:cs="Times New Roman"/>
        </w:rPr>
        <w:t>for failing to</w:t>
      </w:r>
      <w:r w:rsidR="00A7005B" w:rsidRPr="005B3D90">
        <w:rPr>
          <w:rFonts w:ascii="Trebuchet MS" w:eastAsia="Times New Roman" w:hAnsi="Trebuchet MS" w:cs="Times New Roman"/>
        </w:rPr>
        <w:t xml:space="preserve"> enter into an s106 legal agreement for offsite affordable housing financial contribution.</w:t>
      </w:r>
    </w:p>
    <w:p w:rsidR="00A7005B" w:rsidRPr="005B3D90" w:rsidRDefault="00A7005B" w:rsidP="00870199">
      <w:pPr>
        <w:spacing w:after="0" w:line="240" w:lineRule="auto"/>
        <w:jc w:val="both"/>
        <w:rPr>
          <w:rFonts w:ascii="Trebuchet MS" w:eastAsia="Times New Roman" w:hAnsi="Trebuchet MS" w:cs="Times New Roman"/>
        </w:rPr>
      </w:pPr>
    </w:p>
    <w:p w:rsidR="00A7005B" w:rsidRPr="005B3D90" w:rsidRDefault="00A7005B" w:rsidP="00870199">
      <w:p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Compared to the refused scheme, the current proposals application site (red line area) now incorporates</w:t>
      </w:r>
      <w:r w:rsidR="000D1F26">
        <w:rPr>
          <w:rFonts w:ascii="Trebuchet MS" w:eastAsia="Times New Roman" w:hAnsi="Trebuchet MS" w:cs="Times New Roman"/>
        </w:rPr>
        <w:t xml:space="preserve"> number 204</w:t>
      </w:r>
      <w:r w:rsidRPr="005B3D90">
        <w:rPr>
          <w:rFonts w:ascii="Trebuchet MS" w:eastAsia="Times New Roman" w:hAnsi="Trebuchet MS" w:cs="Times New Roman"/>
        </w:rPr>
        <w:t xml:space="preserve"> Oxford Road with increased amenity space being retained for 200 Oxford Road.</w:t>
      </w:r>
    </w:p>
    <w:p w:rsidR="00870199" w:rsidRPr="005B3D90" w:rsidRDefault="00870199" w:rsidP="00870199">
      <w:pPr>
        <w:spacing w:after="0" w:line="240" w:lineRule="auto"/>
        <w:jc w:val="both"/>
        <w:rPr>
          <w:rFonts w:ascii="Trebuchet MS" w:eastAsia="Times New Roman" w:hAnsi="Trebuchet MS" w:cs="Times New Roman"/>
        </w:rPr>
      </w:pPr>
    </w:p>
    <w:p w:rsidR="00870199" w:rsidRPr="005B3D90" w:rsidRDefault="00870199" w:rsidP="00870199">
      <w:pPr>
        <w:spacing w:after="0" w:line="240" w:lineRule="auto"/>
        <w:jc w:val="both"/>
        <w:rPr>
          <w:rFonts w:ascii="Trebuchet MS" w:eastAsia="Times New Roman" w:hAnsi="Trebuchet MS" w:cs="Times New Roman"/>
          <w:b/>
        </w:rPr>
      </w:pPr>
      <w:r w:rsidRPr="005B3D90">
        <w:rPr>
          <w:rFonts w:ascii="Trebuchet MS" w:eastAsia="Times New Roman" w:hAnsi="Trebuchet MS" w:cs="Times New Roman"/>
          <w:b/>
        </w:rPr>
        <w:t>SITE DESCRIPTION AND SURROUNDING AREA</w:t>
      </w:r>
    </w:p>
    <w:p w:rsidR="00870199" w:rsidRPr="005B3D90" w:rsidRDefault="00870199" w:rsidP="00870199">
      <w:pPr>
        <w:spacing w:after="0" w:line="240" w:lineRule="auto"/>
        <w:jc w:val="both"/>
        <w:rPr>
          <w:rFonts w:ascii="Trebuchet MS" w:eastAsia="Times New Roman" w:hAnsi="Trebuchet MS" w:cs="Times New Roman"/>
        </w:rPr>
      </w:pPr>
    </w:p>
    <w:p w:rsidR="00870199" w:rsidRPr="005B3D90" w:rsidRDefault="00870199" w:rsidP="00870199">
      <w:p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The application site is an ‘L’ shaped parcel of land that comprises land to the rear of 202 and 204 Oxford Road and the workshop to the rear of 200 Oxford Road.  The surrounding area comprises a mixture of residential and commercial uses.</w:t>
      </w:r>
    </w:p>
    <w:p w:rsidR="00870199" w:rsidRPr="005B3D90" w:rsidRDefault="00870199" w:rsidP="00870199">
      <w:pPr>
        <w:spacing w:after="0" w:line="240" w:lineRule="auto"/>
        <w:jc w:val="both"/>
        <w:rPr>
          <w:rFonts w:ascii="Trebuchet MS" w:eastAsia="Times New Roman" w:hAnsi="Trebuchet MS" w:cs="Times New Roman"/>
        </w:rPr>
      </w:pPr>
    </w:p>
    <w:p w:rsidR="00870199" w:rsidRPr="005B3D90" w:rsidRDefault="00870199" w:rsidP="00870199">
      <w:pPr>
        <w:spacing w:after="0" w:line="240" w:lineRule="auto"/>
        <w:jc w:val="both"/>
        <w:rPr>
          <w:rFonts w:ascii="Trebuchet MS" w:eastAsia="Times New Roman" w:hAnsi="Trebuchet MS" w:cs="Times New Roman"/>
          <w:b/>
        </w:rPr>
      </w:pPr>
      <w:r w:rsidRPr="005B3D90">
        <w:rPr>
          <w:rFonts w:ascii="Trebuchet MS" w:eastAsia="Times New Roman" w:hAnsi="Trebuchet MS" w:cs="Times New Roman"/>
          <w:b/>
        </w:rPr>
        <w:t>RELEVANT SITE HISTORY</w:t>
      </w:r>
    </w:p>
    <w:p w:rsidR="00870199" w:rsidRPr="005B3D90" w:rsidRDefault="00870199" w:rsidP="00870199">
      <w:pPr>
        <w:spacing w:after="0" w:line="240" w:lineRule="auto"/>
        <w:jc w:val="both"/>
        <w:rPr>
          <w:rFonts w:ascii="Trebuchet MS" w:eastAsia="Times New Roman" w:hAnsi="Trebuchet MS" w:cs="Times New Roman"/>
        </w:rPr>
      </w:pPr>
    </w:p>
    <w:p w:rsidR="00DD0898" w:rsidRPr="005B3D90" w:rsidRDefault="00DD0898" w:rsidP="00DD0898">
      <w:pPr>
        <w:numPr>
          <w:ilvl w:val="0"/>
          <w:numId w:val="2"/>
        </w:num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140356FUL - The demolition of Old workshop and the erection of 1 x new two-bedroom dwelling with amenity at 200 Oxford Road Reading RG30 1AB. Refused permission for failing to make provision of offsite  affordable housing contribution. The current application is a resubmission of this scheme with an undertaking to make offsite affordable housing contribution.</w:t>
      </w:r>
    </w:p>
    <w:p w:rsidR="00DD0898" w:rsidRPr="005B3D90" w:rsidRDefault="00DD0898" w:rsidP="00DD0898">
      <w:pPr>
        <w:spacing w:after="0" w:line="240" w:lineRule="auto"/>
        <w:ind w:left="720"/>
        <w:jc w:val="both"/>
        <w:rPr>
          <w:rFonts w:ascii="Trebuchet MS" w:eastAsia="Times New Roman" w:hAnsi="Trebuchet MS" w:cs="Times New Roman"/>
        </w:rPr>
      </w:pPr>
    </w:p>
    <w:p w:rsidR="00870199" w:rsidRPr="005B3D90" w:rsidRDefault="00870199" w:rsidP="00DD0898">
      <w:pPr>
        <w:pStyle w:val="ListParagraph"/>
        <w:numPr>
          <w:ilvl w:val="0"/>
          <w:numId w:val="2"/>
        </w:num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 xml:space="preserve">The workshop was originally constructed as garaging in association with the three flats at 200 Oxford Road and the flat roof above was to be used as a terrace in association with one of the flats. However, a Certificate of Lawfulness was issued in 2009 for the use of the garage and a lean-to on land to the rear of 202 Oxford Road for the storage of goods ancillary to the use of the shop at 200 Oxford Road. It was also demonstrated that the flats were not constructed in accordance with the approved plans and that the terrace above the garage had not therefore been used in association with the flats. </w:t>
      </w:r>
    </w:p>
    <w:p w:rsidR="00870199" w:rsidRPr="005B3D90" w:rsidRDefault="00870199" w:rsidP="00870199">
      <w:pPr>
        <w:spacing w:after="0" w:line="240" w:lineRule="auto"/>
        <w:jc w:val="both"/>
        <w:rPr>
          <w:rFonts w:ascii="Trebuchet MS" w:eastAsia="Times New Roman" w:hAnsi="Trebuchet MS" w:cs="Times New Roman"/>
        </w:rPr>
      </w:pPr>
    </w:p>
    <w:p w:rsidR="00870199" w:rsidRPr="005B3D90" w:rsidRDefault="00870199" w:rsidP="00DD0898">
      <w:pPr>
        <w:pStyle w:val="ListParagraph"/>
        <w:numPr>
          <w:ilvl w:val="0"/>
          <w:numId w:val="2"/>
        </w:num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While a Certificate of Lawfulness for the use of the proper</w:t>
      </w:r>
      <w:r w:rsidR="00B83338" w:rsidRPr="005B3D90">
        <w:rPr>
          <w:rFonts w:ascii="Trebuchet MS" w:eastAsia="Times New Roman" w:hAnsi="Trebuchet MS" w:cs="Times New Roman"/>
        </w:rPr>
        <w:t>ty at 204 Oxford Road as 2 self-</w:t>
      </w:r>
      <w:r w:rsidRPr="005B3D90">
        <w:rPr>
          <w:rFonts w:ascii="Trebuchet MS" w:eastAsia="Times New Roman" w:hAnsi="Trebuchet MS" w:cs="Times New Roman"/>
        </w:rPr>
        <w:t xml:space="preserve">contained flats was issued in 2007, the land to the rear of the property is no longer in the host property’s ownership and has been subdivided, by way of a wooden fence, from the main property.  </w:t>
      </w:r>
    </w:p>
    <w:p w:rsidR="00870199" w:rsidRDefault="00870199" w:rsidP="00870199">
      <w:pPr>
        <w:spacing w:after="0" w:line="240" w:lineRule="auto"/>
        <w:jc w:val="both"/>
        <w:rPr>
          <w:rFonts w:ascii="Trebuchet MS" w:eastAsia="Times New Roman" w:hAnsi="Trebuchet MS" w:cs="Times New Roman"/>
        </w:rPr>
      </w:pPr>
    </w:p>
    <w:p w:rsidR="005B3D90" w:rsidRDefault="005B3D90" w:rsidP="00870199">
      <w:pPr>
        <w:spacing w:after="0" w:line="240" w:lineRule="auto"/>
        <w:jc w:val="both"/>
        <w:rPr>
          <w:rFonts w:ascii="Trebuchet MS" w:eastAsia="Times New Roman" w:hAnsi="Trebuchet MS" w:cs="Times New Roman"/>
        </w:rPr>
      </w:pPr>
    </w:p>
    <w:p w:rsidR="005B3D90" w:rsidRPr="005B3D90" w:rsidRDefault="005B3D90" w:rsidP="00870199">
      <w:pPr>
        <w:spacing w:after="0" w:line="240" w:lineRule="auto"/>
        <w:jc w:val="both"/>
        <w:rPr>
          <w:rFonts w:ascii="Trebuchet MS" w:eastAsia="Times New Roman" w:hAnsi="Trebuchet MS" w:cs="Times New Roman"/>
        </w:rPr>
      </w:pPr>
    </w:p>
    <w:p w:rsidR="00870199" w:rsidRPr="005B3D90" w:rsidRDefault="00870199" w:rsidP="00870199">
      <w:pPr>
        <w:spacing w:after="0" w:line="240" w:lineRule="auto"/>
        <w:jc w:val="both"/>
        <w:rPr>
          <w:rFonts w:ascii="Trebuchet MS" w:eastAsia="Times New Roman" w:hAnsi="Trebuchet MS" w:cs="Times New Roman"/>
          <w:u w:val="single"/>
        </w:rPr>
      </w:pPr>
      <w:r w:rsidRPr="005B3D90">
        <w:rPr>
          <w:rFonts w:ascii="Trebuchet MS" w:eastAsia="Times New Roman" w:hAnsi="Trebuchet MS" w:cs="Times New Roman"/>
          <w:u w:val="single"/>
        </w:rPr>
        <w:lastRenderedPageBreak/>
        <w:t>Listed as 200 Oxford Road</w:t>
      </w:r>
    </w:p>
    <w:p w:rsidR="00B83338" w:rsidRPr="005B3D90" w:rsidRDefault="00B83338" w:rsidP="00B83338">
      <w:pPr>
        <w:numPr>
          <w:ilvl w:val="0"/>
          <w:numId w:val="2"/>
        </w:num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140356FUL - The demolition of Old workshop and the erection of 1 x new two-bedroom dwelling with amenity at 200 Oxford Road Reading RG30 1AB. Refused for failing to make provision of offsite  affordable housing contribution.</w:t>
      </w:r>
      <w:r w:rsidR="00DD0898" w:rsidRPr="005B3D90">
        <w:rPr>
          <w:rFonts w:ascii="Trebuchet MS" w:eastAsia="Times New Roman" w:hAnsi="Trebuchet MS" w:cs="Times New Roman"/>
        </w:rPr>
        <w:t xml:space="preserve"> The current application is a resubmission of this scheme.</w:t>
      </w:r>
    </w:p>
    <w:p w:rsidR="00B83338" w:rsidRPr="005B3D90" w:rsidRDefault="00B83338" w:rsidP="00B83338">
      <w:pPr>
        <w:numPr>
          <w:ilvl w:val="0"/>
          <w:numId w:val="2"/>
        </w:num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130198 (13/00250/EXT).  Application for extension of the time limit for implementation of permission 09/02157/FUL - demolition of old workshop and the erection of a new two bedroomed dwelling with amenity.  Withdrawn.</w:t>
      </w:r>
    </w:p>
    <w:p w:rsidR="00B83338" w:rsidRPr="005B3D90" w:rsidRDefault="00B83338" w:rsidP="00B83338">
      <w:pPr>
        <w:numPr>
          <w:ilvl w:val="0"/>
          <w:numId w:val="2"/>
        </w:num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091693 (09-00760-CLE).  Certificate of Lawfulness for use of the building as a shop (front ground floor), ground floor bedsit, first floor one-bed flat, and two bed -flat on the first and second floor, as shown on the attached plans. Use of the garage and land to the rear of 202 Oxford Road (see hatched area attached plan) for the storage of goods ancillary to the use of the shop at 200 Oxford Road.  Granted.</w:t>
      </w:r>
    </w:p>
    <w:p w:rsidR="00B83338" w:rsidRPr="005B3D90" w:rsidRDefault="00B83338" w:rsidP="00B83338">
      <w:pPr>
        <w:numPr>
          <w:ilvl w:val="0"/>
          <w:numId w:val="2"/>
        </w:num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081333 (08-01300-CLE).  Certificate of lawful use of property as 2 flats and a workshop.  Withdrawn.</w:t>
      </w:r>
    </w:p>
    <w:p w:rsidR="00B83338" w:rsidRPr="005B3D90" w:rsidRDefault="00B83338" w:rsidP="00B83338">
      <w:pPr>
        <w:numPr>
          <w:ilvl w:val="0"/>
          <w:numId w:val="2"/>
        </w:num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061184 (06-01259-FUL).  Demolition of the existing garage and ancillary buildings to the rear of 200 Oxford Road, erection of a part-single, part-two storey 2 bedroom dwelling, and retention of three existing flats as independent dwelling units.  Refused.</w:t>
      </w:r>
    </w:p>
    <w:p w:rsidR="00B83338" w:rsidRPr="005B3D90" w:rsidRDefault="00B83338" w:rsidP="00B83338">
      <w:pPr>
        <w:numPr>
          <w:ilvl w:val="0"/>
          <w:numId w:val="2"/>
        </w:num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051056 (05-01136-FUL).  Demolition of store and erection of 2 flats (Resubmission of 04/01281/FUL).  Refused.</w:t>
      </w:r>
    </w:p>
    <w:p w:rsidR="00B83338" w:rsidRPr="005B3D90" w:rsidRDefault="00B83338" w:rsidP="00B83338">
      <w:pPr>
        <w:numPr>
          <w:ilvl w:val="0"/>
          <w:numId w:val="2"/>
        </w:num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 xml:space="preserve">041396 (04-01281-FUL).  Demolition of store and erection of 2 flats.  Refused and dismissed on appeal. </w:t>
      </w:r>
    </w:p>
    <w:p w:rsidR="00870199" w:rsidRPr="005B3D90" w:rsidRDefault="00870199" w:rsidP="00870199">
      <w:pPr>
        <w:numPr>
          <w:ilvl w:val="0"/>
          <w:numId w:val="2"/>
        </w:num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920244 (92-00908-FUL) Conversion of a three storey residence into two, one bedroom flats and one bedsit.  Granted.</w:t>
      </w:r>
    </w:p>
    <w:p w:rsidR="00870199" w:rsidRPr="005B3D90" w:rsidRDefault="00870199" w:rsidP="00870199">
      <w:pPr>
        <w:spacing w:after="0" w:line="240" w:lineRule="auto"/>
        <w:jc w:val="both"/>
        <w:rPr>
          <w:rFonts w:ascii="Trebuchet MS" w:eastAsia="Times New Roman" w:hAnsi="Trebuchet MS" w:cs="Times New Roman"/>
        </w:rPr>
      </w:pPr>
    </w:p>
    <w:p w:rsidR="00870199" w:rsidRPr="005B3D90" w:rsidRDefault="00870199" w:rsidP="00870199">
      <w:pPr>
        <w:spacing w:after="0" w:line="240" w:lineRule="auto"/>
        <w:jc w:val="both"/>
        <w:rPr>
          <w:rFonts w:ascii="Trebuchet MS" w:eastAsia="Times New Roman" w:hAnsi="Trebuchet MS" w:cs="Times New Roman"/>
        </w:rPr>
      </w:pPr>
      <w:r w:rsidRPr="005B3D90">
        <w:rPr>
          <w:rFonts w:ascii="Trebuchet MS" w:eastAsia="Times New Roman" w:hAnsi="Trebuchet MS" w:cs="Times New Roman"/>
          <w:u w:val="single"/>
        </w:rPr>
        <w:t>Listed as 200a Oxford Road</w:t>
      </w:r>
    </w:p>
    <w:p w:rsidR="00870199" w:rsidRPr="005B3D90" w:rsidRDefault="00870199" w:rsidP="00870199">
      <w:pPr>
        <w:numPr>
          <w:ilvl w:val="0"/>
          <w:numId w:val="3"/>
        </w:num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140412.  Construction of dormer window on the rear of second floor.  Pending consideration.</w:t>
      </w:r>
    </w:p>
    <w:p w:rsidR="00870199" w:rsidRPr="005B3D90" w:rsidRDefault="00870199" w:rsidP="00870199">
      <w:pPr>
        <w:spacing w:after="0" w:line="240" w:lineRule="auto"/>
        <w:jc w:val="both"/>
        <w:rPr>
          <w:rFonts w:ascii="Trebuchet MS" w:eastAsia="Times New Roman" w:hAnsi="Trebuchet MS" w:cs="Times New Roman"/>
        </w:rPr>
      </w:pPr>
    </w:p>
    <w:p w:rsidR="00870199" w:rsidRPr="005B3D90" w:rsidRDefault="00870199" w:rsidP="00870199">
      <w:pPr>
        <w:spacing w:after="0" w:line="240" w:lineRule="auto"/>
        <w:jc w:val="both"/>
        <w:rPr>
          <w:rFonts w:ascii="Trebuchet MS" w:eastAsia="Times New Roman" w:hAnsi="Trebuchet MS" w:cs="Times New Roman"/>
          <w:u w:val="single"/>
        </w:rPr>
      </w:pPr>
      <w:r w:rsidRPr="005B3D90">
        <w:rPr>
          <w:rFonts w:ascii="Trebuchet MS" w:eastAsia="Times New Roman" w:hAnsi="Trebuchet MS" w:cs="Times New Roman"/>
          <w:u w:val="single"/>
        </w:rPr>
        <w:t>Listed as 204 Oxford Road</w:t>
      </w:r>
    </w:p>
    <w:p w:rsidR="00DD0898" w:rsidRPr="005B3D90" w:rsidRDefault="00DD0898" w:rsidP="00DD0898">
      <w:pPr>
        <w:numPr>
          <w:ilvl w:val="0"/>
          <w:numId w:val="2"/>
        </w:num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 xml:space="preserve">091530 (09-02157-FUL).  Demolition of old workshop and the erection of a new two bedroom dwelling with amenity. (Resubmission of planning application 09/01740/FUL).  Granted.  </w:t>
      </w:r>
    </w:p>
    <w:p w:rsidR="00DD0898" w:rsidRPr="005B3D90" w:rsidRDefault="00DD0898" w:rsidP="00DD0898">
      <w:pPr>
        <w:numPr>
          <w:ilvl w:val="0"/>
          <w:numId w:val="2"/>
        </w:num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091678 (09/01740). Demolition of old workshop and erection of a two bedroom dwelling with amenity.  Withdrawn.</w:t>
      </w:r>
    </w:p>
    <w:p w:rsidR="00870199" w:rsidRPr="005B3D90" w:rsidRDefault="00870199" w:rsidP="00870199">
      <w:pPr>
        <w:numPr>
          <w:ilvl w:val="0"/>
          <w:numId w:val="2"/>
        </w:num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070997 (07-00219-CLE).  Certificate of Lawfulness for exi</w:t>
      </w:r>
      <w:r w:rsidR="00DD0898" w:rsidRPr="005B3D90">
        <w:rPr>
          <w:rFonts w:ascii="Trebuchet MS" w:eastAsia="Times New Roman" w:hAnsi="Trebuchet MS" w:cs="Times New Roman"/>
        </w:rPr>
        <w:t>sting use of property as 2 self-</w:t>
      </w:r>
      <w:r w:rsidRPr="005B3D90">
        <w:rPr>
          <w:rFonts w:ascii="Trebuchet MS" w:eastAsia="Times New Roman" w:hAnsi="Trebuchet MS" w:cs="Times New Roman"/>
        </w:rPr>
        <w:t>contained flats.  Granted.</w:t>
      </w:r>
    </w:p>
    <w:p w:rsidR="00870199" w:rsidRPr="005B3D90" w:rsidRDefault="00870199" w:rsidP="00870199">
      <w:pPr>
        <w:spacing w:after="0" w:line="240" w:lineRule="auto"/>
        <w:jc w:val="both"/>
        <w:rPr>
          <w:rFonts w:ascii="Trebuchet MS" w:eastAsia="Times New Roman" w:hAnsi="Trebuchet MS" w:cs="Times New Roman"/>
        </w:rPr>
      </w:pPr>
    </w:p>
    <w:p w:rsidR="00870199" w:rsidRPr="005B3D90" w:rsidRDefault="00870199" w:rsidP="00870199">
      <w:pPr>
        <w:spacing w:after="0" w:line="240" w:lineRule="auto"/>
        <w:jc w:val="both"/>
        <w:rPr>
          <w:rFonts w:ascii="Trebuchet MS" w:eastAsia="Times New Roman" w:hAnsi="Trebuchet MS" w:cs="Times New Roman"/>
          <w:b/>
        </w:rPr>
      </w:pPr>
      <w:r w:rsidRPr="005B3D90">
        <w:rPr>
          <w:rFonts w:ascii="Trebuchet MS" w:eastAsia="Times New Roman" w:hAnsi="Trebuchet MS" w:cs="Times New Roman"/>
          <w:b/>
        </w:rPr>
        <w:t>RESPONSE TO CONSULTATIONS</w:t>
      </w:r>
    </w:p>
    <w:p w:rsidR="00870199" w:rsidRPr="005B3D90" w:rsidRDefault="00870199" w:rsidP="00870199">
      <w:pPr>
        <w:spacing w:after="0" w:line="240" w:lineRule="auto"/>
        <w:jc w:val="both"/>
        <w:rPr>
          <w:rFonts w:ascii="Trebuchet MS" w:eastAsia="Times New Roman" w:hAnsi="Trebuchet MS" w:cs="Times New Roman"/>
        </w:rPr>
      </w:pPr>
    </w:p>
    <w:p w:rsidR="007911F1" w:rsidRPr="005B3D90" w:rsidRDefault="007911F1" w:rsidP="00870199">
      <w:pPr>
        <w:spacing w:after="0" w:line="240" w:lineRule="auto"/>
        <w:jc w:val="both"/>
        <w:rPr>
          <w:rFonts w:ascii="Trebuchet MS" w:eastAsia="Times New Roman" w:hAnsi="Trebuchet MS" w:cs="Times New Roman"/>
          <w:color w:val="000000"/>
        </w:rPr>
      </w:pPr>
      <w:r w:rsidRPr="005B3D90">
        <w:rPr>
          <w:rFonts w:ascii="Trebuchet MS" w:eastAsia="Times New Roman" w:hAnsi="Trebuchet MS" w:cs="Times New Roman"/>
          <w:color w:val="000000"/>
        </w:rPr>
        <w:t>RBC Transport – No objection subject to conditions and informatives</w:t>
      </w:r>
    </w:p>
    <w:p w:rsidR="007911F1" w:rsidRPr="005B3D90" w:rsidRDefault="007911F1" w:rsidP="00870199">
      <w:pPr>
        <w:spacing w:after="0" w:line="240" w:lineRule="auto"/>
        <w:jc w:val="both"/>
        <w:rPr>
          <w:rFonts w:ascii="Trebuchet MS" w:eastAsia="Times New Roman" w:hAnsi="Trebuchet MS" w:cs="Times New Roman"/>
          <w:color w:val="000000"/>
        </w:rPr>
      </w:pPr>
      <w:r w:rsidRPr="005B3D90">
        <w:rPr>
          <w:rFonts w:ascii="Trebuchet MS" w:eastAsia="Times New Roman" w:hAnsi="Trebuchet MS" w:cs="Times New Roman"/>
          <w:color w:val="000000"/>
        </w:rPr>
        <w:t>RBC Natural Environment – No objection subject to landscaping condition</w:t>
      </w:r>
    </w:p>
    <w:p w:rsidR="00870199" w:rsidRPr="005B3D90" w:rsidRDefault="00870199" w:rsidP="00870199">
      <w:pPr>
        <w:spacing w:after="0" w:line="240" w:lineRule="auto"/>
        <w:jc w:val="both"/>
        <w:rPr>
          <w:rFonts w:ascii="Trebuchet MS" w:eastAsia="Times New Roman" w:hAnsi="Trebuchet MS" w:cs="Times New Roman"/>
        </w:rPr>
      </w:pPr>
    </w:p>
    <w:p w:rsidR="00870199" w:rsidRPr="005B3D90" w:rsidRDefault="00870199" w:rsidP="00870199">
      <w:pPr>
        <w:spacing w:after="0" w:line="240" w:lineRule="auto"/>
        <w:jc w:val="both"/>
        <w:rPr>
          <w:rFonts w:ascii="Trebuchet MS" w:eastAsia="Times New Roman" w:hAnsi="Trebuchet MS" w:cs="Times New Roman"/>
          <w:b/>
        </w:rPr>
      </w:pPr>
      <w:r w:rsidRPr="005B3D90">
        <w:rPr>
          <w:rFonts w:ascii="Trebuchet MS" w:eastAsia="Times New Roman" w:hAnsi="Trebuchet MS" w:cs="Times New Roman"/>
          <w:b/>
        </w:rPr>
        <w:t>RESPONSE TO PUBLICITY</w:t>
      </w:r>
    </w:p>
    <w:p w:rsidR="00870199" w:rsidRPr="005B3D90" w:rsidRDefault="00870199" w:rsidP="00870199">
      <w:pPr>
        <w:spacing w:after="0" w:line="240" w:lineRule="auto"/>
        <w:jc w:val="both"/>
        <w:rPr>
          <w:rFonts w:ascii="Trebuchet MS" w:eastAsia="Times New Roman" w:hAnsi="Trebuchet MS" w:cs="Times New Roman"/>
        </w:rPr>
      </w:pPr>
    </w:p>
    <w:p w:rsidR="00870199" w:rsidRPr="005B3D90" w:rsidRDefault="00DD0898" w:rsidP="007911F1">
      <w:p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Two letters were</w:t>
      </w:r>
      <w:r w:rsidR="00870199" w:rsidRPr="005B3D90">
        <w:rPr>
          <w:rFonts w:ascii="Trebuchet MS" w:eastAsia="Times New Roman" w:hAnsi="Trebuchet MS" w:cs="Times New Roman"/>
        </w:rPr>
        <w:t xml:space="preserve"> received.  The issues raised by the correspondents were as follows:</w:t>
      </w:r>
    </w:p>
    <w:p w:rsidR="00DD0898" w:rsidRPr="005B3D90" w:rsidRDefault="00870199" w:rsidP="00DD0898">
      <w:pPr>
        <w:pStyle w:val="ListParagraph"/>
        <w:numPr>
          <w:ilvl w:val="0"/>
          <w:numId w:val="8"/>
        </w:numPr>
        <w:spacing w:after="0" w:line="240" w:lineRule="auto"/>
        <w:rPr>
          <w:rFonts w:ascii="Trebuchet MS" w:eastAsia="Times New Roman" w:hAnsi="Trebuchet MS" w:cs="Times New Roman"/>
        </w:rPr>
      </w:pPr>
      <w:r w:rsidRPr="005B3D90">
        <w:rPr>
          <w:rFonts w:ascii="Trebuchet MS" w:eastAsia="Times New Roman" w:hAnsi="Trebuchet MS" w:cs="Times New Roman"/>
        </w:rPr>
        <w:t>Lack of parking and loss of p</w:t>
      </w:r>
      <w:r w:rsidR="00DD0898" w:rsidRPr="005B3D90">
        <w:rPr>
          <w:rFonts w:ascii="Trebuchet MS" w:eastAsia="Times New Roman" w:hAnsi="Trebuchet MS" w:cs="Times New Roman"/>
        </w:rPr>
        <w:t>arking in the area in general</w:t>
      </w:r>
    </w:p>
    <w:p w:rsidR="00DD0898" w:rsidRPr="005B3D90" w:rsidRDefault="00870199" w:rsidP="00DD0898">
      <w:pPr>
        <w:pStyle w:val="ListParagraph"/>
        <w:numPr>
          <w:ilvl w:val="0"/>
          <w:numId w:val="8"/>
        </w:numPr>
        <w:spacing w:after="0" w:line="240" w:lineRule="auto"/>
        <w:rPr>
          <w:rFonts w:ascii="Trebuchet MS" w:eastAsia="Times New Roman" w:hAnsi="Trebuchet MS" w:cs="Times New Roman"/>
        </w:rPr>
      </w:pPr>
      <w:r w:rsidRPr="005B3D90">
        <w:rPr>
          <w:rFonts w:ascii="Trebuchet MS" w:eastAsia="Times New Roman" w:hAnsi="Trebuchet MS" w:cs="Times New Roman"/>
        </w:rPr>
        <w:t xml:space="preserve">Loss of daylight </w:t>
      </w:r>
      <w:r w:rsidR="00DD0898" w:rsidRPr="005B3D90">
        <w:rPr>
          <w:rFonts w:ascii="Trebuchet MS" w:eastAsia="Times New Roman" w:hAnsi="Trebuchet MS" w:cs="Times New Roman"/>
        </w:rPr>
        <w:t xml:space="preserve">and </w:t>
      </w:r>
      <w:r w:rsidRPr="005B3D90">
        <w:rPr>
          <w:rFonts w:ascii="Trebuchet MS" w:eastAsia="Times New Roman" w:hAnsi="Trebuchet MS" w:cs="Times New Roman"/>
        </w:rPr>
        <w:t xml:space="preserve">sunlight </w:t>
      </w:r>
    </w:p>
    <w:p w:rsidR="00DD0898" w:rsidRPr="005B3D90" w:rsidRDefault="00DD0898" w:rsidP="00DD0898">
      <w:pPr>
        <w:pStyle w:val="ListParagraph"/>
        <w:numPr>
          <w:ilvl w:val="0"/>
          <w:numId w:val="8"/>
        </w:numPr>
        <w:spacing w:after="0" w:line="240" w:lineRule="auto"/>
        <w:rPr>
          <w:rFonts w:ascii="Trebuchet MS" w:eastAsia="Times New Roman" w:hAnsi="Trebuchet MS" w:cs="Times New Roman"/>
        </w:rPr>
      </w:pPr>
      <w:r w:rsidRPr="005B3D90">
        <w:rPr>
          <w:rFonts w:ascii="Trebuchet MS" w:eastAsia="Times New Roman" w:hAnsi="Trebuchet MS" w:cs="Times New Roman"/>
        </w:rPr>
        <w:t xml:space="preserve">Loss of privacy </w:t>
      </w:r>
    </w:p>
    <w:p w:rsidR="00DD0898" w:rsidRPr="005B3D90" w:rsidRDefault="00DD0898" w:rsidP="00DD0898">
      <w:pPr>
        <w:pStyle w:val="ListParagraph"/>
        <w:numPr>
          <w:ilvl w:val="0"/>
          <w:numId w:val="8"/>
        </w:numPr>
        <w:spacing w:after="0" w:line="240" w:lineRule="auto"/>
        <w:rPr>
          <w:rFonts w:ascii="Trebuchet MS" w:eastAsia="Times New Roman" w:hAnsi="Trebuchet MS" w:cs="Times New Roman"/>
        </w:rPr>
      </w:pPr>
      <w:r w:rsidRPr="005B3D90">
        <w:rPr>
          <w:rFonts w:ascii="Trebuchet MS" w:eastAsia="Times New Roman" w:hAnsi="Trebuchet MS" w:cs="Times New Roman"/>
        </w:rPr>
        <w:lastRenderedPageBreak/>
        <w:t>Noise and dust</w:t>
      </w:r>
    </w:p>
    <w:p w:rsidR="00DD0898" w:rsidRPr="005B3D90" w:rsidRDefault="00DD0898" w:rsidP="00DD0898">
      <w:pPr>
        <w:pStyle w:val="ListParagraph"/>
        <w:numPr>
          <w:ilvl w:val="0"/>
          <w:numId w:val="8"/>
        </w:numPr>
        <w:spacing w:after="0" w:line="240" w:lineRule="auto"/>
        <w:rPr>
          <w:rFonts w:ascii="Trebuchet MS" w:eastAsia="Times New Roman" w:hAnsi="Trebuchet MS" w:cs="Times New Roman"/>
        </w:rPr>
      </w:pPr>
      <w:r w:rsidRPr="005B3D90">
        <w:rPr>
          <w:rFonts w:ascii="Trebuchet MS" w:eastAsia="Times New Roman" w:hAnsi="Trebuchet MS" w:cs="Times New Roman"/>
        </w:rPr>
        <w:t>Being overbearing</w:t>
      </w:r>
    </w:p>
    <w:p w:rsidR="00870199" w:rsidRPr="005B3D90" w:rsidRDefault="00DD0898" w:rsidP="00DD0898">
      <w:pPr>
        <w:pStyle w:val="ListParagraph"/>
        <w:numPr>
          <w:ilvl w:val="0"/>
          <w:numId w:val="8"/>
        </w:numPr>
        <w:spacing w:after="0" w:line="240" w:lineRule="auto"/>
        <w:rPr>
          <w:rFonts w:ascii="Trebuchet MS" w:eastAsia="Times New Roman" w:hAnsi="Trebuchet MS" w:cs="Times New Roman"/>
        </w:rPr>
      </w:pPr>
      <w:r w:rsidRPr="005B3D90">
        <w:rPr>
          <w:rFonts w:ascii="Trebuchet MS" w:eastAsia="Times New Roman" w:hAnsi="Trebuchet MS" w:cs="Times New Roman"/>
        </w:rPr>
        <w:t>Block views</w:t>
      </w:r>
      <w:r w:rsidR="00870199" w:rsidRPr="005B3D90">
        <w:rPr>
          <w:rFonts w:ascii="Trebuchet MS" w:eastAsia="Times New Roman" w:hAnsi="Trebuchet MS" w:cs="Times New Roman"/>
        </w:rPr>
        <w:br/>
      </w:r>
    </w:p>
    <w:p w:rsidR="00870199" w:rsidRPr="005B3D90" w:rsidRDefault="00870199" w:rsidP="00870199">
      <w:pPr>
        <w:spacing w:after="0" w:line="240" w:lineRule="auto"/>
        <w:jc w:val="both"/>
        <w:rPr>
          <w:rFonts w:ascii="Trebuchet MS" w:eastAsia="Times New Roman" w:hAnsi="Trebuchet MS" w:cs="Times New Roman"/>
          <w:b/>
        </w:rPr>
      </w:pPr>
      <w:r w:rsidRPr="005B3D90">
        <w:rPr>
          <w:rFonts w:ascii="Trebuchet MS" w:eastAsia="Times New Roman" w:hAnsi="Trebuchet MS" w:cs="Times New Roman"/>
          <w:b/>
        </w:rPr>
        <w:t>POLICIES</w:t>
      </w:r>
    </w:p>
    <w:p w:rsidR="00870199" w:rsidRPr="005B3D90" w:rsidRDefault="00870199" w:rsidP="00870199">
      <w:pPr>
        <w:spacing w:after="0" w:line="240" w:lineRule="auto"/>
        <w:jc w:val="both"/>
        <w:rPr>
          <w:rFonts w:ascii="Trebuchet MS" w:eastAsia="Times New Roman" w:hAnsi="Trebuchet MS" w:cs="Times New Roman"/>
          <w:bCs/>
          <w:u w:val="single"/>
          <w:lang w:eastAsia="en-GB"/>
        </w:rPr>
      </w:pPr>
      <w:r w:rsidRPr="005B3D90">
        <w:rPr>
          <w:rFonts w:ascii="Trebuchet MS" w:eastAsia="Times New Roman" w:hAnsi="Trebuchet MS" w:cs="Times New Roman"/>
          <w:bCs/>
          <w:u w:val="single"/>
          <w:lang w:eastAsia="en-GB"/>
        </w:rPr>
        <w:t>Legal and Planning Policy Context</w:t>
      </w:r>
    </w:p>
    <w:p w:rsidR="00870199" w:rsidRPr="005B3D90" w:rsidRDefault="00870199" w:rsidP="00870199">
      <w:pPr>
        <w:spacing w:after="0" w:line="240" w:lineRule="auto"/>
        <w:jc w:val="both"/>
        <w:rPr>
          <w:rFonts w:ascii="Trebuchet MS" w:eastAsia="Times New Roman" w:hAnsi="Trebuchet MS" w:cs="Times New Roman"/>
          <w:bCs/>
          <w:lang w:eastAsia="en-GB"/>
        </w:rPr>
      </w:pPr>
    </w:p>
    <w:p w:rsidR="00870199" w:rsidRPr="005B3D90" w:rsidRDefault="00870199" w:rsidP="00870199">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rPr>
      </w:pPr>
      <w:r w:rsidRPr="005B3D90">
        <w:rPr>
          <w:rFonts w:ascii="Trebuchet MS" w:eastAsia="Times New Roman" w:hAnsi="Trebuchet MS" w:cs="Times New Roman"/>
          <w:color w:val="000000"/>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870199" w:rsidRPr="005B3D90" w:rsidRDefault="00870199" w:rsidP="00870199">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rPr>
      </w:pPr>
    </w:p>
    <w:p w:rsidR="00870199" w:rsidRPr="005B3D90" w:rsidRDefault="00870199" w:rsidP="00870199">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rPr>
      </w:pPr>
      <w:r w:rsidRPr="005B3D90">
        <w:rPr>
          <w:rFonts w:ascii="Trebuchet MS" w:eastAsia="Times New Roman" w:hAnsi="Trebuchet MS" w:cs="Times New Roman"/>
          <w:color w:val="000000"/>
        </w:rPr>
        <w:t>The following local and national planning policy and guidance is relevant to this application:</w:t>
      </w:r>
    </w:p>
    <w:p w:rsidR="00870199" w:rsidRPr="005B3D90" w:rsidRDefault="00870199" w:rsidP="00870199">
      <w:pPr>
        <w:spacing w:after="0" w:line="240" w:lineRule="auto"/>
        <w:ind w:firstLine="360"/>
        <w:jc w:val="both"/>
        <w:rPr>
          <w:rFonts w:ascii="Trebuchet MS" w:eastAsia="Times New Roman" w:hAnsi="Trebuchet MS" w:cs="Times New Roman"/>
          <w:bCs/>
          <w:color w:val="000000"/>
          <w:lang w:eastAsia="en-GB"/>
        </w:rPr>
      </w:pPr>
    </w:p>
    <w:p w:rsidR="00870199" w:rsidRPr="005B3D90" w:rsidRDefault="00870199" w:rsidP="00870199">
      <w:pPr>
        <w:spacing w:after="0" w:line="240" w:lineRule="auto"/>
        <w:jc w:val="both"/>
        <w:rPr>
          <w:rFonts w:ascii="Trebuchet MS" w:eastAsia="Times New Roman" w:hAnsi="Trebuchet MS" w:cs="Times New Roman"/>
          <w:bCs/>
          <w:color w:val="000000"/>
          <w:u w:val="single"/>
          <w:lang w:eastAsia="en-GB"/>
        </w:rPr>
      </w:pPr>
      <w:r w:rsidRPr="005B3D90">
        <w:rPr>
          <w:rFonts w:ascii="Trebuchet MS" w:eastAsia="Times New Roman" w:hAnsi="Trebuchet MS" w:cs="Times New Roman"/>
          <w:bCs/>
          <w:color w:val="000000"/>
          <w:u w:val="single"/>
          <w:lang w:eastAsia="en-GB"/>
        </w:rPr>
        <w:t xml:space="preserve">National Planning Policy Framework </w:t>
      </w:r>
    </w:p>
    <w:p w:rsidR="00870199" w:rsidRPr="005B3D90" w:rsidRDefault="00870199" w:rsidP="00870199">
      <w:pPr>
        <w:spacing w:after="0" w:line="240" w:lineRule="auto"/>
        <w:jc w:val="both"/>
        <w:rPr>
          <w:rFonts w:ascii="Trebuchet MS" w:eastAsia="Times New Roman" w:hAnsi="Trebuchet MS" w:cs="Times New Roman"/>
          <w:bCs/>
          <w:color w:val="000000"/>
          <w:lang w:eastAsia="en-GB"/>
        </w:rPr>
      </w:pPr>
      <w:r w:rsidRPr="005B3D90">
        <w:rPr>
          <w:rFonts w:ascii="Trebuchet MS" w:eastAsia="Times New Roman" w:hAnsi="Trebuchet MS" w:cs="Times New Roman"/>
          <w:bCs/>
          <w:color w:val="000000"/>
          <w:lang w:eastAsia="en-GB"/>
        </w:rPr>
        <w:t>Part 6 – Delivering a wide choice of high quality homes</w:t>
      </w:r>
    </w:p>
    <w:p w:rsidR="00870199" w:rsidRPr="005B3D90" w:rsidRDefault="00870199" w:rsidP="00870199">
      <w:pPr>
        <w:spacing w:after="0" w:line="240" w:lineRule="auto"/>
        <w:jc w:val="both"/>
        <w:rPr>
          <w:rFonts w:ascii="Trebuchet MS" w:eastAsia="Times New Roman" w:hAnsi="Trebuchet MS" w:cs="Times New Roman"/>
          <w:bCs/>
          <w:color w:val="000000"/>
          <w:lang w:eastAsia="en-GB"/>
        </w:rPr>
      </w:pPr>
      <w:r w:rsidRPr="005B3D90">
        <w:rPr>
          <w:rFonts w:ascii="Trebuchet MS" w:eastAsia="Times New Roman" w:hAnsi="Trebuchet MS" w:cs="Times New Roman"/>
          <w:bCs/>
          <w:color w:val="000000"/>
          <w:lang w:eastAsia="en-GB"/>
        </w:rPr>
        <w:t>Part 7 – Requiring good design</w:t>
      </w:r>
    </w:p>
    <w:p w:rsidR="00870199" w:rsidRPr="005B3D90" w:rsidRDefault="00870199" w:rsidP="00870199">
      <w:pPr>
        <w:spacing w:after="0" w:line="240" w:lineRule="auto"/>
        <w:jc w:val="both"/>
        <w:rPr>
          <w:rFonts w:ascii="Trebuchet MS" w:eastAsia="Times New Roman" w:hAnsi="Trebuchet MS" w:cs="Times New Roman"/>
          <w:bCs/>
          <w:color w:val="000000"/>
          <w:lang w:eastAsia="en-GB"/>
        </w:rPr>
      </w:pPr>
    </w:p>
    <w:p w:rsidR="00870199" w:rsidRPr="005B3D90" w:rsidRDefault="00870199" w:rsidP="00870199">
      <w:pPr>
        <w:spacing w:after="0" w:line="240" w:lineRule="auto"/>
        <w:jc w:val="both"/>
        <w:rPr>
          <w:rFonts w:ascii="Trebuchet MS" w:eastAsia="Times New Roman" w:hAnsi="Trebuchet MS" w:cs="Times New Roman"/>
          <w:bCs/>
          <w:color w:val="000000"/>
          <w:u w:val="single"/>
          <w:lang w:eastAsia="en-GB"/>
        </w:rPr>
      </w:pPr>
      <w:r w:rsidRPr="005B3D90">
        <w:rPr>
          <w:rFonts w:ascii="Trebuchet MS" w:eastAsia="Times New Roman" w:hAnsi="Trebuchet MS" w:cs="Times New Roman"/>
          <w:bCs/>
          <w:color w:val="000000"/>
          <w:u w:val="single"/>
          <w:lang w:eastAsia="en-GB"/>
        </w:rPr>
        <w:t>Reading Borough Local Development Framework Core Strategy (2008)</w:t>
      </w:r>
    </w:p>
    <w:p w:rsidR="00870199" w:rsidRPr="005B3D90" w:rsidRDefault="00870199" w:rsidP="00870199">
      <w:pPr>
        <w:spacing w:after="0" w:line="240" w:lineRule="auto"/>
        <w:jc w:val="both"/>
        <w:rPr>
          <w:rFonts w:ascii="Trebuchet MS" w:eastAsia="Times New Roman" w:hAnsi="Trebuchet MS" w:cs="Times New Roman"/>
          <w:bCs/>
          <w:color w:val="000000"/>
          <w:lang w:eastAsia="en-GB"/>
        </w:rPr>
      </w:pPr>
      <w:r w:rsidRPr="005B3D90">
        <w:rPr>
          <w:rFonts w:ascii="Trebuchet MS" w:eastAsia="Times New Roman" w:hAnsi="Trebuchet MS" w:cs="Times New Roman"/>
          <w:bCs/>
          <w:color w:val="000000"/>
          <w:lang w:eastAsia="en-GB"/>
        </w:rPr>
        <w:t>CS7 (Design and the Public Realm)</w:t>
      </w:r>
    </w:p>
    <w:p w:rsidR="00870199" w:rsidRPr="005B3D90" w:rsidRDefault="00870199" w:rsidP="00870199">
      <w:p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CS9 (Infrastructure, Services, Resources and Amenities)</w:t>
      </w:r>
    </w:p>
    <w:p w:rsidR="00870199" w:rsidRPr="005B3D90" w:rsidRDefault="00870199" w:rsidP="00870199">
      <w:p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CS15 (Location, Accessibility, Density and Housing Mix)</w:t>
      </w:r>
    </w:p>
    <w:p w:rsidR="00870199" w:rsidRPr="005B3D90" w:rsidRDefault="00870199" w:rsidP="00870199">
      <w:p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CS16 (Affordable Housing)</w:t>
      </w:r>
    </w:p>
    <w:p w:rsidR="00870199" w:rsidRPr="005B3D90" w:rsidRDefault="00870199" w:rsidP="00870199">
      <w:pPr>
        <w:spacing w:after="0" w:line="240" w:lineRule="auto"/>
        <w:jc w:val="both"/>
        <w:rPr>
          <w:rFonts w:ascii="Trebuchet MS" w:eastAsia="Times New Roman" w:hAnsi="Trebuchet MS" w:cs="Times New Roman"/>
        </w:rPr>
      </w:pPr>
      <w:r w:rsidRPr="005B3D90">
        <w:rPr>
          <w:rFonts w:ascii="Trebuchet MS" w:eastAsia="Times New Roman" w:hAnsi="Trebuchet MS" w:cs="Times New Roman"/>
        </w:rPr>
        <w:t>CS24 (Car/Cycle Parking)</w:t>
      </w:r>
    </w:p>
    <w:p w:rsidR="00870199" w:rsidRPr="005B3D90" w:rsidRDefault="00870199" w:rsidP="00870199">
      <w:pPr>
        <w:spacing w:after="0" w:line="240" w:lineRule="auto"/>
        <w:jc w:val="both"/>
        <w:rPr>
          <w:rFonts w:ascii="Trebuchet MS" w:eastAsia="Times New Roman" w:hAnsi="Trebuchet MS" w:cs="Times New Roman"/>
          <w:bCs/>
          <w:color w:val="000000"/>
          <w:lang w:eastAsia="en-GB"/>
        </w:rPr>
      </w:pPr>
    </w:p>
    <w:p w:rsidR="00870199" w:rsidRPr="005B3D90" w:rsidRDefault="00870199" w:rsidP="00870199">
      <w:pPr>
        <w:spacing w:after="0" w:line="240" w:lineRule="auto"/>
        <w:jc w:val="both"/>
        <w:rPr>
          <w:rFonts w:ascii="Trebuchet MS" w:eastAsia="Times New Roman" w:hAnsi="Trebuchet MS" w:cs="Times New Roman"/>
          <w:bCs/>
          <w:color w:val="000000"/>
          <w:u w:val="single"/>
          <w:lang w:eastAsia="en-GB"/>
        </w:rPr>
      </w:pPr>
      <w:r w:rsidRPr="005B3D90">
        <w:rPr>
          <w:rFonts w:ascii="Trebuchet MS" w:eastAsia="Times New Roman" w:hAnsi="Trebuchet MS" w:cs="Times New Roman"/>
          <w:bCs/>
          <w:color w:val="000000"/>
          <w:u w:val="single"/>
          <w:lang w:eastAsia="en-GB"/>
        </w:rPr>
        <w:t>Sites and Detailed Policies Document (2012)</w:t>
      </w:r>
    </w:p>
    <w:p w:rsidR="00870199" w:rsidRPr="005B3D90" w:rsidRDefault="00870199" w:rsidP="00870199">
      <w:pPr>
        <w:spacing w:after="0" w:line="240" w:lineRule="auto"/>
        <w:jc w:val="both"/>
        <w:rPr>
          <w:rFonts w:ascii="Trebuchet MS" w:eastAsia="Times New Roman" w:hAnsi="Trebuchet MS" w:cs="Times New Roman"/>
          <w:bCs/>
          <w:color w:val="000000"/>
          <w:lang w:eastAsia="en-GB"/>
        </w:rPr>
      </w:pPr>
      <w:r w:rsidRPr="005B3D90">
        <w:rPr>
          <w:rFonts w:ascii="Trebuchet MS" w:eastAsia="Times New Roman" w:hAnsi="Trebuchet MS" w:cs="Times New Roman"/>
          <w:bCs/>
          <w:color w:val="000000"/>
          <w:lang w:eastAsia="en-GB"/>
        </w:rPr>
        <w:t>SD1 (Presumption in Favour of Sustainable Development)</w:t>
      </w:r>
    </w:p>
    <w:p w:rsidR="00870199" w:rsidRPr="005B3D90" w:rsidRDefault="00870199" w:rsidP="00870199">
      <w:pPr>
        <w:spacing w:after="0" w:line="240" w:lineRule="auto"/>
        <w:jc w:val="both"/>
        <w:rPr>
          <w:rFonts w:ascii="Trebuchet MS" w:eastAsia="Times New Roman" w:hAnsi="Trebuchet MS" w:cs="Times New Roman"/>
          <w:bCs/>
          <w:color w:val="000000"/>
          <w:lang w:eastAsia="en-GB"/>
        </w:rPr>
      </w:pPr>
      <w:r w:rsidRPr="005B3D90">
        <w:rPr>
          <w:rFonts w:ascii="Trebuchet MS" w:eastAsia="Times New Roman" w:hAnsi="Trebuchet MS" w:cs="Times New Roman"/>
          <w:bCs/>
          <w:color w:val="000000"/>
          <w:lang w:eastAsia="en-GB"/>
        </w:rPr>
        <w:t xml:space="preserve">DM4 (Safeguarding Amenity) </w:t>
      </w:r>
    </w:p>
    <w:p w:rsidR="00870199" w:rsidRPr="005B3D90" w:rsidRDefault="00870199" w:rsidP="00870199">
      <w:pPr>
        <w:spacing w:after="0" w:line="240" w:lineRule="auto"/>
        <w:jc w:val="both"/>
        <w:rPr>
          <w:rFonts w:ascii="Trebuchet MS" w:eastAsia="Times New Roman" w:hAnsi="Trebuchet MS" w:cs="Times New Roman"/>
          <w:bCs/>
          <w:color w:val="000000"/>
          <w:lang w:eastAsia="en-GB"/>
        </w:rPr>
      </w:pPr>
      <w:r w:rsidRPr="005B3D90">
        <w:rPr>
          <w:rFonts w:ascii="Trebuchet MS" w:eastAsia="Times New Roman" w:hAnsi="Trebuchet MS" w:cs="Times New Roman"/>
          <w:bCs/>
          <w:color w:val="000000"/>
          <w:lang w:eastAsia="en-GB"/>
        </w:rPr>
        <w:t>DM6 (Affordable Housing)</w:t>
      </w:r>
    </w:p>
    <w:p w:rsidR="00870199" w:rsidRPr="005B3D90" w:rsidRDefault="00870199" w:rsidP="00870199">
      <w:pPr>
        <w:spacing w:after="0" w:line="240" w:lineRule="auto"/>
        <w:jc w:val="both"/>
        <w:rPr>
          <w:rFonts w:ascii="Trebuchet MS" w:eastAsia="Times New Roman" w:hAnsi="Trebuchet MS" w:cs="Times New Roman"/>
          <w:bCs/>
          <w:color w:val="000000"/>
          <w:lang w:eastAsia="en-GB"/>
        </w:rPr>
      </w:pPr>
      <w:r w:rsidRPr="005B3D90">
        <w:rPr>
          <w:rFonts w:ascii="Trebuchet MS" w:eastAsia="Times New Roman" w:hAnsi="Trebuchet MS" w:cs="Times New Roman"/>
          <w:bCs/>
          <w:color w:val="000000"/>
          <w:lang w:eastAsia="en-GB"/>
        </w:rPr>
        <w:t>DM10 (Private and Communal Outdoor Space)</w:t>
      </w:r>
    </w:p>
    <w:p w:rsidR="00870199" w:rsidRPr="005B3D90" w:rsidRDefault="00870199" w:rsidP="00870199">
      <w:pPr>
        <w:spacing w:after="0" w:line="240" w:lineRule="auto"/>
        <w:jc w:val="both"/>
        <w:rPr>
          <w:rFonts w:ascii="Trebuchet MS" w:eastAsia="Times New Roman" w:hAnsi="Trebuchet MS" w:cs="Times New Roman"/>
          <w:bCs/>
          <w:color w:val="000000"/>
          <w:lang w:eastAsia="en-GB"/>
        </w:rPr>
      </w:pPr>
      <w:r w:rsidRPr="005B3D90">
        <w:rPr>
          <w:rFonts w:ascii="Trebuchet MS" w:eastAsia="Times New Roman" w:hAnsi="Trebuchet MS" w:cs="Times New Roman"/>
          <w:bCs/>
          <w:color w:val="000000"/>
          <w:lang w:eastAsia="en-GB"/>
        </w:rPr>
        <w:t>DM12 (Access, Traffic and Highway Related Matters)</w:t>
      </w:r>
    </w:p>
    <w:p w:rsidR="00870199" w:rsidRPr="005B3D90" w:rsidRDefault="00870199" w:rsidP="00870199">
      <w:pPr>
        <w:spacing w:after="0" w:line="240" w:lineRule="auto"/>
        <w:jc w:val="both"/>
        <w:rPr>
          <w:rFonts w:ascii="Trebuchet MS" w:eastAsia="Times New Roman" w:hAnsi="Trebuchet MS" w:cs="Times New Roman"/>
          <w:bCs/>
          <w:color w:val="000000"/>
          <w:lang w:eastAsia="en-GB"/>
        </w:rPr>
      </w:pPr>
    </w:p>
    <w:p w:rsidR="00870199" w:rsidRPr="005B3D90" w:rsidRDefault="00870199" w:rsidP="00870199">
      <w:pPr>
        <w:spacing w:after="0" w:line="240" w:lineRule="auto"/>
        <w:jc w:val="both"/>
        <w:rPr>
          <w:rFonts w:ascii="Trebuchet MS" w:eastAsia="Times New Roman" w:hAnsi="Trebuchet MS" w:cs="Times New Roman"/>
          <w:bCs/>
          <w:color w:val="000000"/>
          <w:u w:val="single"/>
          <w:lang w:eastAsia="en-GB"/>
        </w:rPr>
      </w:pPr>
      <w:r w:rsidRPr="005B3D90">
        <w:rPr>
          <w:rFonts w:ascii="Trebuchet MS" w:eastAsia="Times New Roman" w:hAnsi="Trebuchet MS" w:cs="Times New Roman"/>
          <w:bCs/>
          <w:color w:val="000000"/>
          <w:u w:val="single"/>
          <w:lang w:eastAsia="en-GB"/>
        </w:rPr>
        <w:t>SPG/SPD</w:t>
      </w:r>
    </w:p>
    <w:p w:rsidR="00870199" w:rsidRPr="005B3D90" w:rsidRDefault="00870199" w:rsidP="00870199">
      <w:pPr>
        <w:spacing w:after="0" w:line="240" w:lineRule="auto"/>
        <w:jc w:val="both"/>
        <w:rPr>
          <w:rFonts w:ascii="Trebuchet MS" w:eastAsia="Times New Roman" w:hAnsi="Trebuchet MS" w:cs="Times New Roman"/>
          <w:bCs/>
          <w:color w:val="000000"/>
          <w:lang w:eastAsia="en-GB"/>
        </w:rPr>
      </w:pPr>
    </w:p>
    <w:p w:rsidR="00870199" w:rsidRPr="005B3D90" w:rsidRDefault="00870199" w:rsidP="00870199">
      <w:pPr>
        <w:numPr>
          <w:ilvl w:val="0"/>
          <w:numId w:val="1"/>
        </w:numPr>
        <w:spacing w:after="0" w:line="240" w:lineRule="auto"/>
        <w:rPr>
          <w:rFonts w:ascii="Trebuchet MS" w:eastAsia="Times New Roman" w:hAnsi="Trebuchet MS" w:cs="Times New Roman"/>
        </w:rPr>
      </w:pPr>
      <w:r w:rsidRPr="005B3D90">
        <w:rPr>
          <w:rFonts w:ascii="Trebuchet MS" w:eastAsia="Times New Roman" w:hAnsi="Trebuchet MS" w:cs="Times New Roman"/>
        </w:rPr>
        <w:t>Revised Section 106 Planning Obligations SPD (November 2013)</w:t>
      </w:r>
    </w:p>
    <w:p w:rsidR="00870199" w:rsidRPr="005B3D90" w:rsidRDefault="00870199" w:rsidP="00870199">
      <w:pPr>
        <w:numPr>
          <w:ilvl w:val="0"/>
          <w:numId w:val="1"/>
        </w:numPr>
        <w:spacing w:after="0" w:line="240" w:lineRule="auto"/>
        <w:rPr>
          <w:rFonts w:ascii="Trebuchet MS" w:eastAsia="Times New Roman" w:hAnsi="Trebuchet MS" w:cs="Times New Roman"/>
        </w:rPr>
      </w:pPr>
      <w:r w:rsidRPr="005B3D90">
        <w:rPr>
          <w:rFonts w:ascii="Trebuchet MS" w:eastAsia="Times New Roman" w:hAnsi="Trebuchet MS" w:cs="Times New Roman"/>
        </w:rPr>
        <w:t>Affordable Housing SPD</w:t>
      </w:r>
    </w:p>
    <w:p w:rsidR="00870199" w:rsidRPr="005B3D90" w:rsidRDefault="00870199" w:rsidP="00870199">
      <w:pPr>
        <w:numPr>
          <w:ilvl w:val="0"/>
          <w:numId w:val="1"/>
        </w:numPr>
        <w:spacing w:after="0" w:line="240" w:lineRule="auto"/>
        <w:rPr>
          <w:rFonts w:ascii="Trebuchet MS" w:eastAsia="Times New Roman" w:hAnsi="Trebuchet MS" w:cs="Times New Roman"/>
        </w:rPr>
      </w:pPr>
      <w:r w:rsidRPr="005B3D90">
        <w:rPr>
          <w:rFonts w:ascii="Trebuchet MS" w:eastAsia="Times New Roman" w:hAnsi="Trebuchet MS" w:cs="Times New Roman"/>
        </w:rPr>
        <w:t>Parking Standards and Design (Supplementary Planning Document).</w:t>
      </w:r>
    </w:p>
    <w:p w:rsidR="00870199" w:rsidRPr="005B3D90" w:rsidRDefault="00870199" w:rsidP="00870199">
      <w:pPr>
        <w:spacing w:after="0" w:line="240" w:lineRule="auto"/>
        <w:jc w:val="both"/>
        <w:rPr>
          <w:rFonts w:ascii="Trebuchet MS" w:eastAsia="Times New Roman" w:hAnsi="Trebuchet MS" w:cs="Times New Roman"/>
        </w:rPr>
      </w:pPr>
    </w:p>
    <w:p w:rsidR="00870199" w:rsidRPr="005B3D90" w:rsidRDefault="00870199" w:rsidP="00870199">
      <w:pPr>
        <w:spacing w:after="0" w:line="240" w:lineRule="auto"/>
        <w:jc w:val="both"/>
        <w:rPr>
          <w:rFonts w:ascii="Trebuchet MS" w:eastAsia="Times New Roman" w:hAnsi="Trebuchet MS" w:cs="Times New Roman"/>
          <w:b/>
        </w:rPr>
      </w:pPr>
      <w:r w:rsidRPr="005B3D90">
        <w:rPr>
          <w:rFonts w:ascii="Trebuchet MS" w:eastAsia="Times New Roman" w:hAnsi="Trebuchet MS" w:cs="Times New Roman"/>
          <w:b/>
        </w:rPr>
        <w:t>APPRAISAL</w:t>
      </w:r>
    </w:p>
    <w:p w:rsidR="00EF459F" w:rsidRPr="005B3D90" w:rsidRDefault="00EF459F" w:rsidP="00870199">
      <w:pPr>
        <w:spacing w:after="0" w:line="240" w:lineRule="auto"/>
        <w:jc w:val="both"/>
        <w:rPr>
          <w:rFonts w:ascii="Trebuchet MS" w:eastAsia="Times New Roman" w:hAnsi="Trebuchet MS" w:cs="Times New Roman"/>
          <w:b/>
        </w:rPr>
      </w:pPr>
    </w:p>
    <w:p w:rsidR="00870199" w:rsidRPr="005B3D90" w:rsidRDefault="00870199" w:rsidP="00870199">
      <w:pPr>
        <w:spacing w:after="0" w:line="240" w:lineRule="auto"/>
        <w:jc w:val="both"/>
        <w:rPr>
          <w:rFonts w:ascii="Trebuchet MS" w:eastAsia="Times New Roman" w:hAnsi="Trebuchet MS" w:cs="Arial"/>
          <w:u w:val="single"/>
          <w:lang w:val="en-US"/>
        </w:rPr>
      </w:pPr>
      <w:r w:rsidRPr="005B3D90">
        <w:rPr>
          <w:rFonts w:ascii="Trebuchet MS" w:eastAsia="Times New Roman" w:hAnsi="Trebuchet MS" w:cs="Arial"/>
          <w:u w:val="single"/>
          <w:lang w:val="en-US"/>
        </w:rPr>
        <w:t>Principle of Development</w:t>
      </w:r>
    </w:p>
    <w:p w:rsidR="00EF459F" w:rsidRPr="005B3D90" w:rsidRDefault="00870199" w:rsidP="00870199">
      <w:pPr>
        <w:spacing w:after="0" w:line="240" w:lineRule="auto"/>
        <w:jc w:val="both"/>
        <w:rPr>
          <w:rFonts w:ascii="Trebuchet MS" w:eastAsia="Times New Roman" w:hAnsi="Trebuchet MS" w:cs="Arial"/>
        </w:rPr>
      </w:pPr>
      <w:r w:rsidRPr="005B3D90">
        <w:rPr>
          <w:rFonts w:ascii="Trebuchet MS" w:eastAsia="Times New Roman" w:hAnsi="Trebuchet MS" w:cs="Arial"/>
          <w:lang w:val="en-US"/>
        </w:rPr>
        <w:t xml:space="preserve">The </w:t>
      </w:r>
      <w:r w:rsidR="00A7005B" w:rsidRPr="005B3D90">
        <w:rPr>
          <w:rFonts w:ascii="Trebuchet MS" w:eastAsia="Times New Roman" w:hAnsi="Trebuchet MS" w:cs="Arial"/>
          <w:lang w:val="en-US"/>
        </w:rPr>
        <w:t xml:space="preserve">principle of the development has already been considered acceptable in terms of granted planning permission 091530 for a similar scheme that was not implemented within the 3-year timescale and the recent application 140356 that was refused permission for failing to make offsite affordable housing contributions. </w:t>
      </w:r>
      <w:r w:rsidR="00A7005B" w:rsidRPr="005B3D90">
        <w:rPr>
          <w:rFonts w:ascii="Trebuchet MS" w:eastAsia="Times New Roman" w:hAnsi="Trebuchet MS" w:cs="Arial"/>
        </w:rPr>
        <w:t>The current application has therefore been submitted to overcome the reason for refusal of the previous scheme 140356 by agreeing to enter into a s106 legal agreement to secure offsite financial contribution to affordable housing.</w:t>
      </w:r>
      <w:r w:rsidR="00EF459F" w:rsidRPr="005B3D90">
        <w:rPr>
          <w:rFonts w:ascii="Trebuchet MS" w:eastAsia="Times New Roman" w:hAnsi="Trebuchet MS" w:cs="Arial"/>
        </w:rPr>
        <w:t xml:space="preserve"> The principle of the development is therefore considered acceptable.</w:t>
      </w:r>
    </w:p>
    <w:p w:rsidR="00870199" w:rsidRDefault="00870199" w:rsidP="00870199">
      <w:pPr>
        <w:spacing w:after="0" w:line="240" w:lineRule="auto"/>
        <w:jc w:val="both"/>
        <w:rPr>
          <w:rFonts w:ascii="Trebuchet MS" w:eastAsia="Times New Roman" w:hAnsi="Trebuchet MS" w:cs="Arial"/>
          <w:lang w:val="en-US"/>
        </w:rPr>
      </w:pPr>
    </w:p>
    <w:p w:rsidR="005B3D90" w:rsidRPr="005B3D90" w:rsidRDefault="005B3D90" w:rsidP="00870199">
      <w:pPr>
        <w:spacing w:after="0" w:line="240" w:lineRule="auto"/>
        <w:jc w:val="both"/>
        <w:rPr>
          <w:rFonts w:ascii="Trebuchet MS" w:eastAsia="Times New Roman" w:hAnsi="Trebuchet MS" w:cs="Arial"/>
          <w:lang w:val="en-US"/>
        </w:rPr>
      </w:pPr>
    </w:p>
    <w:p w:rsidR="00870199" w:rsidRPr="005B3D90" w:rsidRDefault="00870199" w:rsidP="00870199">
      <w:pPr>
        <w:spacing w:after="0" w:line="240" w:lineRule="auto"/>
        <w:jc w:val="both"/>
        <w:rPr>
          <w:rFonts w:ascii="Trebuchet MS" w:eastAsia="Times New Roman" w:hAnsi="Trebuchet MS" w:cs="Arial"/>
          <w:u w:val="single"/>
          <w:lang w:val="en-US"/>
        </w:rPr>
      </w:pPr>
      <w:r w:rsidRPr="005B3D90">
        <w:rPr>
          <w:rFonts w:ascii="Trebuchet MS" w:eastAsia="Times New Roman" w:hAnsi="Trebuchet MS" w:cs="Arial"/>
          <w:u w:val="single"/>
          <w:lang w:val="en-US"/>
        </w:rPr>
        <w:lastRenderedPageBreak/>
        <w:t>Design &amp; Appearance</w:t>
      </w:r>
    </w:p>
    <w:p w:rsidR="00870199" w:rsidRPr="005B3D90" w:rsidRDefault="00EF459F" w:rsidP="00870199">
      <w:pPr>
        <w:spacing w:after="0" w:line="240" w:lineRule="auto"/>
        <w:jc w:val="both"/>
        <w:rPr>
          <w:rFonts w:ascii="Trebuchet MS" w:eastAsia="Times New Roman" w:hAnsi="Trebuchet MS" w:cs="Arial"/>
          <w:bCs/>
        </w:rPr>
      </w:pPr>
      <w:r w:rsidRPr="005B3D90">
        <w:rPr>
          <w:rFonts w:ascii="Trebuchet MS" w:eastAsia="Times New Roman" w:hAnsi="Trebuchet MS" w:cs="Arial"/>
          <w:lang w:val="en-US"/>
        </w:rPr>
        <w:t xml:space="preserve">There are no changes to the design and appearance of the current scheme as compared to the previous scheme 140356 that was considered acceptable. There </w:t>
      </w:r>
      <w:r w:rsidR="006C424D" w:rsidRPr="005B3D90">
        <w:rPr>
          <w:rFonts w:ascii="Trebuchet MS" w:eastAsia="Times New Roman" w:hAnsi="Trebuchet MS" w:cs="Arial"/>
          <w:lang w:val="en-US"/>
        </w:rPr>
        <w:t>have</w:t>
      </w:r>
      <w:r w:rsidRPr="005B3D90">
        <w:rPr>
          <w:rFonts w:ascii="Trebuchet MS" w:eastAsia="Times New Roman" w:hAnsi="Trebuchet MS" w:cs="Arial"/>
          <w:lang w:val="en-US"/>
        </w:rPr>
        <w:t xml:space="preserve"> been no changes in policies and character of the area that would necessitate a different conclusion in terms of the current scheme. </w:t>
      </w:r>
      <w:r w:rsidR="00870199" w:rsidRPr="005B3D90">
        <w:rPr>
          <w:rFonts w:ascii="Trebuchet MS" w:eastAsia="Times New Roman" w:hAnsi="Trebuchet MS" w:cs="Arial"/>
          <w:lang w:val="en-US"/>
        </w:rPr>
        <w:t>T</w:t>
      </w:r>
      <w:r w:rsidR="00870199" w:rsidRPr="005B3D90">
        <w:rPr>
          <w:rFonts w:ascii="Trebuchet MS" w:eastAsia="Times New Roman" w:hAnsi="Trebuchet MS" w:cs="Arial"/>
        </w:rPr>
        <w:t>he proposal therefore represents an acceptable form of development that is commensurate with the character of the neighbouring properties and is in accordance with the NPPF and local planning policies</w:t>
      </w:r>
      <w:r w:rsidR="00870199" w:rsidRPr="005B3D90">
        <w:rPr>
          <w:rFonts w:ascii="Trebuchet MS" w:eastAsia="Times New Roman" w:hAnsi="Trebuchet MS" w:cs="Arial"/>
          <w:bCs/>
        </w:rPr>
        <w:t>.</w:t>
      </w:r>
    </w:p>
    <w:p w:rsidR="00870199" w:rsidRPr="005B3D90" w:rsidRDefault="00870199" w:rsidP="00870199">
      <w:pPr>
        <w:spacing w:after="0" w:line="240" w:lineRule="auto"/>
        <w:jc w:val="both"/>
        <w:rPr>
          <w:rFonts w:ascii="Trebuchet MS" w:eastAsia="Times New Roman" w:hAnsi="Trebuchet MS" w:cs="Arial"/>
          <w:bCs/>
        </w:rPr>
      </w:pPr>
    </w:p>
    <w:p w:rsidR="00870199" w:rsidRDefault="00BD3907" w:rsidP="00870199">
      <w:pPr>
        <w:spacing w:after="0" w:line="240" w:lineRule="auto"/>
        <w:jc w:val="both"/>
        <w:rPr>
          <w:rFonts w:ascii="Trebuchet MS" w:eastAsia="Times New Roman" w:hAnsi="Trebuchet MS" w:cs="Arial"/>
          <w:u w:val="single"/>
          <w:lang w:val="en-US"/>
        </w:rPr>
      </w:pPr>
      <w:r>
        <w:rPr>
          <w:rFonts w:ascii="Trebuchet MS" w:eastAsia="Times New Roman" w:hAnsi="Trebuchet MS" w:cs="Arial"/>
          <w:u w:val="single"/>
          <w:lang w:val="en-US"/>
        </w:rPr>
        <w:t xml:space="preserve">Residential </w:t>
      </w:r>
      <w:r w:rsidR="00870199" w:rsidRPr="005B3D90">
        <w:rPr>
          <w:rFonts w:ascii="Trebuchet MS" w:eastAsia="Times New Roman" w:hAnsi="Trebuchet MS" w:cs="Arial"/>
          <w:u w:val="single"/>
          <w:lang w:val="en-US"/>
        </w:rPr>
        <w:t xml:space="preserve">Amenity </w:t>
      </w:r>
    </w:p>
    <w:p w:rsidR="00BA2DEB" w:rsidRDefault="00BD3907" w:rsidP="00870199">
      <w:pPr>
        <w:spacing w:after="0" w:line="240" w:lineRule="auto"/>
        <w:jc w:val="both"/>
        <w:rPr>
          <w:rFonts w:ascii="Trebuchet MS" w:eastAsia="Times New Roman" w:hAnsi="Trebuchet MS" w:cs="Arial"/>
          <w:lang w:val="en-US"/>
        </w:rPr>
      </w:pPr>
      <w:r>
        <w:rPr>
          <w:rFonts w:ascii="Trebuchet MS" w:eastAsia="Times New Roman" w:hAnsi="Trebuchet MS" w:cs="Arial"/>
          <w:lang w:val="en-US"/>
        </w:rPr>
        <w:t xml:space="preserve">Whilst concerns have been raised regarding impact onto the amenities of the neighbouring properties from the proposed dwelling, the assessment of the similar previous scheme concluded that the relationship with adjoining properties was acceptable. </w:t>
      </w:r>
      <w:r w:rsidR="001B6770">
        <w:rPr>
          <w:rFonts w:ascii="Trebuchet MS" w:eastAsia="Times New Roman" w:hAnsi="Trebuchet MS" w:cs="Arial"/>
          <w:lang w:val="en-US"/>
        </w:rPr>
        <w:t>There has not been any change to the built form within the locality since the last decision to warrant reassessment of the impact of the same development proposals onto the neighbouring properties.</w:t>
      </w:r>
      <w:r>
        <w:rPr>
          <w:rFonts w:ascii="Trebuchet MS" w:eastAsia="Times New Roman" w:hAnsi="Trebuchet MS" w:cs="Arial"/>
          <w:lang w:val="en-US"/>
        </w:rPr>
        <w:t xml:space="preserve">  </w:t>
      </w:r>
      <w:r w:rsidR="001B6770">
        <w:rPr>
          <w:rFonts w:ascii="Trebuchet MS" w:eastAsia="Times New Roman" w:hAnsi="Trebuchet MS" w:cs="Arial"/>
          <w:lang w:val="en-US"/>
        </w:rPr>
        <w:t xml:space="preserve">To control noise and dust during construction, a condition requiring the submission of a construction method statement would be imposed. </w:t>
      </w:r>
    </w:p>
    <w:p w:rsidR="00BA2DEB" w:rsidRDefault="00BA2DEB" w:rsidP="00870199">
      <w:pPr>
        <w:spacing w:after="0" w:line="240" w:lineRule="auto"/>
        <w:jc w:val="both"/>
        <w:rPr>
          <w:rFonts w:ascii="Trebuchet MS" w:eastAsia="Times New Roman" w:hAnsi="Trebuchet MS" w:cs="Arial"/>
          <w:lang w:val="en-US"/>
        </w:rPr>
      </w:pPr>
    </w:p>
    <w:p w:rsidR="00BD3907" w:rsidRDefault="008A7954" w:rsidP="00870199">
      <w:pPr>
        <w:spacing w:after="0" w:line="240" w:lineRule="auto"/>
        <w:jc w:val="both"/>
        <w:rPr>
          <w:rFonts w:ascii="Trebuchet MS" w:eastAsia="Times New Roman" w:hAnsi="Trebuchet MS" w:cs="Arial"/>
          <w:lang w:val="en-US"/>
        </w:rPr>
      </w:pPr>
      <w:r>
        <w:rPr>
          <w:rFonts w:ascii="Trebuchet MS" w:eastAsia="Times New Roman" w:hAnsi="Trebuchet MS" w:cs="Arial"/>
          <w:lang w:val="en-US"/>
        </w:rPr>
        <w:t xml:space="preserve">However, concerns </w:t>
      </w:r>
      <w:r w:rsidRPr="008A7954">
        <w:rPr>
          <w:rFonts w:ascii="Trebuchet MS" w:eastAsia="Times New Roman" w:hAnsi="Trebuchet MS" w:cs="Arial"/>
          <w:lang w:val="en-US"/>
        </w:rPr>
        <w:t>have been raised by neighbouring number 1 Salisbury Road regarding the impact of the proposed dwelling in terms of causing loss of light, being overbearing and loss of outlook</w:t>
      </w:r>
      <w:r w:rsidR="00BA2DEB">
        <w:rPr>
          <w:rFonts w:ascii="Trebuchet MS" w:eastAsia="Times New Roman" w:hAnsi="Trebuchet MS" w:cs="Arial"/>
          <w:lang w:val="en-US"/>
        </w:rPr>
        <w:t xml:space="preserve">. The proposed dwelling’s rear building line would be set back to that of immediately adjoining number 1 Salisbury Road and therefore would not result in harm in terms of being overbearing, loss of light and loss of outlook. </w:t>
      </w:r>
      <w:r w:rsidR="00AE0DCE">
        <w:rPr>
          <w:rFonts w:ascii="Trebuchet MS" w:eastAsia="Times New Roman" w:hAnsi="Trebuchet MS" w:cs="Arial"/>
          <w:lang w:val="en-US"/>
        </w:rPr>
        <w:t xml:space="preserve"> In relation to 202 and 204 Oxford Road, the ground floors are occupied by commercial uses and rear areas are not used as amenity spaces. Therefore the proposed dwelling would not adversely affect these properties.</w:t>
      </w:r>
    </w:p>
    <w:p w:rsidR="001B6770" w:rsidRPr="00BD3907" w:rsidRDefault="001B6770" w:rsidP="00870199">
      <w:pPr>
        <w:spacing w:after="0" w:line="240" w:lineRule="auto"/>
        <w:jc w:val="both"/>
        <w:rPr>
          <w:rFonts w:ascii="Trebuchet MS" w:eastAsia="Times New Roman" w:hAnsi="Trebuchet MS" w:cs="Arial"/>
          <w:lang w:val="en-US"/>
        </w:rPr>
      </w:pPr>
    </w:p>
    <w:p w:rsidR="00870199" w:rsidRDefault="00EF459F" w:rsidP="00EF459F">
      <w:pPr>
        <w:spacing w:after="0" w:line="240" w:lineRule="auto"/>
        <w:jc w:val="both"/>
        <w:rPr>
          <w:rFonts w:ascii="Trebuchet MS" w:eastAsia="Times New Roman" w:hAnsi="Trebuchet MS" w:cs="Arial"/>
        </w:rPr>
      </w:pPr>
      <w:r w:rsidRPr="005B3D90">
        <w:rPr>
          <w:rFonts w:ascii="Trebuchet MS" w:eastAsia="Times New Roman" w:hAnsi="Trebuchet MS" w:cs="Arial"/>
          <w:lang w:val="en-US"/>
        </w:rPr>
        <w:t xml:space="preserve">The current proposal increases the available amenity space to existing </w:t>
      </w:r>
      <w:r w:rsidR="000D1F26">
        <w:rPr>
          <w:rFonts w:ascii="Trebuchet MS" w:eastAsia="Times New Roman" w:hAnsi="Trebuchet MS" w:cs="Arial"/>
          <w:lang w:val="en-US"/>
        </w:rPr>
        <w:t>204</w:t>
      </w:r>
      <w:r w:rsidRPr="005B3D90">
        <w:rPr>
          <w:rFonts w:ascii="Trebuchet MS" w:eastAsia="Times New Roman" w:hAnsi="Trebuchet MS" w:cs="Arial"/>
          <w:lang w:val="en-US"/>
        </w:rPr>
        <w:t xml:space="preserve"> Oxford Road, thereby reducing the amenity space to the proposed dwelling. Whilst reduced in size, it is considered the</w:t>
      </w:r>
      <w:r w:rsidR="00870199" w:rsidRPr="005B3D90">
        <w:rPr>
          <w:rFonts w:ascii="Trebuchet MS" w:eastAsia="Times New Roman" w:hAnsi="Trebuchet MS" w:cs="Arial"/>
        </w:rPr>
        <w:t xml:space="preserve"> level </w:t>
      </w:r>
      <w:r w:rsidRPr="005B3D90">
        <w:rPr>
          <w:rFonts w:ascii="Trebuchet MS" w:eastAsia="Times New Roman" w:hAnsi="Trebuchet MS" w:cs="Arial"/>
        </w:rPr>
        <w:t xml:space="preserve">of amenity space </w:t>
      </w:r>
      <w:r w:rsidR="00870199" w:rsidRPr="005B3D90">
        <w:rPr>
          <w:rFonts w:ascii="Trebuchet MS" w:eastAsia="Times New Roman" w:hAnsi="Trebuchet MS" w:cs="Arial"/>
        </w:rPr>
        <w:t>proposed</w:t>
      </w:r>
      <w:r w:rsidRPr="005B3D90">
        <w:rPr>
          <w:rFonts w:ascii="Trebuchet MS" w:eastAsia="Times New Roman" w:hAnsi="Trebuchet MS" w:cs="Arial"/>
        </w:rPr>
        <w:t xml:space="preserve"> in this instance</w:t>
      </w:r>
      <w:r w:rsidR="00870199" w:rsidRPr="005B3D90">
        <w:rPr>
          <w:rFonts w:ascii="Trebuchet MS" w:eastAsia="Times New Roman" w:hAnsi="Trebuchet MS" w:cs="Arial"/>
        </w:rPr>
        <w:t xml:space="preserve"> is adequate for the outdoor living needs of the future occupiers of the dwellinghouse in this location </w:t>
      </w:r>
      <w:r w:rsidR="000D1F26">
        <w:rPr>
          <w:rFonts w:ascii="Trebuchet MS" w:eastAsia="Times New Roman" w:hAnsi="Trebuchet MS" w:cs="Arial"/>
        </w:rPr>
        <w:t xml:space="preserve">that is </w:t>
      </w:r>
      <w:r w:rsidR="00870199" w:rsidRPr="005B3D90">
        <w:rPr>
          <w:rFonts w:ascii="Trebuchet MS" w:eastAsia="Times New Roman" w:hAnsi="Trebuchet MS" w:cs="Arial"/>
        </w:rPr>
        <w:t xml:space="preserve">close to the town centre. </w:t>
      </w:r>
    </w:p>
    <w:p w:rsidR="002E7A8D" w:rsidRDefault="002E7A8D" w:rsidP="00EF459F">
      <w:pPr>
        <w:spacing w:after="0" w:line="240" w:lineRule="auto"/>
        <w:jc w:val="both"/>
        <w:rPr>
          <w:rFonts w:ascii="Trebuchet MS" w:eastAsia="Times New Roman" w:hAnsi="Trebuchet MS" w:cs="Arial"/>
        </w:rPr>
      </w:pPr>
    </w:p>
    <w:p w:rsidR="002E7A8D" w:rsidRPr="005B3D90" w:rsidRDefault="002E7A8D" w:rsidP="00EF459F">
      <w:pPr>
        <w:spacing w:after="0" w:line="240" w:lineRule="auto"/>
        <w:jc w:val="both"/>
        <w:rPr>
          <w:rFonts w:ascii="Trebuchet MS" w:eastAsia="Times New Roman" w:hAnsi="Trebuchet MS" w:cs="Arial"/>
        </w:rPr>
      </w:pPr>
      <w:r>
        <w:rPr>
          <w:rFonts w:ascii="Trebuchet MS" w:eastAsia="Times New Roman" w:hAnsi="Trebuchet MS" w:cs="Arial"/>
        </w:rPr>
        <w:t xml:space="preserve">Due to the limited plot size for the proposed dwelling and the need to ensure adequate outdoor garden amenity space is retained </w:t>
      </w:r>
      <w:r w:rsidR="00C54AF2">
        <w:rPr>
          <w:rFonts w:ascii="Trebuchet MS" w:eastAsia="Times New Roman" w:hAnsi="Trebuchet MS" w:cs="Arial"/>
        </w:rPr>
        <w:t>to</w:t>
      </w:r>
      <w:r>
        <w:rPr>
          <w:rFonts w:ascii="Trebuchet MS" w:eastAsia="Times New Roman" w:hAnsi="Trebuchet MS" w:cs="Arial"/>
        </w:rPr>
        <w:t xml:space="preserve"> the benefit of future occupants, it is considered appropriate to impose a condition removing permitted development rights for extensions to the dwelling.</w:t>
      </w:r>
      <w:r w:rsidR="00C54AF2">
        <w:rPr>
          <w:rFonts w:ascii="Trebuchet MS" w:eastAsia="Times New Roman" w:hAnsi="Trebuchet MS" w:cs="Arial"/>
        </w:rPr>
        <w:t xml:space="preserve"> An appropriate condition would be added. </w:t>
      </w:r>
    </w:p>
    <w:p w:rsidR="00870199" w:rsidRPr="005B3D90" w:rsidRDefault="00870199" w:rsidP="00870199">
      <w:pPr>
        <w:spacing w:after="0" w:line="240" w:lineRule="auto"/>
        <w:jc w:val="both"/>
        <w:rPr>
          <w:rFonts w:ascii="Trebuchet MS" w:eastAsia="Times New Roman" w:hAnsi="Trebuchet MS" w:cs="Arial"/>
          <w:bCs/>
        </w:rPr>
      </w:pPr>
    </w:p>
    <w:p w:rsidR="00870199" w:rsidRPr="005B3D90" w:rsidRDefault="00870199" w:rsidP="00870199">
      <w:pPr>
        <w:spacing w:after="0" w:line="240" w:lineRule="auto"/>
        <w:jc w:val="both"/>
        <w:rPr>
          <w:rFonts w:ascii="Trebuchet MS" w:eastAsia="Times New Roman" w:hAnsi="Trebuchet MS" w:cs="Arial"/>
          <w:u w:val="single"/>
          <w:lang w:val="en-US"/>
        </w:rPr>
      </w:pPr>
      <w:r w:rsidRPr="005B3D90">
        <w:rPr>
          <w:rFonts w:ascii="Trebuchet MS" w:eastAsia="Times New Roman" w:hAnsi="Trebuchet MS" w:cs="Arial"/>
          <w:u w:val="single"/>
          <w:lang w:val="en-US"/>
        </w:rPr>
        <w:t>Car and Cycle Parking</w:t>
      </w:r>
    </w:p>
    <w:p w:rsidR="00870199" w:rsidRPr="005B3D90" w:rsidRDefault="00870199" w:rsidP="00870199">
      <w:pPr>
        <w:spacing w:after="0" w:line="240" w:lineRule="auto"/>
        <w:jc w:val="both"/>
        <w:rPr>
          <w:rFonts w:ascii="Trebuchet MS" w:eastAsia="Times New Roman" w:hAnsi="Trebuchet MS" w:cs="Arial"/>
        </w:rPr>
      </w:pPr>
      <w:r w:rsidRPr="005B3D90">
        <w:rPr>
          <w:rFonts w:ascii="Trebuchet MS" w:eastAsia="Times New Roman" w:hAnsi="Trebuchet MS" w:cs="Arial"/>
        </w:rPr>
        <w:t>Transport Strategy have been consulted and advised that a car free development is acceptable in this location.</w:t>
      </w:r>
      <w:r w:rsidR="00AE317A" w:rsidRPr="005B3D90">
        <w:rPr>
          <w:rFonts w:ascii="Trebuchet MS" w:eastAsia="Times New Roman" w:hAnsi="Trebuchet MS" w:cs="Arial"/>
        </w:rPr>
        <w:t xml:space="preserve"> Therefore conditions would be imposed to ensure that the future occupants of the property will not be entitled to parking permits</w:t>
      </w:r>
      <w:r w:rsidR="00AE317A" w:rsidRPr="005B3D90">
        <w:rPr>
          <w:rFonts w:ascii="Calibri" w:eastAsia="Times New Roman" w:hAnsi="Calibri" w:cs="Times New Roman"/>
          <w:lang w:val="en-US"/>
        </w:rPr>
        <w:t xml:space="preserve"> </w:t>
      </w:r>
      <w:r w:rsidR="00AE317A" w:rsidRPr="005B3D90">
        <w:rPr>
          <w:rFonts w:ascii="Trebuchet MS" w:eastAsia="Times New Roman" w:hAnsi="Trebuchet MS" w:cs="Arial"/>
          <w:lang w:val="en-US"/>
        </w:rPr>
        <w:t>as the area is within Zone 06R</w:t>
      </w:r>
      <w:r w:rsidR="00AE317A" w:rsidRPr="005B3D90">
        <w:rPr>
          <w:rFonts w:ascii="Trebuchet MS" w:eastAsia="Times New Roman" w:hAnsi="Trebuchet MS" w:cs="Arial"/>
        </w:rPr>
        <w:t xml:space="preserve"> </w:t>
      </w:r>
      <w:r w:rsidR="00D94B97" w:rsidRPr="005B3D90">
        <w:rPr>
          <w:rFonts w:ascii="Trebuchet MS" w:eastAsia="Times New Roman" w:hAnsi="Trebuchet MS" w:cs="Arial"/>
        </w:rPr>
        <w:t xml:space="preserve">of </w:t>
      </w:r>
      <w:r w:rsidR="00AE317A" w:rsidRPr="005B3D90">
        <w:rPr>
          <w:rFonts w:ascii="Trebuchet MS" w:eastAsia="Times New Roman" w:hAnsi="Trebuchet MS" w:cs="Arial"/>
          <w:lang w:val="en-US"/>
        </w:rPr>
        <w:t>the Councils residential permit scheme</w:t>
      </w:r>
      <w:r w:rsidR="00D94B97" w:rsidRPr="005B3D90">
        <w:rPr>
          <w:rFonts w:ascii="Trebuchet MS" w:eastAsia="Times New Roman" w:hAnsi="Trebuchet MS" w:cs="Arial"/>
          <w:lang w:val="en-US"/>
        </w:rPr>
        <w:t xml:space="preserve">. </w:t>
      </w:r>
      <w:r w:rsidR="00AE317A" w:rsidRPr="005B3D90">
        <w:rPr>
          <w:rFonts w:ascii="Trebuchet MS" w:eastAsia="Times New Roman" w:hAnsi="Trebuchet MS" w:cs="Arial"/>
          <w:lang w:val="en-US"/>
        </w:rPr>
        <w:t xml:space="preserve"> </w:t>
      </w:r>
    </w:p>
    <w:p w:rsidR="00870199" w:rsidRPr="005B3D90" w:rsidRDefault="00870199" w:rsidP="00870199">
      <w:pPr>
        <w:spacing w:after="0" w:line="240" w:lineRule="auto"/>
        <w:jc w:val="both"/>
        <w:rPr>
          <w:rFonts w:ascii="Trebuchet MS" w:eastAsia="Times New Roman" w:hAnsi="Trebuchet MS" w:cs="Arial"/>
        </w:rPr>
      </w:pPr>
    </w:p>
    <w:p w:rsidR="00870199" w:rsidRDefault="00870199" w:rsidP="005B3D90">
      <w:pPr>
        <w:jc w:val="both"/>
        <w:rPr>
          <w:rFonts w:ascii="Trebuchet MS" w:eastAsia="Times New Roman" w:hAnsi="Trebuchet MS" w:cs="Arial"/>
          <w:lang w:val="en-US"/>
        </w:rPr>
      </w:pPr>
      <w:r w:rsidRPr="005B3D90">
        <w:rPr>
          <w:rFonts w:ascii="Trebuchet MS" w:eastAsia="Times New Roman" w:hAnsi="Trebuchet MS" w:cs="Arial"/>
        </w:rPr>
        <w:t xml:space="preserve">In respect of cycle parking the proposals include the provision of compact folding </w:t>
      </w:r>
      <w:r w:rsidR="005B3D90" w:rsidRPr="005B3D90">
        <w:rPr>
          <w:rFonts w:ascii="Trebuchet MS" w:eastAsia="Times New Roman" w:hAnsi="Trebuchet MS" w:cs="Arial"/>
        </w:rPr>
        <w:t>l</w:t>
      </w:r>
      <w:r w:rsidRPr="005B3D90">
        <w:rPr>
          <w:rFonts w:ascii="Trebuchet MS" w:eastAsia="Times New Roman" w:hAnsi="Trebuchet MS" w:cs="Arial"/>
        </w:rPr>
        <w:t>ikes to be stored within a cupboard inside the property</w:t>
      </w:r>
      <w:r w:rsidR="00D94B97" w:rsidRPr="005B3D90">
        <w:rPr>
          <w:rFonts w:ascii="Trebuchet MS" w:eastAsia="Times New Roman" w:hAnsi="Trebuchet MS" w:cs="Arial"/>
        </w:rPr>
        <w:t xml:space="preserve"> that has been considered</w:t>
      </w:r>
      <w:r w:rsidR="005B3D90" w:rsidRPr="005B3D90">
        <w:rPr>
          <w:rFonts w:ascii="Trebuchet MS" w:eastAsia="Times New Roman" w:hAnsi="Trebuchet MS" w:cs="Arial"/>
        </w:rPr>
        <w:t xml:space="preserve"> a</w:t>
      </w:r>
      <w:r w:rsidR="00D94B97" w:rsidRPr="005B3D90">
        <w:rPr>
          <w:rFonts w:ascii="Trebuchet MS" w:eastAsia="Times New Roman" w:hAnsi="Trebuchet MS" w:cs="Arial"/>
        </w:rPr>
        <w:t xml:space="preserve">cceptable by </w:t>
      </w:r>
      <w:r w:rsidRPr="005B3D90">
        <w:rPr>
          <w:rFonts w:ascii="Trebuchet MS" w:eastAsia="Times New Roman" w:hAnsi="Trebuchet MS" w:cs="Arial"/>
        </w:rPr>
        <w:t>Transport Strategy</w:t>
      </w:r>
      <w:r w:rsidR="00D94B97" w:rsidRPr="005B3D90">
        <w:rPr>
          <w:rFonts w:ascii="Trebuchet MS" w:eastAsia="Times New Roman" w:hAnsi="Trebuchet MS" w:cs="Arial"/>
        </w:rPr>
        <w:t xml:space="preserve">. </w:t>
      </w:r>
      <w:r w:rsidRPr="005B3D90">
        <w:rPr>
          <w:rFonts w:ascii="Trebuchet MS" w:eastAsia="Times New Roman" w:hAnsi="Trebuchet MS" w:cs="Arial"/>
        </w:rPr>
        <w:t xml:space="preserve"> </w:t>
      </w:r>
      <w:r w:rsidR="00D94B97" w:rsidRPr="005B3D90">
        <w:rPr>
          <w:rFonts w:ascii="Trebuchet MS" w:eastAsia="Times New Roman" w:hAnsi="Trebuchet MS" w:cs="Arial"/>
        </w:rPr>
        <w:t>Acceptable b</w:t>
      </w:r>
      <w:r w:rsidR="00D94B97" w:rsidRPr="005B3D90">
        <w:rPr>
          <w:rFonts w:ascii="Trebuchet MS" w:eastAsia="Times New Roman" w:hAnsi="Trebuchet MS" w:cs="Arial"/>
          <w:lang w:val="en-US"/>
        </w:rPr>
        <w:t xml:space="preserve">in storage details </w:t>
      </w:r>
      <w:r w:rsidR="005B3D90" w:rsidRPr="005B3D90">
        <w:rPr>
          <w:rFonts w:ascii="Trebuchet MS" w:eastAsia="Times New Roman" w:hAnsi="Trebuchet MS" w:cs="Arial"/>
          <w:lang w:val="en-US"/>
        </w:rPr>
        <w:t>have</w:t>
      </w:r>
      <w:r w:rsidR="00D94B97" w:rsidRPr="005B3D90">
        <w:rPr>
          <w:rFonts w:ascii="Trebuchet MS" w:eastAsia="Times New Roman" w:hAnsi="Trebuchet MS" w:cs="Arial"/>
          <w:lang w:val="en-US"/>
        </w:rPr>
        <w:t xml:space="preserve"> been illustrated on submitted plans at the front of the property</w:t>
      </w:r>
      <w:r w:rsidR="005B3D90" w:rsidRPr="005B3D90">
        <w:rPr>
          <w:rFonts w:ascii="Trebuchet MS" w:eastAsia="Times New Roman" w:hAnsi="Trebuchet MS" w:cs="Arial"/>
          <w:lang w:val="en-US"/>
        </w:rPr>
        <w:t>.</w:t>
      </w:r>
    </w:p>
    <w:p w:rsidR="00F04609" w:rsidRDefault="00F04609" w:rsidP="005B3D90">
      <w:pPr>
        <w:spacing w:after="0" w:line="240" w:lineRule="auto"/>
        <w:jc w:val="both"/>
        <w:rPr>
          <w:rFonts w:ascii="Trebuchet MS" w:eastAsia="Times New Roman" w:hAnsi="Trebuchet MS" w:cs="Arial"/>
          <w:color w:val="000000"/>
          <w:u w:val="single"/>
        </w:rPr>
      </w:pPr>
    </w:p>
    <w:p w:rsidR="00F04609" w:rsidRDefault="00F04609" w:rsidP="005B3D90">
      <w:pPr>
        <w:spacing w:after="0" w:line="240" w:lineRule="auto"/>
        <w:jc w:val="both"/>
        <w:rPr>
          <w:rFonts w:ascii="Trebuchet MS" w:eastAsia="Times New Roman" w:hAnsi="Trebuchet MS" w:cs="Arial"/>
          <w:color w:val="000000"/>
          <w:u w:val="single"/>
        </w:rPr>
      </w:pPr>
    </w:p>
    <w:p w:rsidR="005B3D90" w:rsidRPr="005B3D90" w:rsidRDefault="005B3D90" w:rsidP="005B3D90">
      <w:pPr>
        <w:spacing w:after="0" w:line="240" w:lineRule="auto"/>
        <w:jc w:val="both"/>
        <w:rPr>
          <w:rFonts w:ascii="Trebuchet MS" w:eastAsia="Times New Roman" w:hAnsi="Trebuchet MS" w:cs="Arial"/>
          <w:color w:val="000000"/>
          <w:u w:val="single"/>
        </w:rPr>
      </w:pPr>
      <w:bookmarkStart w:id="0" w:name="_GoBack"/>
      <w:bookmarkEnd w:id="0"/>
      <w:r w:rsidRPr="005B3D90">
        <w:rPr>
          <w:rFonts w:ascii="Trebuchet MS" w:eastAsia="Times New Roman" w:hAnsi="Trebuchet MS" w:cs="Arial"/>
          <w:color w:val="000000"/>
          <w:u w:val="single"/>
        </w:rPr>
        <w:lastRenderedPageBreak/>
        <w:t>Community Infrastructure Levy</w:t>
      </w:r>
    </w:p>
    <w:p w:rsidR="005B3D90" w:rsidRPr="005B3D90" w:rsidRDefault="00AE0DCE" w:rsidP="005B3D90">
      <w:pPr>
        <w:spacing w:after="0" w:line="240" w:lineRule="auto"/>
        <w:jc w:val="both"/>
        <w:rPr>
          <w:rFonts w:ascii="Trebuchet MS" w:eastAsia="Times New Roman" w:hAnsi="Trebuchet MS" w:cs="Arial"/>
          <w:color w:val="000000"/>
        </w:rPr>
      </w:pPr>
      <w:r w:rsidRPr="00AE0DCE">
        <w:rPr>
          <w:rFonts w:ascii="Trebuchet MS" w:eastAsia="Times New Roman" w:hAnsi="Trebuchet MS" w:cs="Arial"/>
          <w:color w:val="000000"/>
        </w:rPr>
        <w:t xml:space="preserve">The development would be liable to make CIL contributions. Regulation 40 of CIL Regulations (2010 as amended) outlines that the floor area of relevant existing buildings can be discounted from the chargeable area provided the premises have been in active use for a continuous 6 months period within the last 3 years. </w:t>
      </w:r>
      <w:r>
        <w:rPr>
          <w:rFonts w:ascii="Trebuchet MS" w:eastAsia="Times New Roman" w:hAnsi="Trebuchet MS" w:cs="Arial"/>
          <w:color w:val="000000"/>
        </w:rPr>
        <w:t xml:space="preserve">The applicant has confirmed that </w:t>
      </w:r>
      <w:r w:rsidR="002E7A8D">
        <w:rPr>
          <w:rFonts w:ascii="Trebuchet MS" w:eastAsia="Times New Roman" w:hAnsi="Trebuchet MS" w:cs="Arial"/>
          <w:color w:val="000000"/>
        </w:rPr>
        <w:t>the existing workshop has not been in use since</w:t>
      </w:r>
      <w:r w:rsidR="002E7A8D" w:rsidRPr="002E7A8D">
        <w:rPr>
          <w:rFonts w:ascii="Calibri" w:eastAsia="Times New Roman" w:hAnsi="Calibri" w:cs="Times New Roman"/>
        </w:rPr>
        <w:t xml:space="preserve"> </w:t>
      </w:r>
      <w:r w:rsidR="002E7A8D" w:rsidRPr="002E7A8D">
        <w:rPr>
          <w:rFonts w:ascii="Trebuchet MS" w:eastAsia="Times New Roman" w:hAnsi="Trebuchet MS" w:cs="Arial"/>
          <w:color w:val="000000"/>
        </w:rPr>
        <w:t>March 2012</w:t>
      </w:r>
      <w:r w:rsidR="002E7A8D">
        <w:rPr>
          <w:rFonts w:ascii="Trebuchet MS" w:eastAsia="Times New Roman" w:hAnsi="Trebuchet MS" w:cs="Arial"/>
          <w:color w:val="000000"/>
        </w:rPr>
        <w:t xml:space="preserve"> when he bought the property.</w:t>
      </w:r>
      <w:r w:rsidRPr="00AE0DCE">
        <w:rPr>
          <w:rFonts w:ascii="Trebuchet MS" w:eastAsia="Times New Roman" w:hAnsi="Trebuchet MS" w:cs="Arial"/>
          <w:color w:val="000000"/>
        </w:rPr>
        <w:t xml:space="preserve">  As such the proposal would not be eligible for a discount in terms of the existing floorspace as the </w:t>
      </w:r>
      <w:r w:rsidR="002E7A8D">
        <w:rPr>
          <w:rFonts w:ascii="Trebuchet MS" w:eastAsia="Times New Roman" w:hAnsi="Trebuchet MS" w:cs="Arial"/>
          <w:color w:val="000000"/>
        </w:rPr>
        <w:t>property has not been in use</w:t>
      </w:r>
      <w:r w:rsidRPr="00AE0DCE">
        <w:rPr>
          <w:rFonts w:ascii="Trebuchet MS" w:eastAsia="Times New Roman" w:hAnsi="Trebuchet MS" w:cs="Arial"/>
          <w:color w:val="000000"/>
        </w:rPr>
        <w:t xml:space="preserve"> within the last 3 years</w:t>
      </w:r>
      <w:r w:rsidR="002E7A8D">
        <w:rPr>
          <w:rFonts w:ascii="Trebuchet MS" w:eastAsia="Times New Roman" w:hAnsi="Trebuchet MS" w:cs="Arial"/>
          <w:color w:val="000000"/>
        </w:rPr>
        <w:t>.</w:t>
      </w:r>
      <w:r w:rsidRPr="00AE0DCE">
        <w:rPr>
          <w:rFonts w:ascii="Trebuchet MS" w:eastAsia="Times New Roman" w:hAnsi="Trebuchet MS" w:cs="Arial"/>
          <w:color w:val="000000"/>
        </w:rPr>
        <w:t xml:space="preserve"> An informative would be added accordingly.</w:t>
      </w:r>
      <w:r w:rsidR="005B3D90" w:rsidRPr="005B3D90">
        <w:rPr>
          <w:rFonts w:ascii="Trebuchet MS" w:eastAsia="Times New Roman" w:hAnsi="Trebuchet MS" w:cs="Arial"/>
          <w:color w:val="000000"/>
        </w:rPr>
        <w:t xml:space="preserve"> </w:t>
      </w:r>
    </w:p>
    <w:p w:rsidR="005B3D90" w:rsidRPr="005B3D90" w:rsidRDefault="005B3D90" w:rsidP="005B3D90">
      <w:pPr>
        <w:spacing w:after="0" w:line="240" w:lineRule="auto"/>
        <w:jc w:val="both"/>
        <w:rPr>
          <w:rFonts w:ascii="Trebuchet MS" w:eastAsia="Times New Roman" w:hAnsi="Trebuchet MS" w:cs="Arial"/>
          <w:color w:val="000000"/>
        </w:rPr>
      </w:pPr>
    </w:p>
    <w:p w:rsidR="005B3D90" w:rsidRPr="005B3D90" w:rsidRDefault="005B3D90" w:rsidP="005B3D90">
      <w:pPr>
        <w:spacing w:after="0" w:line="240" w:lineRule="auto"/>
        <w:jc w:val="both"/>
        <w:rPr>
          <w:rFonts w:ascii="Trebuchet MS" w:eastAsia="Times New Roman" w:hAnsi="Trebuchet MS" w:cs="Arial"/>
          <w:color w:val="000000"/>
          <w:u w:val="single"/>
        </w:rPr>
      </w:pPr>
      <w:r w:rsidRPr="005B3D90">
        <w:rPr>
          <w:rFonts w:ascii="Trebuchet MS" w:eastAsia="Times New Roman" w:hAnsi="Trebuchet MS" w:cs="Arial"/>
          <w:color w:val="000000"/>
          <w:u w:val="single"/>
        </w:rPr>
        <w:t>Affordable Housing</w:t>
      </w:r>
    </w:p>
    <w:p w:rsidR="005B3D90" w:rsidRPr="005B3D90" w:rsidRDefault="005B3D90" w:rsidP="005B3D90">
      <w:pPr>
        <w:spacing w:after="0" w:line="240" w:lineRule="auto"/>
        <w:jc w:val="both"/>
        <w:rPr>
          <w:rFonts w:ascii="Trebuchet MS" w:eastAsia="Times New Roman" w:hAnsi="Trebuchet MS" w:cs="Arial"/>
          <w:color w:val="000000"/>
        </w:rPr>
      </w:pPr>
      <w:r w:rsidRPr="005B3D90">
        <w:rPr>
          <w:rFonts w:ascii="Trebuchet MS" w:eastAsia="Times New Roman" w:hAnsi="Trebuchet MS" w:cs="Arial"/>
          <w:color w:val="000000"/>
        </w:rPr>
        <w:t xml:space="preserve">To overcome the previous reason for refusal, the proposed development would need to accord with policy DM6 in terms of making a financial contribution to affordable housing. Policy DM6 (Affordable Housing) of the Local Development Framework (LDF) Sites and Detailed Policies Document (SDPD) seeks to ensure that on sites of 1-4 dwellings, a financial contribution will be made that will enable the provision of affordable housing elsewhere in the Borough. </w:t>
      </w:r>
    </w:p>
    <w:p w:rsidR="005B3D90" w:rsidRPr="005B3D90" w:rsidRDefault="005B3D90" w:rsidP="005B3D90">
      <w:pPr>
        <w:spacing w:after="0" w:line="240" w:lineRule="auto"/>
        <w:jc w:val="both"/>
        <w:rPr>
          <w:rFonts w:ascii="Trebuchet MS" w:eastAsia="Times New Roman" w:hAnsi="Trebuchet MS" w:cs="Arial"/>
          <w:color w:val="000000"/>
        </w:rPr>
      </w:pPr>
    </w:p>
    <w:p w:rsidR="00870199" w:rsidRPr="005B3D90" w:rsidRDefault="005B3D90" w:rsidP="005B3D90">
      <w:pPr>
        <w:spacing w:after="0" w:line="240" w:lineRule="auto"/>
        <w:jc w:val="both"/>
        <w:rPr>
          <w:rFonts w:ascii="Trebuchet MS" w:eastAsia="Times New Roman" w:hAnsi="Trebuchet MS" w:cs="Arial"/>
          <w:color w:val="000000"/>
        </w:rPr>
      </w:pPr>
      <w:r w:rsidRPr="005B3D90">
        <w:rPr>
          <w:rFonts w:ascii="Trebuchet MS" w:eastAsia="Times New Roman" w:hAnsi="Trebuchet MS" w:cs="Arial"/>
          <w:color w:val="000000"/>
        </w:rPr>
        <w:t xml:space="preserve">The applicant has agreed to enter into a legal agreement to </w:t>
      </w:r>
      <w:r w:rsidR="00C54AF2">
        <w:rPr>
          <w:rFonts w:ascii="Trebuchet MS" w:eastAsia="Times New Roman" w:hAnsi="Trebuchet MS" w:cs="Arial"/>
          <w:color w:val="000000"/>
        </w:rPr>
        <w:t>secure</w:t>
      </w:r>
      <w:r w:rsidRPr="005B3D90">
        <w:rPr>
          <w:rFonts w:ascii="Trebuchet MS" w:eastAsia="Times New Roman" w:hAnsi="Trebuchet MS" w:cs="Arial"/>
          <w:color w:val="000000"/>
        </w:rPr>
        <w:t xml:space="preserve"> off-site affordable housing contribution</w:t>
      </w:r>
      <w:r w:rsidR="00583044">
        <w:rPr>
          <w:rFonts w:ascii="Trebuchet MS" w:eastAsia="Times New Roman" w:hAnsi="Trebuchet MS" w:cs="Arial"/>
          <w:color w:val="000000"/>
        </w:rPr>
        <w:t xml:space="preserve"> amounting to £14</w:t>
      </w:r>
      <w:r w:rsidR="0077767C">
        <w:rPr>
          <w:rFonts w:ascii="Trebuchet MS" w:eastAsia="Times New Roman" w:hAnsi="Trebuchet MS" w:cs="Arial"/>
          <w:color w:val="000000"/>
        </w:rPr>
        <w:t>,750</w:t>
      </w:r>
      <w:r w:rsidRPr="005B3D90">
        <w:rPr>
          <w:rFonts w:ascii="Trebuchet MS" w:eastAsia="Times New Roman" w:hAnsi="Trebuchet MS" w:cs="Arial"/>
          <w:color w:val="000000"/>
        </w:rPr>
        <w:t>. The formula for calculating the actual amount sought is contained within the Affordable Housing’ SPD (2013) that is publicly available</w:t>
      </w:r>
      <w:r w:rsidR="00C54AF2">
        <w:rPr>
          <w:rFonts w:ascii="Trebuchet MS" w:eastAsia="Times New Roman" w:hAnsi="Trebuchet MS" w:cs="Arial"/>
          <w:color w:val="000000"/>
        </w:rPr>
        <w:t>.</w:t>
      </w:r>
      <w:r w:rsidRPr="005B3D90">
        <w:rPr>
          <w:rFonts w:ascii="Trebuchet MS" w:eastAsia="Times New Roman" w:hAnsi="Trebuchet MS" w:cs="Arial"/>
          <w:color w:val="000000"/>
        </w:rPr>
        <w:t xml:space="preserve"> With a S106 agreement in place, the proposal would accord with the Council’s LDF SDPD Policy DM6 (Affordable Housing) and ‘Affordable Housing’ SPD (2013).</w:t>
      </w:r>
    </w:p>
    <w:p w:rsidR="005B3D90" w:rsidRPr="005B3D90" w:rsidRDefault="005B3D90" w:rsidP="005B3D90">
      <w:pPr>
        <w:spacing w:after="0" w:line="240" w:lineRule="auto"/>
        <w:jc w:val="both"/>
        <w:rPr>
          <w:rFonts w:ascii="Trebuchet MS" w:eastAsia="Times New Roman" w:hAnsi="Trebuchet MS" w:cs="Times New Roman"/>
          <w:color w:val="000000"/>
        </w:rPr>
      </w:pPr>
    </w:p>
    <w:p w:rsidR="00870199" w:rsidRPr="005B3D90" w:rsidRDefault="00870199" w:rsidP="00870199">
      <w:pPr>
        <w:spacing w:after="0" w:line="240" w:lineRule="auto"/>
        <w:jc w:val="both"/>
        <w:rPr>
          <w:rFonts w:ascii="Trebuchet MS" w:eastAsia="Times New Roman" w:hAnsi="Trebuchet MS" w:cs="Times New Roman"/>
          <w:color w:val="000000"/>
        </w:rPr>
      </w:pPr>
      <w:r w:rsidRPr="005B3D90">
        <w:rPr>
          <w:rFonts w:ascii="Trebuchet MS" w:eastAsia="Times New Roman" w:hAnsi="Trebuchet MS" w:cs="Times New Roman"/>
          <w:color w:val="000000"/>
        </w:rPr>
        <w:t>Equality Act 2010</w:t>
      </w:r>
    </w:p>
    <w:p w:rsidR="00870199" w:rsidRPr="005B3D90" w:rsidRDefault="00870199" w:rsidP="00870199">
      <w:pPr>
        <w:spacing w:after="0" w:line="240" w:lineRule="auto"/>
        <w:jc w:val="both"/>
        <w:rPr>
          <w:rFonts w:ascii="Trebuchet MS" w:eastAsia="Times New Roman" w:hAnsi="Trebuchet MS" w:cs="Times New Roman"/>
          <w:color w:val="000000"/>
        </w:rPr>
      </w:pPr>
    </w:p>
    <w:p w:rsidR="00870199" w:rsidRPr="005B3D90" w:rsidRDefault="00870199" w:rsidP="00870199">
      <w:pPr>
        <w:spacing w:after="0" w:line="240" w:lineRule="auto"/>
        <w:jc w:val="both"/>
        <w:rPr>
          <w:rFonts w:ascii="Trebuchet MS" w:eastAsia="Times New Roman" w:hAnsi="Trebuchet MS" w:cs="Times New Roman"/>
          <w:color w:val="000000"/>
        </w:rPr>
      </w:pPr>
      <w:r w:rsidRPr="005B3D90">
        <w:rPr>
          <w:rFonts w:ascii="Trebuchet MS" w:eastAsia="Times New Roman" w:hAnsi="Trebuchet MS" w:cs="Times New Roman"/>
          <w:color w:val="000000"/>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91CCE" w:rsidRDefault="00B91CCE"/>
    <w:p w:rsidR="000D1F26" w:rsidRPr="000D1F26" w:rsidRDefault="000D1F26">
      <w:pPr>
        <w:rPr>
          <w:rFonts w:ascii="Trebuchet MS" w:hAnsi="Trebuchet MS"/>
          <w:b/>
        </w:rPr>
      </w:pPr>
      <w:r w:rsidRPr="000D1F26">
        <w:rPr>
          <w:rFonts w:ascii="Trebuchet MS" w:hAnsi="Trebuchet MS"/>
          <w:b/>
        </w:rPr>
        <w:t>CONCLUSION</w:t>
      </w:r>
    </w:p>
    <w:p w:rsidR="000D1F26" w:rsidRPr="000D1F26" w:rsidRDefault="000D1F26">
      <w:pPr>
        <w:rPr>
          <w:rFonts w:ascii="Trebuchet MS" w:hAnsi="Trebuchet MS"/>
        </w:rPr>
      </w:pPr>
      <w:r w:rsidRPr="000D1F26">
        <w:rPr>
          <w:rFonts w:ascii="Trebuchet MS" w:hAnsi="Trebuchet MS"/>
        </w:rPr>
        <w:t>Permit subject to s106 and conditions</w:t>
      </w:r>
    </w:p>
    <w:sectPr w:rsidR="000D1F26" w:rsidRPr="000D1F26" w:rsidSect="005137E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199" w:rsidRDefault="00870199" w:rsidP="00870199">
      <w:pPr>
        <w:spacing w:after="0" w:line="240" w:lineRule="auto"/>
      </w:pPr>
      <w:r>
        <w:separator/>
      </w:r>
    </w:p>
  </w:endnote>
  <w:endnote w:type="continuationSeparator" w:id="0">
    <w:p w:rsidR="00870199" w:rsidRDefault="00870199" w:rsidP="00870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199" w:rsidRDefault="008701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199" w:rsidRDefault="0087019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199" w:rsidRDefault="008701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199" w:rsidRDefault="00870199" w:rsidP="00870199">
      <w:pPr>
        <w:spacing w:after="0" w:line="240" w:lineRule="auto"/>
      </w:pPr>
      <w:r>
        <w:separator/>
      </w:r>
    </w:p>
  </w:footnote>
  <w:footnote w:type="continuationSeparator" w:id="0">
    <w:p w:rsidR="00870199" w:rsidRDefault="00870199" w:rsidP="008701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199" w:rsidRDefault="008701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199" w:rsidRDefault="008701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199" w:rsidRDefault="008701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3587A"/>
    <w:multiLevelType w:val="hybridMultilevel"/>
    <w:tmpl w:val="2BDAC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C4249F1"/>
    <w:multiLevelType w:val="hybridMultilevel"/>
    <w:tmpl w:val="20CA4042"/>
    <w:lvl w:ilvl="0" w:tplc="08090001">
      <w:start w:val="1"/>
      <w:numFmt w:val="bullet"/>
      <w:lvlText w:val=""/>
      <w:lvlJc w:val="left"/>
      <w:pPr>
        <w:ind w:left="720" w:hanging="360"/>
      </w:pPr>
      <w:rPr>
        <w:rFonts w:ascii="Symbol" w:hAnsi="Symbol" w:hint="default"/>
      </w:rPr>
    </w:lvl>
    <w:lvl w:ilvl="1" w:tplc="81F4D3BE">
      <w:numFmt w:val="bullet"/>
      <w:lvlText w:val="-"/>
      <w:lvlJc w:val="left"/>
      <w:pPr>
        <w:ind w:left="1440" w:hanging="360"/>
      </w:pPr>
      <w:rPr>
        <w:rFonts w:ascii="Trebuchet MS" w:eastAsia="Times New Roman" w:hAnsi="Trebuchet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F82661D"/>
    <w:multiLevelType w:val="hybridMultilevel"/>
    <w:tmpl w:val="6114B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2C3144"/>
    <w:multiLevelType w:val="hybridMultilevel"/>
    <w:tmpl w:val="77068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1240FA9"/>
    <w:multiLevelType w:val="hybridMultilevel"/>
    <w:tmpl w:val="EE70D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6">
    <w:nsid w:val="68084BE1"/>
    <w:multiLevelType w:val="hybridMultilevel"/>
    <w:tmpl w:val="5D249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E6037B2"/>
    <w:multiLevelType w:val="hybridMultilevel"/>
    <w:tmpl w:val="2D0A3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1"/>
  </w:num>
  <w:num w:numId="4">
    <w:abstractNumId w:val="2"/>
  </w:num>
  <w:num w:numId="5">
    <w:abstractNumId w:val="3"/>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70199"/>
    <w:rsid w:val="0000559A"/>
    <w:rsid w:val="0004334D"/>
    <w:rsid w:val="00052F3E"/>
    <w:rsid w:val="000C0291"/>
    <w:rsid w:val="000C6562"/>
    <w:rsid w:val="000D1F26"/>
    <w:rsid w:val="00122117"/>
    <w:rsid w:val="0013203D"/>
    <w:rsid w:val="0019108B"/>
    <w:rsid w:val="00195314"/>
    <w:rsid w:val="001B6770"/>
    <w:rsid w:val="001F18C0"/>
    <w:rsid w:val="001F41CC"/>
    <w:rsid w:val="002009E9"/>
    <w:rsid w:val="00207701"/>
    <w:rsid w:val="0023148F"/>
    <w:rsid w:val="00252D22"/>
    <w:rsid w:val="00292061"/>
    <w:rsid w:val="002B6247"/>
    <w:rsid w:val="002C5795"/>
    <w:rsid w:val="002E7A8D"/>
    <w:rsid w:val="00332E8D"/>
    <w:rsid w:val="00365FB2"/>
    <w:rsid w:val="00385A31"/>
    <w:rsid w:val="004120AE"/>
    <w:rsid w:val="00412340"/>
    <w:rsid w:val="00461297"/>
    <w:rsid w:val="004C22BD"/>
    <w:rsid w:val="004E6A00"/>
    <w:rsid w:val="00566ACD"/>
    <w:rsid w:val="00583044"/>
    <w:rsid w:val="005A37BB"/>
    <w:rsid w:val="005B3D90"/>
    <w:rsid w:val="005D02BC"/>
    <w:rsid w:val="005E5993"/>
    <w:rsid w:val="0066350F"/>
    <w:rsid w:val="006930C7"/>
    <w:rsid w:val="006B5F01"/>
    <w:rsid w:val="006C3851"/>
    <w:rsid w:val="006C424D"/>
    <w:rsid w:val="006F7C42"/>
    <w:rsid w:val="00727300"/>
    <w:rsid w:val="00743AB3"/>
    <w:rsid w:val="007474BB"/>
    <w:rsid w:val="00766580"/>
    <w:rsid w:val="0077767C"/>
    <w:rsid w:val="0078731C"/>
    <w:rsid w:val="007911F1"/>
    <w:rsid w:val="00796896"/>
    <w:rsid w:val="007A0492"/>
    <w:rsid w:val="007A3440"/>
    <w:rsid w:val="007A4C6C"/>
    <w:rsid w:val="007F0A07"/>
    <w:rsid w:val="00841F3E"/>
    <w:rsid w:val="008458CB"/>
    <w:rsid w:val="00853517"/>
    <w:rsid w:val="00870199"/>
    <w:rsid w:val="0087559D"/>
    <w:rsid w:val="00890D15"/>
    <w:rsid w:val="008968E9"/>
    <w:rsid w:val="008A7954"/>
    <w:rsid w:val="008B075A"/>
    <w:rsid w:val="00964559"/>
    <w:rsid w:val="009767EC"/>
    <w:rsid w:val="009A2081"/>
    <w:rsid w:val="009F38BA"/>
    <w:rsid w:val="00A7005B"/>
    <w:rsid w:val="00A97BCF"/>
    <w:rsid w:val="00AB212D"/>
    <w:rsid w:val="00AC06FD"/>
    <w:rsid w:val="00AE0DCE"/>
    <w:rsid w:val="00AE317A"/>
    <w:rsid w:val="00B46FAE"/>
    <w:rsid w:val="00B61673"/>
    <w:rsid w:val="00B7269A"/>
    <w:rsid w:val="00B83338"/>
    <w:rsid w:val="00B904BC"/>
    <w:rsid w:val="00B91CCE"/>
    <w:rsid w:val="00BA2DEB"/>
    <w:rsid w:val="00BB784D"/>
    <w:rsid w:val="00BD300F"/>
    <w:rsid w:val="00BD3907"/>
    <w:rsid w:val="00C03B1F"/>
    <w:rsid w:val="00C20BCD"/>
    <w:rsid w:val="00C54AF2"/>
    <w:rsid w:val="00C91562"/>
    <w:rsid w:val="00CA3FFD"/>
    <w:rsid w:val="00CE396B"/>
    <w:rsid w:val="00D3088E"/>
    <w:rsid w:val="00D5732E"/>
    <w:rsid w:val="00D6197B"/>
    <w:rsid w:val="00D64D53"/>
    <w:rsid w:val="00D94B97"/>
    <w:rsid w:val="00DC3F58"/>
    <w:rsid w:val="00DD0898"/>
    <w:rsid w:val="00DD0B02"/>
    <w:rsid w:val="00DE2EBF"/>
    <w:rsid w:val="00DE39AB"/>
    <w:rsid w:val="00E06582"/>
    <w:rsid w:val="00E1700A"/>
    <w:rsid w:val="00E222DC"/>
    <w:rsid w:val="00E65A17"/>
    <w:rsid w:val="00E679DD"/>
    <w:rsid w:val="00EE1426"/>
    <w:rsid w:val="00EF459F"/>
    <w:rsid w:val="00F04609"/>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01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0199"/>
  </w:style>
  <w:style w:type="paragraph" w:styleId="Footer">
    <w:name w:val="footer"/>
    <w:basedOn w:val="Normal"/>
    <w:link w:val="FooterChar"/>
    <w:uiPriority w:val="99"/>
    <w:unhideWhenUsed/>
    <w:rsid w:val="008701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0199"/>
  </w:style>
  <w:style w:type="paragraph" w:styleId="ListParagraph">
    <w:name w:val="List Paragraph"/>
    <w:basedOn w:val="Normal"/>
    <w:uiPriority w:val="34"/>
    <w:qFormat/>
    <w:rsid w:val="00DD0898"/>
    <w:pPr>
      <w:ind w:left="720"/>
      <w:contextualSpacing/>
    </w:pPr>
  </w:style>
  <w:style w:type="paragraph" w:styleId="NoSpacing">
    <w:name w:val="No Spacing"/>
    <w:uiPriority w:val="1"/>
    <w:qFormat/>
    <w:rsid w:val="00D94B9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88FAE637</Template>
  <TotalTime>101</TotalTime>
  <Pages>5</Pages>
  <Words>1819</Words>
  <Characters>10370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8</cp:revision>
  <dcterms:created xsi:type="dcterms:W3CDTF">2017-10-13T11:06:00Z</dcterms:created>
  <dcterms:modified xsi:type="dcterms:W3CDTF">2017-11-27T10:14:00Z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2017-10-06T15:32:28Z</vt:filetime>
  </property>
</Properties>
</file>