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AB6" w:rsidRPr="004558B3" w:rsidRDefault="00552AB6" w:rsidP="00552AB6">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Pr>
          <w:rFonts w:ascii="Trebuchet MS" w:hAnsi="Trebuchet MS"/>
          <w:sz w:val="24"/>
          <w:szCs w:val="24"/>
        </w:rPr>
        <w:t>13/03/18</w:t>
      </w:r>
    </w:p>
    <w:p w:rsidR="00552AB6" w:rsidRPr="004558B3" w:rsidRDefault="00552AB6" w:rsidP="00552AB6">
      <w:pPr>
        <w:spacing w:line="240" w:lineRule="auto"/>
        <w:rPr>
          <w:rFonts w:ascii="Trebuchet MS" w:hAnsi="Trebuchet MS"/>
          <w:sz w:val="24"/>
          <w:szCs w:val="24"/>
        </w:rPr>
      </w:pPr>
      <w:r w:rsidRPr="004558B3">
        <w:rPr>
          <w:rFonts w:ascii="Trebuchet MS" w:hAnsi="Trebuchet MS"/>
          <w:b/>
          <w:sz w:val="24"/>
          <w:szCs w:val="24"/>
        </w:rPr>
        <w:t xml:space="preserve">Application No: </w:t>
      </w:r>
      <w:r>
        <w:rPr>
          <w:rFonts w:ascii="Trebuchet MS" w:hAnsi="Trebuchet MS"/>
          <w:sz w:val="24"/>
          <w:szCs w:val="24"/>
        </w:rPr>
        <w:t>180161</w:t>
      </w:r>
      <w:r w:rsidRPr="004558B3">
        <w:rPr>
          <w:rFonts w:ascii="Trebuchet MS" w:hAnsi="Trebuchet MS"/>
          <w:sz w:val="24"/>
          <w:szCs w:val="24"/>
        </w:rPr>
        <w:t>/ADV</w:t>
      </w:r>
    </w:p>
    <w:p w:rsidR="00552AB6" w:rsidRDefault="00552AB6" w:rsidP="00552AB6">
      <w:pPr>
        <w:spacing w:line="240" w:lineRule="auto"/>
        <w:rPr>
          <w:rFonts w:ascii="Trebuchet MS" w:hAnsi="Trebuchet MS"/>
          <w:sz w:val="24"/>
          <w:szCs w:val="24"/>
        </w:rPr>
      </w:pPr>
      <w:r w:rsidRPr="004558B3">
        <w:rPr>
          <w:rFonts w:ascii="Trebuchet MS" w:hAnsi="Trebuchet MS"/>
          <w:b/>
          <w:sz w:val="24"/>
          <w:szCs w:val="24"/>
        </w:rPr>
        <w:t xml:space="preserve">Address: </w:t>
      </w:r>
      <w:r w:rsidRPr="0007635A">
        <w:rPr>
          <w:rFonts w:ascii="Trebuchet MS" w:hAnsi="Trebuchet MS"/>
          <w:sz w:val="24"/>
          <w:szCs w:val="24"/>
        </w:rPr>
        <w:t xml:space="preserve">Site </w:t>
      </w:r>
      <w:r>
        <w:rPr>
          <w:rFonts w:ascii="Trebuchet MS" w:hAnsi="Trebuchet MS"/>
          <w:sz w:val="24"/>
          <w:szCs w:val="24"/>
        </w:rPr>
        <w:t>at</w:t>
      </w:r>
      <w:r w:rsidRPr="0007635A">
        <w:rPr>
          <w:rFonts w:ascii="Trebuchet MS" w:hAnsi="Trebuchet MS"/>
          <w:sz w:val="24"/>
          <w:szCs w:val="24"/>
        </w:rPr>
        <w:t xml:space="preserve"> </w:t>
      </w:r>
      <w:proofErr w:type="spellStart"/>
      <w:r w:rsidRPr="0007635A">
        <w:rPr>
          <w:rFonts w:ascii="Trebuchet MS" w:hAnsi="Trebuchet MS"/>
          <w:sz w:val="24"/>
          <w:szCs w:val="24"/>
        </w:rPr>
        <w:t>Worto</w:t>
      </w:r>
      <w:r>
        <w:rPr>
          <w:rFonts w:ascii="Trebuchet MS" w:hAnsi="Trebuchet MS"/>
          <w:sz w:val="24"/>
          <w:szCs w:val="24"/>
        </w:rPr>
        <w:t>n</w:t>
      </w:r>
      <w:proofErr w:type="spellEnd"/>
      <w:r>
        <w:rPr>
          <w:rFonts w:ascii="Trebuchet MS" w:hAnsi="Trebuchet MS"/>
          <w:sz w:val="24"/>
          <w:szCs w:val="24"/>
        </w:rPr>
        <w:t xml:space="preserve"> Grange, Imperial Way, Reading</w:t>
      </w:r>
      <w:r>
        <w:rPr>
          <w:rFonts w:ascii="Trebuchet MS" w:hAnsi="Trebuchet MS"/>
          <w:b/>
          <w:sz w:val="24"/>
          <w:szCs w:val="24"/>
        </w:rPr>
        <w:t xml:space="preserve"> </w:t>
      </w:r>
    </w:p>
    <w:p w:rsidR="00552AB6" w:rsidRPr="004558B3" w:rsidRDefault="00552AB6" w:rsidP="00552AB6">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552AB6" w:rsidRPr="004558B3" w:rsidRDefault="00552AB6" w:rsidP="00552AB6">
      <w:pPr>
        <w:spacing w:line="240" w:lineRule="auto"/>
        <w:jc w:val="both"/>
        <w:rPr>
          <w:rFonts w:ascii="Trebuchet MS" w:hAnsi="Trebuchet MS"/>
          <w:sz w:val="24"/>
          <w:szCs w:val="24"/>
        </w:rPr>
      </w:pPr>
      <w:r w:rsidRPr="004558B3">
        <w:rPr>
          <w:rFonts w:ascii="Trebuchet MS" w:hAnsi="Trebuchet MS"/>
          <w:sz w:val="24"/>
          <w:szCs w:val="24"/>
        </w:rPr>
        <w:t>The application site comprises a recently permitted mixed us</w:t>
      </w:r>
      <w:r>
        <w:rPr>
          <w:rFonts w:ascii="Trebuchet MS" w:hAnsi="Trebuchet MS"/>
          <w:sz w:val="24"/>
          <w:szCs w:val="24"/>
        </w:rPr>
        <w:t xml:space="preserve">e scheme at Worton Grange.  Units 1-12 comprise trade </w:t>
      </w:r>
      <w:r w:rsidR="00856FC8">
        <w:rPr>
          <w:rFonts w:ascii="Trebuchet MS" w:hAnsi="Trebuchet MS"/>
          <w:sz w:val="24"/>
          <w:szCs w:val="24"/>
        </w:rPr>
        <w:t>city</w:t>
      </w:r>
      <w:r>
        <w:rPr>
          <w:rFonts w:ascii="Trebuchet MS" w:hAnsi="Trebuchet MS"/>
          <w:sz w:val="24"/>
          <w:szCs w:val="24"/>
        </w:rPr>
        <w:t xml:space="preserve"> units to the south side of the site adjoining Basingstoke Road.</w:t>
      </w:r>
      <w:r w:rsidRPr="004558B3">
        <w:rPr>
          <w:rFonts w:ascii="Trebuchet MS" w:hAnsi="Trebuchet MS"/>
          <w:sz w:val="24"/>
          <w:szCs w:val="24"/>
        </w:rPr>
        <w:t xml:space="preserve">  </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Proposal</w:t>
      </w:r>
    </w:p>
    <w:p w:rsidR="00552AB6" w:rsidRPr="00AB2A9C" w:rsidRDefault="00552AB6" w:rsidP="00552AB6">
      <w:pPr>
        <w:spacing w:line="240" w:lineRule="auto"/>
        <w:jc w:val="both"/>
        <w:rPr>
          <w:rFonts w:ascii="Trebuchet MS" w:hAnsi="Trebuchet MS"/>
          <w:sz w:val="24"/>
          <w:szCs w:val="24"/>
        </w:rPr>
      </w:pPr>
      <w:r w:rsidRPr="00AB2A9C">
        <w:rPr>
          <w:rFonts w:ascii="Trebuchet MS" w:hAnsi="Trebuchet MS"/>
          <w:sz w:val="24"/>
          <w:szCs w:val="24"/>
        </w:rPr>
        <w:t>The application proposes non-illuminated facia signs and unit number signs on Trade City</w:t>
      </w:r>
      <w:r>
        <w:rPr>
          <w:rFonts w:ascii="Trebuchet MS" w:hAnsi="Trebuchet MS"/>
          <w:sz w:val="24"/>
          <w:szCs w:val="24"/>
        </w:rPr>
        <w:t xml:space="preserve"> Units 1-12</w:t>
      </w:r>
      <w:r w:rsidRPr="00AB2A9C">
        <w:rPr>
          <w:rFonts w:ascii="Trebuchet MS" w:hAnsi="Trebuchet MS"/>
          <w:sz w:val="24"/>
          <w:szCs w:val="24"/>
        </w:rPr>
        <w:t xml:space="preserve">, comprising: </w:t>
      </w:r>
    </w:p>
    <w:p w:rsidR="00552AB6" w:rsidRPr="00AB2A9C" w:rsidRDefault="00552AB6" w:rsidP="00552AB6">
      <w:pPr>
        <w:pStyle w:val="ListParagraph"/>
        <w:numPr>
          <w:ilvl w:val="0"/>
          <w:numId w:val="2"/>
        </w:numPr>
        <w:spacing w:line="240" w:lineRule="auto"/>
        <w:jc w:val="both"/>
        <w:rPr>
          <w:rFonts w:ascii="Trebuchet MS" w:hAnsi="Trebuchet MS"/>
          <w:sz w:val="24"/>
          <w:szCs w:val="24"/>
        </w:rPr>
      </w:pPr>
      <w:r w:rsidRPr="00AB2A9C">
        <w:rPr>
          <w:rFonts w:ascii="Trebuchet MS" w:hAnsi="Trebuchet MS"/>
          <w:sz w:val="24"/>
          <w:szCs w:val="24"/>
        </w:rPr>
        <w:t xml:space="preserve">14 x ‘To Let’ facia signs (6 No. 2.5m x 0.90m and 8 No. 10m x 1.4m) and 6 x unit number signs on Trade City Units 1 to 6. </w:t>
      </w:r>
    </w:p>
    <w:p w:rsidR="00552AB6" w:rsidRPr="00AB2A9C" w:rsidRDefault="00552AB6" w:rsidP="00552AB6">
      <w:pPr>
        <w:pStyle w:val="ListParagraph"/>
        <w:numPr>
          <w:ilvl w:val="0"/>
          <w:numId w:val="2"/>
        </w:numPr>
        <w:spacing w:line="240" w:lineRule="auto"/>
        <w:jc w:val="both"/>
        <w:rPr>
          <w:rFonts w:ascii="Trebuchet MS" w:hAnsi="Trebuchet MS"/>
          <w:sz w:val="24"/>
          <w:szCs w:val="24"/>
        </w:rPr>
      </w:pPr>
      <w:r w:rsidRPr="00AB2A9C">
        <w:rPr>
          <w:rFonts w:ascii="Trebuchet MS" w:hAnsi="Trebuchet MS"/>
          <w:sz w:val="24"/>
          <w:szCs w:val="24"/>
        </w:rPr>
        <w:t xml:space="preserve">8 x ‘To Let’ facia signs (6 No. 2.5m x 0.90m and 2 No. 10m x 1.4m) and 6 x unit number signs on Trade City Units 7 to 12. </w:t>
      </w:r>
    </w:p>
    <w:p w:rsidR="00552AB6" w:rsidRPr="0007635A" w:rsidRDefault="00552AB6" w:rsidP="00552AB6">
      <w:pPr>
        <w:spacing w:line="240" w:lineRule="auto"/>
        <w:rPr>
          <w:rFonts w:ascii="Trebuchet MS" w:hAnsi="Trebuchet MS"/>
          <w:sz w:val="24"/>
          <w:szCs w:val="24"/>
        </w:rPr>
      </w:pPr>
      <w:r w:rsidRPr="0007635A">
        <w:rPr>
          <w:rFonts w:ascii="Trebuchet MS" w:hAnsi="Trebuchet MS"/>
          <w:sz w:val="24"/>
          <w:szCs w:val="24"/>
        </w:rPr>
        <w:t xml:space="preserve">The signage is required for marketing purposes of the recently completed trade counter units as part of the wider development of the site. </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Relevant Planning History</w:t>
      </w:r>
    </w:p>
    <w:p w:rsidR="00552AB6" w:rsidRPr="004558B3" w:rsidRDefault="00552AB6" w:rsidP="00552AB6">
      <w:pPr>
        <w:spacing w:line="240" w:lineRule="auto"/>
        <w:jc w:val="both"/>
        <w:rPr>
          <w:rFonts w:ascii="Trebuchet MS" w:hAnsi="Trebuchet MS"/>
          <w:sz w:val="24"/>
          <w:szCs w:val="24"/>
        </w:rPr>
      </w:pPr>
      <w:r w:rsidRPr="004558B3">
        <w:rPr>
          <w:rFonts w:ascii="Trebuchet MS" w:hAnsi="Trebuchet MS"/>
          <w:sz w:val="24"/>
          <w:szCs w:val="24"/>
        </w:rPr>
        <w:t xml:space="preserve">151944/FUL – 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New vehicular access from Basingstoke Road and Imperial Way. Bus stop facilities, hard and soft landscaping and other ancillary development (Summarised Description). Permitted 14/ 4/2016. </w:t>
      </w:r>
      <w:r w:rsidRPr="004558B3">
        <w:rPr>
          <w:rFonts w:ascii="Trebuchet MS" w:hAnsi="Trebuchet MS"/>
          <w:i/>
          <w:sz w:val="24"/>
          <w:szCs w:val="24"/>
        </w:rPr>
        <w:t>(Officer Note: The current application is in connection with this permission currently being implemented)</w:t>
      </w:r>
      <w:r>
        <w:rPr>
          <w:rFonts w:ascii="Trebuchet MS" w:hAnsi="Trebuchet MS"/>
          <w:i/>
          <w:sz w:val="24"/>
          <w:szCs w:val="24"/>
        </w:rPr>
        <w:t>.</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Consultation Responses</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 xml:space="preserve">RBC Transport - </w:t>
      </w:r>
      <w:r w:rsidR="00684322" w:rsidRPr="00684322">
        <w:rPr>
          <w:rFonts w:ascii="Trebuchet MS" w:hAnsi="Trebuchet MS"/>
          <w:sz w:val="24"/>
          <w:szCs w:val="24"/>
        </w:rPr>
        <w:t xml:space="preserve">Transport does not have any objections to this proposal as the totem sign is not illuminated and is located within the property boundary and not </w:t>
      </w:r>
      <w:r w:rsidR="00684322">
        <w:rPr>
          <w:rFonts w:ascii="Trebuchet MS" w:hAnsi="Trebuchet MS"/>
          <w:sz w:val="24"/>
          <w:szCs w:val="24"/>
        </w:rPr>
        <w:t xml:space="preserve">the public highway. </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RBC Environmental Health – no objection</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r w:rsidR="00C76D9B">
        <w:rPr>
          <w:rFonts w:ascii="Trebuchet MS" w:hAnsi="Trebuchet MS"/>
          <w:b/>
          <w:sz w:val="24"/>
          <w:szCs w:val="24"/>
        </w:rPr>
        <w:t xml:space="preserve"> - </w:t>
      </w:r>
    </w:p>
    <w:p w:rsidR="00552AB6" w:rsidRDefault="00552AB6" w:rsidP="00552AB6">
      <w:pPr>
        <w:spacing w:line="240" w:lineRule="auto"/>
        <w:rPr>
          <w:rFonts w:ascii="Trebuchet MS" w:hAnsi="Trebuchet MS"/>
          <w:sz w:val="24"/>
          <w:szCs w:val="24"/>
        </w:rPr>
      </w:pPr>
      <w:r>
        <w:rPr>
          <w:rFonts w:ascii="Trebuchet MS" w:hAnsi="Trebuchet MS"/>
          <w:sz w:val="24"/>
          <w:szCs w:val="24"/>
        </w:rPr>
        <w:t>None</w:t>
      </w:r>
    </w:p>
    <w:p w:rsidR="00C76D9B" w:rsidRPr="004558B3" w:rsidRDefault="00C76D9B" w:rsidP="00552AB6">
      <w:pPr>
        <w:spacing w:line="240" w:lineRule="auto"/>
        <w:rPr>
          <w:rFonts w:ascii="Trebuchet MS" w:hAnsi="Trebuchet MS"/>
          <w:sz w:val="24"/>
          <w:szCs w:val="24"/>
        </w:rPr>
      </w:pP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lastRenderedPageBreak/>
        <w:t>Equality Act 2010</w:t>
      </w:r>
    </w:p>
    <w:p w:rsidR="00552AB6" w:rsidRPr="004558B3" w:rsidRDefault="00552AB6" w:rsidP="00552AB6">
      <w:pPr>
        <w:spacing w:line="240" w:lineRule="auto"/>
        <w:jc w:val="both"/>
        <w:rPr>
          <w:rFonts w:ascii="Trebuchet MS" w:hAnsi="Trebuchet MS"/>
          <w:sz w:val="24"/>
          <w:szCs w:val="24"/>
        </w:rPr>
      </w:pPr>
      <w:r w:rsidRPr="004558B3">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52AB6" w:rsidRPr="004558B3" w:rsidRDefault="00552AB6" w:rsidP="00552AB6">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552AB6" w:rsidRPr="004558B3" w:rsidRDefault="00552AB6" w:rsidP="00552AB6">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CS7: Design and the Public Realm</w:t>
      </w:r>
    </w:p>
    <w:p w:rsidR="00552AB6" w:rsidRPr="004558B3" w:rsidRDefault="00552AB6" w:rsidP="00552AB6">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DM4: Safeguarding Amenity</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552AB6" w:rsidRPr="004558B3" w:rsidRDefault="00552AB6" w:rsidP="00552AB6">
      <w:pPr>
        <w:spacing w:line="240" w:lineRule="auto"/>
        <w:rPr>
          <w:rFonts w:ascii="Trebuchet MS" w:hAnsi="Trebuchet MS"/>
          <w:sz w:val="24"/>
          <w:szCs w:val="24"/>
        </w:rPr>
      </w:pPr>
      <w:r w:rsidRPr="004558B3">
        <w:rPr>
          <w:rFonts w:ascii="Trebuchet MS" w:hAnsi="Trebuchet MS"/>
          <w:sz w:val="24"/>
          <w:szCs w:val="24"/>
        </w:rPr>
        <w:t>DM22: Advertisements</w:t>
      </w:r>
    </w:p>
    <w:p w:rsidR="00552AB6" w:rsidRPr="00512A7E" w:rsidRDefault="00552AB6" w:rsidP="00552AB6">
      <w:pPr>
        <w:spacing w:line="240" w:lineRule="auto"/>
        <w:rPr>
          <w:rFonts w:ascii="Trebuchet MS" w:hAnsi="Trebuchet MS"/>
          <w:b/>
          <w:sz w:val="24"/>
          <w:szCs w:val="24"/>
        </w:rPr>
      </w:pPr>
      <w:r w:rsidRPr="00512A7E">
        <w:rPr>
          <w:rFonts w:ascii="Trebuchet MS" w:hAnsi="Trebuchet MS"/>
          <w:b/>
          <w:sz w:val="24"/>
          <w:szCs w:val="24"/>
        </w:rPr>
        <w:t>The main issues to be considered are:</w:t>
      </w:r>
    </w:p>
    <w:p w:rsidR="00552AB6" w:rsidRPr="004558B3" w:rsidRDefault="00552AB6" w:rsidP="00552AB6">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Amenity</w:t>
      </w:r>
    </w:p>
    <w:p w:rsidR="00552AB6" w:rsidRPr="004558B3" w:rsidRDefault="00552AB6" w:rsidP="00552AB6">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Public safety</w:t>
      </w:r>
    </w:p>
    <w:p w:rsidR="00552AB6" w:rsidRPr="004558B3" w:rsidRDefault="00552AB6" w:rsidP="00552AB6">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552AB6" w:rsidRPr="004558B3" w:rsidRDefault="00552AB6" w:rsidP="00552AB6">
      <w:pPr>
        <w:spacing w:line="240" w:lineRule="auto"/>
        <w:jc w:val="both"/>
        <w:rPr>
          <w:rFonts w:ascii="Trebuchet MS" w:hAnsi="Trebuchet MS"/>
          <w:sz w:val="24"/>
          <w:szCs w:val="24"/>
        </w:rPr>
      </w:pPr>
      <w:r w:rsidRPr="004558B3">
        <w:rPr>
          <w:rFonts w:ascii="Trebuchet MS" w:hAnsi="Trebuchet MS"/>
          <w:sz w:val="24"/>
          <w:szCs w:val="24"/>
        </w:rPr>
        <w:t xml:space="preserve">The proposed signage is not considered harmful to the surrounding area and is suitable in an area that was granted planning permission for mixed use commercial development currently under construction. The material and colouring of the signage is considered appropriate and would not detract from the amenity of the area. The proposed </w:t>
      </w:r>
      <w:r>
        <w:rPr>
          <w:rFonts w:ascii="Trebuchet MS" w:hAnsi="Trebuchet MS"/>
          <w:sz w:val="24"/>
          <w:szCs w:val="24"/>
        </w:rPr>
        <w:t xml:space="preserve">signage would not be illuminated. </w:t>
      </w:r>
      <w:r w:rsidRPr="004558B3">
        <w:rPr>
          <w:rFonts w:ascii="Trebuchet MS" w:hAnsi="Trebuchet MS"/>
          <w:sz w:val="24"/>
          <w:szCs w:val="24"/>
        </w:rPr>
        <w:t xml:space="preserve">The proposal is therefore in accordance with Policy DM22: Advertisements of the Sites and Detailed Policies Document. </w:t>
      </w:r>
    </w:p>
    <w:p w:rsidR="00552AB6" w:rsidRPr="004558B3" w:rsidRDefault="00552AB6" w:rsidP="00552AB6">
      <w:pPr>
        <w:spacing w:line="240" w:lineRule="auto"/>
        <w:rPr>
          <w:rFonts w:ascii="Trebuchet MS" w:hAnsi="Trebuchet MS"/>
          <w:sz w:val="24"/>
          <w:szCs w:val="24"/>
          <w:u w:val="single"/>
        </w:rPr>
      </w:pPr>
      <w:r w:rsidRPr="004558B3">
        <w:rPr>
          <w:rFonts w:ascii="Trebuchet MS" w:hAnsi="Trebuchet MS"/>
          <w:sz w:val="24"/>
          <w:szCs w:val="24"/>
          <w:u w:val="single"/>
        </w:rPr>
        <w:t>Public Safety</w:t>
      </w:r>
    </w:p>
    <w:p w:rsidR="00552AB6" w:rsidRPr="004558B3" w:rsidRDefault="00552AB6" w:rsidP="00552AB6">
      <w:pPr>
        <w:spacing w:line="240" w:lineRule="auto"/>
        <w:jc w:val="both"/>
        <w:rPr>
          <w:rFonts w:ascii="Trebuchet MS" w:hAnsi="Trebuchet MS"/>
          <w:sz w:val="24"/>
          <w:szCs w:val="24"/>
        </w:rPr>
      </w:pPr>
      <w:r w:rsidRPr="004558B3">
        <w:rPr>
          <w:rFonts w:ascii="Trebuchet MS" w:hAnsi="Trebuchet MS"/>
          <w:sz w:val="24"/>
          <w:szCs w:val="24"/>
        </w:rPr>
        <w:t xml:space="preserve">The proposed signage would be </w:t>
      </w:r>
      <w:r w:rsidRPr="004F368B">
        <w:rPr>
          <w:rFonts w:ascii="Trebuchet MS" w:hAnsi="Trebuchet MS"/>
          <w:sz w:val="24"/>
          <w:szCs w:val="24"/>
        </w:rPr>
        <w:t>located within the boundary of the site and will not overhang the highway</w:t>
      </w:r>
      <w:r>
        <w:rPr>
          <w:rFonts w:ascii="Trebuchet MS" w:hAnsi="Trebuchet MS"/>
          <w:sz w:val="24"/>
          <w:szCs w:val="24"/>
        </w:rPr>
        <w:t xml:space="preserve"> </w:t>
      </w:r>
      <w:r w:rsidRPr="004558B3">
        <w:rPr>
          <w:rFonts w:ascii="Trebuchet MS" w:hAnsi="Trebuchet MS"/>
          <w:sz w:val="24"/>
          <w:szCs w:val="24"/>
        </w:rPr>
        <w:t>positions</w:t>
      </w:r>
      <w:r>
        <w:rPr>
          <w:rFonts w:ascii="Trebuchet MS" w:hAnsi="Trebuchet MS"/>
          <w:sz w:val="24"/>
          <w:szCs w:val="24"/>
        </w:rPr>
        <w:t xml:space="preserve"> and therefore</w:t>
      </w:r>
      <w:r w:rsidRPr="004558B3">
        <w:rPr>
          <w:rFonts w:ascii="Trebuchet MS" w:hAnsi="Trebuchet MS"/>
          <w:sz w:val="24"/>
          <w:szCs w:val="24"/>
        </w:rPr>
        <w:t xml:space="preserve"> would not cause a physical obstruction to members of the public using the highway. The </w:t>
      </w:r>
      <w:r>
        <w:rPr>
          <w:rFonts w:ascii="Trebuchet MS" w:hAnsi="Trebuchet MS"/>
          <w:sz w:val="24"/>
          <w:szCs w:val="24"/>
        </w:rPr>
        <w:t>Council’s Transport Officer has assessed the signage and concluded that non-</w:t>
      </w:r>
      <w:r w:rsidRPr="004F368B">
        <w:rPr>
          <w:rFonts w:ascii="Trebuchet MS" w:hAnsi="Trebuchet MS"/>
          <w:sz w:val="24"/>
          <w:szCs w:val="24"/>
        </w:rPr>
        <w:t xml:space="preserve">illuminated signs </w:t>
      </w:r>
      <w:r>
        <w:rPr>
          <w:rFonts w:ascii="Trebuchet MS" w:hAnsi="Trebuchet MS"/>
          <w:sz w:val="24"/>
          <w:szCs w:val="24"/>
        </w:rPr>
        <w:t>would not</w:t>
      </w:r>
      <w:r w:rsidRPr="004558B3">
        <w:rPr>
          <w:rFonts w:ascii="Trebuchet MS" w:hAnsi="Trebuchet MS"/>
          <w:sz w:val="24"/>
          <w:szCs w:val="24"/>
        </w:rPr>
        <w:t xml:space="preserve"> cause a distraction to users of the highway. The proposal is therefore considered acceptable in public safety terms in accordance with DM12: Access, Traffic and Highway-Related Matters of the Sites and Detailed Policies Document (2012).</w:t>
      </w:r>
    </w:p>
    <w:p w:rsidR="00B91CCE" w:rsidRDefault="00552AB6" w:rsidP="00552AB6">
      <w:pPr>
        <w:spacing w:line="240" w:lineRule="auto"/>
      </w:pPr>
      <w:r w:rsidRPr="004558B3">
        <w:rPr>
          <w:rFonts w:ascii="Trebuchet MS" w:hAnsi="Trebuchet MS"/>
          <w:b/>
          <w:sz w:val="24"/>
          <w:szCs w:val="24"/>
        </w:rPr>
        <w:t>RECOMMENDATION</w:t>
      </w:r>
      <w:r w:rsidR="00C76D9B">
        <w:rPr>
          <w:rFonts w:ascii="Trebuchet MS" w:hAnsi="Trebuchet MS"/>
          <w:b/>
          <w:sz w:val="24"/>
          <w:szCs w:val="24"/>
        </w:rPr>
        <w:t xml:space="preserve">  </w:t>
      </w:r>
      <w:bookmarkStart w:id="0" w:name="_GoBack"/>
      <w:bookmarkEnd w:id="0"/>
      <w:r w:rsidRPr="00F90978">
        <w:rPr>
          <w:rFonts w:ascii="Trebuchet MS" w:hAnsi="Trebuchet MS"/>
          <w:sz w:val="24"/>
          <w:szCs w:val="24"/>
        </w:rPr>
        <w:t>GRANT CONSENT</w:t>
      </w:r>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AB6" w:rsidRDefault="00552AB6" w:rsidP="00552AB6">
      <w:pPr>
        <w:spacing w:after="0" w:line="240" w:lineRule="auto"/>
      </w:pPr>
      <w:r>
        <w:separator/>
      </w:r>
    </w:p>
  </w:endnote>
  <w:endnote w:type="continuationSeparator" w:id="0">
    <w:p w:rsidR="00552AB6" w:rsidRDefault="00552AB6" w:rsidP="00552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AB6" w:rsidRDefault="00552AB6" w:rsidP="00552AB6">
      <w:pPr>
        <w:spacing w:after="0" w:line="240" w:lineRule="auto"/>
      </w:pPr>
      <w:r>
        <w:separator/>
      </w:r>
    </w:p>
  </w:footnote>
  <w:footnote w:type="continuationSeparator" w:id="0">
    <w:p w:rsidR="00552AB6" w:rsidRDefault="00552AB6" w:rsidP="00552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C76D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3425A"/>
    <w:multiLevelType w:val="hybridMultilevel"/>
    <w:tmpl w:val="7FE8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AB6"/>
    <w:rsid w:val="0004334D"/>
    <w:rsid w:val="00052F3E"/>
    <w:rsid w:val="000925F9"/>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52AB6"/>
    <w:rsid w:val="00566ACD"/>
    <w:rsid w:val="005A37BB"/>
    <w:rsid w:val="005D02BC"/>
    <w:rsid w:val="005E5993"/>
    <w:rsid w:val="0066350F"/>
    <w:rsid w:val="00684322"/>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56FC8"/>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76D9B"/>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AB6"/>
    <w:pPr>
      <w:ind w:left="720"/>
      <w:contextualSpacing/>
    </w:pPr>
  </w:style>
  <w:style w:type="paragraph" w:styleId="Header">
    <w:name w:val="header"/>
    <w:basedOn w:val="Normal"/>
    <w:link w:val="HeaderChar"/>
    <w:uiPriority w:val="99"/>
    <w:unhideWhenUsed/>
    <w:rsid w:val="00552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AB6"/>
  </w:style>
  <w:style w:type="paragraph" w:styleId="Footer">
    <w:name w:val="footer"/>
    <w:basedOn w:val="Normal"/>
    <w:link w:val="FooterChar"/>
    <w:uiPriority w:val="99"/>
    <w:unhideWhenUsed/>
    <w:rsid w:val="00552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AB6"/>
    <w:pPr>
      <w:ind w:left="720"/>
      <w:contextualSpacing/>
    </w:pPr>
  </w:style>
  <w:style w:type="paragraph" w:styleId="Header">
    <w:name w:val="header"/>
    <w:basedOn w:val="Normal"/>
    <w:link w:val="HeaderChar"/>
    <w:uiPriority w:val="99"/>
    <w:unhideWhenUsed/>
    <w:rsid w:val="00552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AB6"/>
  </w:style>
  <w:style w:type="paragraph" w:styleId="Footer">
    <w:name w:val="footer"/>
    <w:basedOn w:val="Normal"/>
    <w:link w:val="FooterChar"/>
    <w:uiPriority w:val="99"/>
    <w:unhideWhenUsed/>
    <w:rsid w:val="00552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383C1439</Template>
  <TotalTime>8</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4</cp:revision>
  <dcterms:created xsi:type="dcterms:W3CDTF">2018-03-13T10:10:00Z</dcterms:created>
  <dcterms:modified xsi:type="dcterms:W3CDTF">2018-03-13T17:10:00Z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2018-03-13T10:11:02Z</vt:filetime>
  </property>
</Properties>
</file>