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C66DB"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1C66DB">
        <w:rPr>
          <w:rFonts w:ascii="Trebuchet MS" w:hAnsi="Trebuchet MS"/>
          <w:szCs w:val="24"/>
        </w:rPr>
        <w:t>31/10/18</w:t>
      </w:r>
    </w:p>
    <w:p w:rsidR="00A0641B" w:rsidRPr="001C66DB"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1C66DB">
        <w:rPr>
          <w:rFonts w:ascii="Trebuchet MS" w:hAnsi="Trebuchet MS"/>
          <w:szCs w:val="24"/>
        </w:rPr>
        <w:t>181494/FUL</w:t>
      </w:r>
    </w:p>
    <w:p w:rsidR="00A0641B" w:rsidRPr="001C66DB"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1C66DB">
        <w:rPr>
          <w:rFonts w:ascii="Trebuchet MS" w:hAnsi="Trebuchet MS"/>
          <w:szCs w:val="24"/>
        </w:rPr>
        <w:t>BJ’s Bingo, Gillette Way</w:t>
      </w:r>
    </w:p>
    <w:p w:rsidR="00A0641B" w:rsidRPr="001C66DB"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1C66DB">
        <w:rPr>
          <w:rFonts w:ascii="Trebuchet MS" w:hAnsi="Trebuchet MS"/>
          <w:szCs w:val="24"/>
        </w:rPr>
        <w:t>Overcladding of building</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032362" w:rsidRPr="00032362" w:rsidRDefault="00032362" w:rsidP="00A0641B">
      <w:pPr>
        <w:spacing w:line="240" w:lineRule="auto"/>
        <w:rPr>
          <w:rFonts w:ascii="Trebuchet MS" w:hAnsi="Trebuchet MS"/>
        </w:rPr>
      </w:pPr>
      <w:r>
        <w:rPr>
          <w:rFonts w:ascii="Trebuchet MS" w:hAnsi="Trebuchet MS"/>
        </w:rPr>
        <w:t>The application site comprises a large commercial unit, currently occupied as a bingo hall and</w:t>
      </w:r>
      <w:r>
        <w:rPr>
          <w:rFonts w:ascii="Trebuchet MS" w:hAnsi="Trebuchet MS"/>
        </w:rPr>
        <w:t xml:space="preserve"> gym</w:t>
      </w:r>
      <w:r>
        <w:rPr>
          <w:rFonts w:ascii="Trebuchet MS" w:hAnsi="Trebuchet MS"/>
        </w:rPr>
        <w:t>. The site is located between Gillette Way and Basingstoke Road, with access to the east and west. The unit is centrally located within the site, with dedicated parking extending to the south, east and west of the building.</w:t>
      </w:r>
      <w:r>
        <w:rPr>
          <w:rFonts w:ascii="Trebuchet MS" w:hAnsi="Trebuchet MS"/>
        </w:rPr>
        <w:t xml:space="preserve"> The lower half of the building is of brick, with the upper sections in painted grey box profiled metal cladding.</w:t>
      </w:r>
      <w:r>
        <w:rPr>
          <w:rFonts w:ascii="Trebuchet MS" w:hAnsi="Trebuchet MS"/>
        </w:rPr>
        <w:t xml:space="preserve"> </w:t>
      </w:r>
      <w:r>
        <w:rPr>
          <w:rFonts w:ascii="Trebuchet MS" w:hAnsi="Trebuchet MS"/>
        </w:rPr>
        <w:t>F</w:t>
      </w:r>
      <w:r>
        <w:rPr>
          <w:rFonts w:ascii="Trebuchet MS" w:hAnsi="Trebuchet MS"/>
        </w:rPr>
        <w:t xml:space="preserve">ascia signage adorns each elevation. The surrounding area comprises a range of commercial, industrial, business and residential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032362" w:rsidRPr="00032362" w:rsidRDefault="00032362" w:rsidP="00A0641B">
      <w:pPr>
        <w:spacing w:line="240" w:lineRule="auto"/>
        <w:rPr>
          <w:rFonts w:ascii="Trebuchet MS" w:hAnsi="Trebuchet MS"/>
          <w:szCs w:val="24"/>
        </w:rPr>
      </w:pPr>
      <w:r>
        <w:rPr>
          <w:rFonts w:ascii="Trebuchet MS" w:hAnsi="Trebuchet MS"/>
          <w:szCs w:val="24"/>
        </w:rPr>
        <w:t xml:space="preserve">The proposal is for the overcladding of existing with </w:t>
      </w:r>
      <w:proofErr w:type="spellStart"/>
      <w:r>
        <w:rPr>
          <w:rFonts w:ascii="Trebuchet MS" w:hAnsi="Trebuchet MS"/>
          <w:szCs w:val="24"/>
        </w:rPr>
        <w:t>Euroclad</w:t>
      </w:r>
      <w:proofErr w:type="spellEnd"/>
      <w:r>
        <w:rPr>
          <w:rFonts w:ascii="Trebuchet MS" w:hAnsi="Trebuchet MS"/>
          <w:szCs w:val="24"/>
        </w:rPr>
        <w:t xml:space="preserve"> Opus Plank 200mm module horizontal cladding, finished in Metallic Silver RAL 9006.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501277">
        <w:rPr>
          <w:rFonts w:ascii="Trebuchet MS" w:hAnsi="Trebuchet MS"/>
          <w:szCs w:val="24"/>
        </w:rPr>
        <w:t>29/08/18:</w:t>
      </w:r>
    </w:p>
    <w:p w:rsidR="00501277" w:rsidRDefault="00501277" w:rsidP="00BA0347">
      <w:pPr>
        <w:spacing w:line="240" w:lineRule="auto"/>
        <w:rPr>
          <w:rFonts w:ascii="Trebuchet MS" w:hAnsi="Trebuchet MS"/>
          <w:szCs w:val="24"/>
        </w:rPr>
      </w:pPr>
      <w:r>
        <w:rPr>
          <w:rFonts w:ascii="Trebuchet MS" w:hAnsi="Trebuchet MS"/>
          <w:szCs w:val="24"/>
        </w:rPr>
        <w:t>Drawing No: 567/549 Rev. A – Site Location</w:t>
      </w:r>
    </w:p>
    <w:p w:rsidR="00501277" w:rsidRDefault="00501277" w:rsidP="00BA0347">
      <w:pPr>
        <w:spacing w:line="240" w:lineRule="auto"/>
        <w:rPr>
          <w:rFonts w:ascii="Trebuchet MS" w:hAnsi="Trebuchet MS"/>
          <w:szCs w:val="24"/>
        </w:rPr>
      </w:pPr>
      <w:r>
        <w:rPr>
          <w:rFonts w:ascii="Trebuchet MS" w:hAnsi="Trebuchet MS"/>
          <w:szCs w:val="24"/>
        </w:rPr>
        <w:t>Drawing No: 567/550 – Block Plan</w:t>
      </w:r>
    </w:p>
    <w:p w:rsidR="00501277" w:rsidRDefault="00501277" w:rsidP="00BA0347">
      <w:pPr>
        <w:spacing w:line="240" w:lineRule="auto"/>
        <w:rPr>
          <w:rFonts w:ascii="Trebuchet MS" w:hAnsi="Trebuchet MS"/>
          <w:szCs w:val="24"/>
        </w:rPr>
      </w:pPr>
      <w:r>
        <w:rPr>
          <w:rFonts w:ascii="Trebuchet MS" w:hAnsi="Trebuchet MS"/>
          <w:szCs w:val="24"/>
        </w:rPr>
        <w:t>Drawing No: 567/547 Rev. A – Existing Elevations 1 &amp; 2</w:t>
      </w:r>
    </w:p>
    <w:p w:rsidR="00501277" w:rsidRDefault="00501277" w:rsidP="00BA0347">
      <w:pPr>
        <w:spacing w:line="240" w:lineRule="auto"/>
        <w:rPr>
          <w:rFonts w:ascii="Trebuchet MS" w:hAnsi="Trebuchet MS"/>
          <w:szCs w:val="24"/>
        </w:rPr>
      </w:pPr>
      <w:r>
        <w:rPr>
          <w:rFonts w:ascii="Trebuchet MS" w:hAnsi="Trebuchet MS"/>
          <w:szCs w:val="24"/>
        </w:rPr>
        <w:t>Drawing No: 567/548 Rev. A – Existing Elevations 3 &amp; 4</w:t>
      </w:r>
    </w:p>
    <w:p w:rsidR="00501277" w:rsidRDefault="00501277" w:rsidP="00BA0347">
      <w:pPr>
        <w:spacing w:line="240" w:lineRule="auto"/>
        <w:rPr>
          <w:rFonts w:ascii="Trebuchet MS" w:hAnsi="Trebuchet MS"/>
          <w:szCs w:val="24"/>
        </w:rPr>
      </w:pPr>
      <w:r>
        <w:rPr>
          <w:rFonts w:ascii="Trebuchet MS" w:hAnsi="Trebuchet MS"/>
          <w:szCs w:val="24"/>
        </w:rPr>
        <w:t>Drawing No: 567/545 Rev. C – Proposed Elevations 1 &amp; 2</w:t>
      </w:r>
    </w:p>
    <w:p w:rsidR="00501277" w:rsidRDefault="00501277" w:rsidP="00BA0347">
      <w:pPr>
        <w:spacing w:line="240" w:lineRule="auto"/>
        <w:rPr>
          <w:rFonts w:ascii="Trebuchet MS" w:hAnsi="Trebuchet MS"/>
          <w:szCs w:val="24"/>
        </w:rPr>
      </w:pPr>
      <w:r>
        <w:rPr>
          <w:rFonts w:ascii="Trebuchet MS" w:hAnsi="Trebuchet MS"/>
          <w:szCs w:val="24"/>
        </w:rPr>
        <w:t>Drawing No: 567/546 Rev. B – Proposed Elevations 3 &amp; 4</w:t>
      </w:r>
    </w:p>
    <w:p w:rsidR="00501277" w:rsidRDefault="00501277" w:rsidP="00BA0347">
      <w:pPr>
        <w:spacing w:line="240" w:lineRule="auto"/>
        <w:rPr>
          <w:rFonts w:ascii="Trebuchet MS" w:hAnsi="Trebuchet MS"/>
          <w:szCs w:val="24"/>
        </w:rPr>
      </w:pPr>
      <w:r>
        <w:rPr>
          <w:rFonts w:ascii="Trebuchet MS" w:hAnsi="Trebuchet MS"/>
          <w:szCs w:val="24"/>
        </w:rPr>
        <w:t>Subsequently, the agent supplied the following, received 26/10/18:</w:t>
      </w:r>
    </w:p>
    <w:p w:rsidR="00501277" w:rsidRPr="007C55A2" w:rsidRDefault="00501277" w:rsidP="00BA0347">
      <w:pPr>
        <w:spacing w:line="240" w:lineRule="auto"/>
        <w:rPr>
          <w:rFonts w:ascii="Trebuchet MS" w:hAnsi="Trebuchet MS"/>
          <w:szCs w:val="24"/>
        </w:rPr>
      </w:pPr>
      <w:r>
        <w:rPr>
          <w:rFonts w:ascii="Trebuchet MS" w:hAnsi="Trebuchet MS"/>
          <w:szCs w:val="24"/>
        </w:rPr>
        <w:t>Drawing No: 567/551 – Proposed Contractor Parking/Storage/Site Access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600DE" w:rsidRDefault="00501277" w:rsidP="00A0641B">
      <w:pPr>
        <w:spacing w:line="240" w:lineRule="auto"/>
        <w:rPr>
          <w:rFonts w:ascii="Trebuchet MS" w:hAnsi="Trebuchet MS"/>
          <w:szCs w:val="24"/>
        </w:rPr>
      </w:pPr>
      <w:r>
        <w:rPr>
          <w:rFonts w:ascii="Trebuchet MS" w:hAnsi="Trebuchet MS"/>
          <w:szCs w:val="24"/>
        </w:rPr>
        <w:t>020975/FUL – Change of use of remaining area to bingo hall</w:t>
      </w:r>
      <w:r w:rsidR="001600DE">
        <w:rPr>
          <w:rFonts w:ascii="Trebuchet MS" w:hAnsi="Trebuchet MS"/>
          <w:szCs w:val="24"/>
        </w:rPr>
        <w:t>, with minor alterations to external facades and provision of additional parking – Permitted 24/04/02</w:t>
      </w:r>
    </w:p>
    <w:p w:rsidR="001600DE" w:rsidRDefault="001600DE" w:rsidP="00A0641B">
      <w:pPr>
        <w:spacing w:line="240" w:lineRule="auto"/>
        <w:rPr>
          <w:rFonts w:ascii="Trebuchet MS" w:hAnsi="Trebuchet MS"/>
          <w:szCs w:val="24"/>
        </w:rPr>
      </w:pPr>
      <w:r>
        <w:rPr>
          <w:rFonts w:ascii="Trebuchet MS" w:hAnsi="Trebuchet MS"/>
          <w:szCs w:val="24"/>
        </w:rPr>
        <w:t>120143/FUL – Painting of exterior cladding – Permitted 29/03/12</w:t>
      </w:r>
    </w:p>
    <w:p w:rsidR="00501277" w:rsidRPr="00501277" w:rsidRDefault="001600DE" w:rsidP="00A0641B">
      <w:pPr>
        <w:spacing w:line="240" w:lineRule="auto"/>
        <w:rPr>
          <w:rFonts w:ascii="Trebuchet MS" w:hAnsi="Trebuchet MS"/>
          <w:szCs w:val="24"/>
        </w:rPr>
      </w:pPr>
      <w:r>
        <w:rPr>
          <w:rFonts w:ascii="Trebuchet MS" w:hAnsi="Trebuchet MS"/>
          <w:szCs w:val="24"/>
        </w:rPr>
        <w:t>151191/FUL – Alterations to southern and western elevations – Permitted 07/09/15</w:t>
      </w:r>
      <w:r w:rsidR="00501277">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1600DE">
        <w:rPr>
          <w:rFonts w:ascii="Trebuchet MS" w:hAnsi="Trebuchet MS"/>
          <w:szCs w:val="24"/>
        </w:rPr>
        <w:t>1-16 Charnwood Court were consulted by letter. Four</w:t>
      </w:r>
      <w:r>
        <w:rPr>
          <w:rFonts w:ascii="Trebuchet MS" w:hAnsi="Trebuchet MS"/>
          <w:szCs w:val="24"/>
        </w:rPr>
        <w:t xml:space="preserve"> site notice</w:t>
      </w:r>
      <w:r w:rsidR="001600DE">
        <w:rPr>
          <w:rFonts w:ascii="Trebuchet MS" w:hAnsi="Trebuchet MS"/>
          <w:szCs w:val="24"/>
        </w:rPr>
        <w:t>s were</w:t>
      </w:r>
      <w:r>
        <w:rPr>
          <w:rFonts w:ascii="Trebuchet MS" w:hAnsi="Trebuchet MS"/>
          <w:szCs w:val="24"/>
        </w:rPr>
        <w:t xml:space="preserve"> displayed. </w:t>
      </w:r>
      <w:r w:rsidR="001600DE">
        <w:rPr>
          <w:rFonts w:ascii="Trebuchet MS" w:hAnsi="Trebuchet MS"/>
          <w:szCs w:val="24"/>
        </w:rPr>
        <w:t xml:space="preserve">No letters of representation were received.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1600DE" w:rsidRDefault="001600DE"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is of high design quality that maintains and enhances the character and appearance of the area. The existing building has a tired appearance. The proposed overcladding would improve the appearance of the building, suitable for modern occupation. The proposed cladding has a similar appearance to the existing, and is considered appropriate for the type of use in this location. The proposal is therefore in accordance with Policy CS7 of the Core Strategy. </w:t>
      </w:r>
    </w:p>
    <w:p w:rsidR="00CA3BCD" w:rsidRPr="001600DE" w:rsidRDefault="00CA3BCD" w:rsidP="00A0641B">
      <w:pPr>
        <w:spacing w:line="240" w:lineRule="auto"/>
        <w:rPr>
          <w:rFonts w:ascii="Trebuchet MS" w:hAnsi="Trebuchet MS"/>
          <w:szCs w:val="24"/>
        </w:rPr>
      </w:pPr>
      <w:r>
        <w:rPr>
          <w:rFonts w:ascii="Trebuchet MS" w:hAnsi="Trebuchet MS"/>
          <w:szCs w:val="24"/>
        </w:rPr>
        <w:t xml:space="preserve">Officers have sought additional information during the course of the application to confirm details of access, parking and storage during construction and demolition. </w:t>
      </w:r>
      <w:proofErr w:type="gramStart"/>
      <w:r>
        <w:rPr>
          <w:rFonts w:ascii="Trebuchet MS" w:hAnsi="Trebuchet MS"/>
          <w:szCs w:val="24"/>
        </w:rPr>
        <w:t>Drawing No: 567/551 identifies an area beyond the eastward elevation of the building which would be used for the storage of materials and the parking of contractor vehicles.</w:t>
      </w:r>
      <w:proofErr w:type="gramEnd"/>
      <w:r>
        <w:rPr>
          <w:rFonts w:ascii="Trebuchet MS" w:hAnsi="Trebuchet MS"/>
          <w:szCs w:val="24"/>
        </w:rPr>
        <w:t xml:space="preserve"> It is not considered that this would disrupt the ongoing function of the building or cause significant harm to the amenity of neighbouring owners and occupiers and is therefore acceptable.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CA3BCD" w:rsidRPr="00CA3BCD" w:rsidRDefault="00CA3BCD" w:rsidP="00493FCB">
      <w:pPr>
        <w:spacing w:line="240" w:lineRule="auto"/>
        <w:rPr>
          <w:rFonts w:ascii="Trebuchet MS" w:hAnsi="Trebuchet MS"/>
          <w:szCs w:val="24"/>
        </w:rPr>
      </w:pPr>
      <w:r>
        <w:rPr>
          <w:rFonts w:ascii="Trebuchet MS" w:hAnsi="Trebuchet MS"/>
          <w:szCs w:val="24"/>
        </w:rPr>
        <w:t>The proposal has been assessed and found to be acceptable as it complies with the identified policy.</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CA3BCD" w:rsidRPr="007C55A2" w:rsidRDefault="00CA3BCD" w:rsidP="00A07CBB">
      <w:pPr>
        <w:spacing w:line="240" w:lineRule="auto"/>
        <w:rPr>
          <w:rFonts w:ascii="Trebuchet MS" w:hAnsi="Trebuchet MS"/>
          <w:b/>
          <w:szCs w:val="24"/>
        </w:rPr>
      </w:pPr>
      <w:r>
        <w:rPr>
          <w:rFonts w:ascii="Trebuchet MS" w:hAnsi="Trebuchet MS"/>
          <w:b/>
          <w:szCs w:val="24"/>
        </w:rPr>
        <w:t>GRANT</w:t>
      </w:r>
      <w:bookmarkStart w:id="0" w:name="_GoBack"/>
      <w:bookmarkEnd w:id="0"/>
    </w:p>
    <w:sectPr w:rsidR="00CA3BCD"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BCD" w:rsidRDefault="00CA3BCD" w:rsidP="00CA3BCD">
      <w:pPr>
        <w:spacing w:after="0" w:line="240" w:lineRule="auto"/>
      </w:pPr>
      <w:r>
        <w:separator/>
      </w:r>
    </w:p>
  </w:endnote>
  <w:endnote w:type="continuationSeparator" w:id="0">
    <w:p w:rsidR="00CA3BCD" w:rsidRDefault="00CA3BCD" w:rsidP="00CA3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BCD" w:rsidRDefault="00CA3B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BCD" w:rsidRDefault="00CA3B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BCD" w:rsidRDefault="00CA3B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BCD" w:rsidRDefault="00CA3BCD" w:rsidP="00CA3BCD">
      <w:pPr>
        <w:spacing w:after="0" w:line="240" w:lineRule="auto"/>
      </w:pPr>
      <w:r>
        <w:separator/>
      </w:r>
    </w:p>
  </w:footnote>
  <w:footnote w:type="continuationSeparator" w:id="0">
    <w:p w:rsidR="00CA3BCD" w:rsidRDefault="00CA3BCD" w:rsidP="00CA3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BCD" w:rsidRDefault="00CA3B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BCD" w:rsidRDefault="00CA3B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BCD" w:rsidRDefault="00CA3B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32362"/>
    <w:rsid w:val="001462B1"/>
    <w:rsid w:val="001600DE"/>
    <w:rsid w:val="001724C3"/>
    <w:rsid w:val="001B1192"/>
    <w:rsid w:val="001C66DB"/>
    <w:rsid w:val="0025023D"/>
    <w:rsid w:val="00271E64"/>
    <w:rsid w:val="002F7727"/>
    <w:rsid w:val="003C3AC5"/>
    <w:rsid w:val="003F5779"/>
    <w:rsid w:val="00435A3F"/>
    <w:rsid w:val="00471B8C"/>
    <w:rsid w:val="00493FCB"/>
    <w:rsid w:val="004B46CD"/>
    <w:rsid w:val="00501277"/>
    <w:rsid w:val="00503777"/>
    <w:rsid w:val="00531F4B"/>
    <w:rsid w:val="005C3E8D"/>
    <w:rsid w:val="006207E9"/>
    <w:rsid w:val="006520C0"/>
    <w:rsid w:val="00656759"/>
    <w:rsid w:val="00661FA5"/>
    <w:rsid w:val="0068081B"/>
    <w:rsid w:val="006A11BD"/>
    <w:rsid w:val="00742F35"/>
    <w:rsid w:val="007A1C70"/>
    <w:rsid w:val="007B6972"/>
    <w:rsid w:val="007C55A2"/>
    <w:rsid w:val="0081229E"/>
    <w:rsid w:val="008942E3"/>
    <w:rsid w:val="00935AC7"/>
    <w:rsid w:val="009A0C0E"/>
    <w:rsid w:val="00A0641B"/>
    <w:rsid w:val="00A07CBB"/>
    <w:rsid w:val="00A10BFC"/>
    <w:rsid w:val="00A474B3"/>
    <w:rsid w:val="00A91268"/>
    <w:rsid w:val="00A95E82"/>
    <w:rsid w:val="00BA0347"/>
    <w:rsid w:val="00BC3D09"/>
    <w:rsid w:val="00CA3BCD"/>
    <w:rsid w:val="00CB0684"/>
    <w:rsid w:val="00CC3590"/>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CA3B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BCD"/>
  </w:style>
  <w:style w:type="paragraph" w:styleId="Footer">
    <w:name w:val="footer"/>
    <w:basedOn w:val="Normal"/>
    <w:link w:val="FooterChar"/>
    <w:uiPriority w:val="99"/>
    <w:unhideWhenUsed/>
    <w:rsid w:val="00CA3B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CA3B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BCD"/>
  </w:style>
  <w:style w:type="paragraph" w:styleId="Footer">
    <w:name w:val="footer"/>
    <w:basedOn w:val="Normal"/>
    <w:link w:val="FooterChar"/>
    <w:uiPriority w:val="99"/>
    <w:unhideWhenUsed/>
    <w:rsid w:val="00CA3B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2018-10-31T12:03:00Z</dcterms:created>
  <dcterms:modified xsi:type="dcterms:W3CDTF">2018-10-31T12:03:00Z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2018-10-31T12:03:11Z</vt:filetime>
  </property>
</Properties>
</file>