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823185"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823185">
        <w:rPr>
          <w:rFonts w:ascii="Trebuchet MS" w:hAnsi="Trebuchet MS"/>
          <w:szCs w:val="24"/>
        </w:rPr>
        <w:t>08/05/19</w:t>
      </w:r>
    </w:p>
    <w:p w:rsidR="00A0641B" w:rsidRPr="00823185"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823185">
        <w:rPr>
          <w:rFonts w:ascii="Trebuchet MS" w:hAnsi="Trebuchet MS"/>
          <w:szCs w:val="24"/>
        </w:rPr>
        <w:t>190320/FUL</w:t>
      </w:r>
    </w:p>
    <w:p w:rsidR="0037116B" w:rsidRPr="00823185"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823185">
        <w:rPr>
          <w:rFonts w:ascii="Trebuchet MS" w:hAnsi="Trebuchet MS"/>
          <w:szCs w:val="24"/>
        </w:rPr>
        <w:t>Unit 7, Cholsey House, Moulsford Mews, Oxford Road</w:t>
      </w:r>
    </w:p>
    <w:p w:rsidR="00A7635C" w:rsidRPr="00823185"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823185">
        <w:rPr>
          <w:rFonts w:ascii="Trebuchet MS" w:hAnsi="Trebuchet MS"/>
          <w:szCs w:val="24"/>
        </w:rPr>
        <w:t>Relocation of main entrance door</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823185" w:rsidRPr="00823185" w:rsidRDefault="00823185" w:rsidP="00A0641B">
      <w:pPr>
        <w:spacing w:line="240" w:lineRule="auto"/>
        <w:rPr>
          <w:rFonts w:ascii="Trebuchet MS" w:hAnsi="Trebuchet MS"/>
        </w:rPr>
      </w:pPr>
      <w:r>
        <w:rPr>
          <w:rFonts w:ascii="Trebuchet MS" w:hAnsi="Trebuchet MS"/>
        </w:rPr>
        <w:t xml:space="preserve">The site is a commercial unit, vacant at the time of the officer’s site visit, within a parade of other commercial units. </w:t>
      </w:r>
      <w:r w:rsidR="00C846EE">
        <w:rPr>
          <w:rFonts w:ascii="Trebuchet MS" w:hAnsi="Trebuchet MS"/>
        </w:rPr>
        <w:t xml:space="preserve">The front elevation of the unit is predominantly glazed, with main entrance doors located centrally. </w:t>
      </w:r>
      <w:r>
        <w:rPr>
          <w:rFonts w:ascii="Trebuchet MS" w:hAnsi="Trebuchet MS"/>
        </w:rPr>
        <w:t xml:space="preserve">Residential accommodation is located above the units. Forward of the unit is a pedestrianised area. The surrounding area is of an established commercial and residential character.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D523B6" w:rsidRPr="00D523B6" w:rsidRDefault="00D523B6" w:rsidP="00A0641B">
      <w:pPr>
        <w:spacing w:line="240" w:lineRule="auto"/>
        <w:rPr>
          <w:rFonts w:ascii="Trebuchet MS" w:hAnsi="Trebuchet MS"/>
          <w:szCs w:val="24"/>
        </w:rPr>
      </w:pPr>
      <w:r>
        <w:rPr>
          <w:rFonts w:ascii="Trebuchet MS" w:hAnsi="Trebuchet MS"/>
          <w:szCs w:val="24"/>
        </w:rPr>
        <w:t xml:space="preserve">The proposal is for the relocation of the existing entrance doors within the front elevation of the unit. The new location of the entrance doors </w:t>
      </w:r>
      <w:r w:rsidR="009445E0">
        <w:rPr>
          <w:rFonts w:ascii="Trebuchet MS" w:hAnsi="Trebuchet MS"/>
          <w:szCs w:val="24"/>
        </w:rPr>
        <w:t xml:space="preserve">would be approximately 1.5m south of their current location. </w:t>
      </w:r>
      <w:r>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CD28F1" w:rsidRDefault="00C0147F" w:rsidP="0037116B">
      <w:pPr>
        <w:spacing w:line="240" w:lineRule="auto"/>
        <w:rPr>
          <w:rFonts w:ascii="Trebuchet MS" w:hAnsi="Trebuchet MS"/>
          <w:szCs w:val="24"/>
        </w:rPr>
      </w:pPr>
      <w:r>
        <w:rPr>
          <w:rFonts w:ascii="Trebuchet MS" w:hAnsi="Trebuchet MS"/>
          <w:szCs w:val="24"/>
        </w:rPr>
        <w:t>The applicant</w:t>
      </w:r>
      <w:r w:rsidR="00A0641B" w:rsidRPr="007C55A2">
        <w:rPr>
          <w:rFonts w:ascii="Trebuchet MS" w:hAnsi="Trebuchet MS"/>
          <w:szCs w:val="24"/>
        </w:rPr>
        <w:t xml:space="preserve"> supplied the following, received</w:t>
      </w:r>
      <w:r>
        <w:rPr>
          <w:rFonts w:ascii="Trebuchet MS" w:hAnsi="Trebuchet MS"/>
          <w:szCs w:val="24"/>
        </w:rPr>
        <w:t xml:space="preserve"> </w:t>
      </w:r>
      <w:r w:rsidR="00C846EE">
        <w:rPr>
          <w:rFonts w:ascii="Trebuchet MS" w:hAnsi="Trebuchet MS"/>
          <w:szCs w:val="24"/>
        </w:rPr>
        <w:t>26/02/19:</w:t>
      </w:r>
    </w:p>
    <w:p w:rsidR="00C846EE" w:rsidRDefault="00C846EE" w:rsidP="0037116B">
      <w:pPr>
        <w:spacing w:line="240" w:lineRule="auto"/>
        <w:rPr>
          <w:rFonts w:ascii="Trebuchet MS" w:hAnsi="Trebuchet MS"/>
          <w:szCs w:val="24"/>
        </w:rPr>
      </w:pPr>
      <w:r>
        <w:rPr>
          <w:rFonts w:ascii="Trebuchet MS" w:hAnsi="Trebuchet MS"/>
          <w:szCs w:val="24"/>
        </w:rPr>
        <w:t>Design &amp; Access Statement</w:t>
      </w:r>
    </w:p>
    <w:p w:rsidR="00C846EE" w:rsidRDefault="00C846EE" w:rsidP="0037116B">
      <w:pPr>
        <w:spacing w:line="240" w:lineRule="auto"/>
        <w:rPr>
          <w:rFonts w:ascii="Trebuchet MS" w:hAnsi="Trebuchet MS"/>
          <w:szCs w:val="24"/>
        </w:rPr>
      </w:pPr>
      <w:r>
        <w:rPr>
          <w:rFonts w:ascii="Trebuchet MS" w:hAnsi="Trebuchet MS"/>
          <w:szCs w:val="24"/>
        </w:rPr>
        <w:t>Proposed Front Elevation</w:t>
      </w:r>
    </w:p>
    <w:p w:rsidR="00C846EE" w:rsidRDefault="00C846EE" w:rsidP="0037116B">
      <w:pPr>
        <w:spacing w:line="240" w:lineRule="auto"/>
        <w:rPr>
          <w:rFonts w:ascii="Trebuchet MS" w:hAnsi="Trebuchet MS"/>
          <w:szCs w:val="24"/>
        </w:rPr>
      </w:pPr>
      <w:r>
        <w:rPr>
          <w:rFonts w:ascii="Trebuchet MS" w:hAnsi="Trebuchet MS"/>
          <w:szCs w:val="24"/>
        </w:rPr>
        <w:t>Indicative Image</w:t>
      </w:r>
    </w:p>
    <w:p w:rsidR="00C846EE" w:rsidRDefault="00C846EE" w:rsidP="0037116B">
      <w:pPr>
        <w:spacing w:line="240" w:lineRule="auto"/>
        <w:rPr>
          <w:rFonts w:ascii="Trebuchet MS" w:hAnsi="Trebuchet MS"/>
          <w:szCs w:val="24"/>
        </w:rPr>
      </w:pPr>
      <w:r>
        <w:rPr>
          <w:rFonts w:ascii="Trebuchet MS" w:hAnsi="Trebuchet MS"/>
          <w:szCs w:val="24"/>
        </w:rPr>
        <w:t>Photograph</w:t>
      </w:r>
    </w:p>
    <w:p w:rsidR="00C846EE" w:rsidRDefault="00C846EE" w:rsidP="0037116B">
      <w:pPr>
        <w:spacing w:line="240" w:lineRule="auto"/>
        <w:rPr>
          <w:rFonts w:ascii="Trebuchet MS" w:hAnsi="Trebuchet MS"/>
          <w:szCs w:val="24"/>
        </w:rPr>
      </w:pPr>
      <w:r>
        <w:rPr>
          <w:rFonts w:ascii="Trebuchet MS" w:hAnsi="Trebuchet MS"/>
          <w:szCs w:val="24"/>
        </w:rPr>
        <w:t>Subsequently, the applicant supplied the following, received 12/03/19:</w:t>
      </w:r>
    </w:p>
    <w:p w:rsidR="00C846EE" w:rsidRDefault="00C846EE" w:rsidP="0037116B">
      <w:pPr>
        <w:spacing w:line="240" w:lineRule="auto"/>
        <w:rPr>
          <w:rFonts w:ascii="Trebuchet MS" w:hAnsi="Trebuchet MS"/>
          <w:szCs w:val="24"/>
        </w:rPr>
      </w:pPr>
      <w:r>
        <w:rPr>
          <w:rFonts w:ascii="Trebuchet MS" w:hAnsi="Trebuchet MS"/>
          <w:szCs w:val="24"/>
        </w:rPr>
        <w:t>Drawing No: A103 – Site Location and Site Plan</w:t>
      </w:r>
    </w:p>
    <w:p w:rsidR="00C846EE" w:rsidRPr="007C55A2" w:rsidRDefault="00C846EE" w:rsidP="0037116B">
      <w:pPr>
        <w:spacing w:line="240" w:lineRule="auto"/>
        <w:rPr>
          <w:rFonts w:ascii="Trebuchet MS" w:hAnsi="Trebuchet MS"/>
          <w:szCs w:val="24"/>
        </w:rPr>
      </w:pPr>
      <w:r>
        <w:rPr>
          <w:rFonts w:ascii="Trebuchet MS" w:hAnsi="Trebuchet MS"/>
          <w:szCs w:val="24"/>
        </w:rPr>
        <w:t>Drawing No: A100 – Existing and Proposed Ground Floor Plans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823185" w:rsidRDefault="00823185" w:rsidP="00823185">
      <w:pPr>
        <w:spacing w:line="240" w:lineRule="auto"/>
        <w:rPr>
          <w:rFonts w:ascii="Trebuchet MS" w:hAnsi="Trebuchet MS"/>
        </w:rPr>
      </w:pPr>
      <w:r>
        <w:rPr>
          <w:rFonts w:ascii="Trebuchet MS" w:hAnsi="Trebuchet MS"/>
        </w:rPr>
        <w:t>051349/FUL – Erection of food store, unit shops, drive-through restaurant, petrol filling station, 65 residential units, car parking, creation of public space, landscaping, access and associated highway works, use classes A1, A2, A3, A4, A5, B1, D1, C3 – Permitted 10/11/06</w:t>
      </w:r>
    </w:p>
    <w:p w:rsidR="00823185" w:rsidRDefault="00823185" w:rsidP="00823185">
      <w:pPr>
        <w:spacing w:line="240" w:lineRule="auto"/>
        <w:rPr>
          <w:rFonts w:ascii="Trebuchet MS" w:hAnsi="Trebuchet MS"/>
        </w:rPr>
      </w:pPr>
      <w:r>
        <w:rPr>
          <w:rFonts w:ascii="Trebuchet MS" w:hAnsi="Trebuchet MS"/>
        </w:rPr>
        <w:t>081111/ADV – Display of fascia sign – Permitted 13/10/08</w:t>
      </w:r>
    </w:p>
    <w:p w:rsidR="00823185" w:rsidRDefault="00823185" w:rsidP="00823185">
      <w:pPr>
        <w:spacing w:line="240" w:lineRule="auto"/>
        <w:rPr>
          <w:rFonts w:ascii="Trebuchet MS" w:hAnsi="Trebuchet MS"/>
        </w:rPr>
      </w:pPr>
      <w:r>
        <w:rPr>
          <w:rFonts w:ascii="Trebuchet MS" w:hAnsi="Trebuchet MS"/>
        </w:rPr>
        <w:t>080806/FUL – Installation of 900mm satellite dish to side elevation. Installation of 2 exterior air condenser units to rear elevation – Permitted 10/11/08</w:t>
      </w:r>
    </w:p>
    <w:p w:rsidR="00823185" w:rsidRDefault="00823185" w:rsidP="00823185">
      <w:pPr>
        <w:spacing w:line="240" w:lineRule="auto"/>
        <w:rPr>
          <w:rFonts w:ascii="Trebuchet MS" w:hAnsi="Trebuchet MS"/>
        </w:rPr>
      </w:pPr>
      <w:r>
        <w:rPr>
          <w:rFonts w:ascii="Trebuchet MS" w:hAnsi="Trebuchet MS"/>
        </w:rPr>
        <w:t>120284/ADV – Display of fascia sign and projecting sign – Permitted 03/08/12</w:t>
      </w:r>
    </w:p>
    <w:p w:rsidR="00823185" w:rsidRPr="00823185" w:rsidRDefault="00823185" w:rsidP="00823185">
      <w:pPr>
        <w:spacing w:line="240" w:lineRule="auto"/>
        <w:rPr>
          <w:rFonts w:ascii="Trebuchet MS" w:hAnsi="Trebuchet MS"/>
          <w:szCs w:val="24"/>
        </w:rPr>
      </w:pPr>
      <w:r w:rsidRPr="00823185">
        <w:rPr>
          <w:rFonts w:ascii="Trebuchet MS" w:hAnsi="Trebuchet MS"/>
          <w:szCs w:val="24"/>
        </w:rPr>
        <w:t xml:space="preserve">190321/ADV </w:t>
      </w:r>
      <w:r>
        <w:rPr>
          <w:rFonts w:ascii="Trebuchet MS" w:hAnsi="Trebuchet MS"/>
          <w:szCs w:val="24"/>
        </w:rPr>
        <w:t>–</w:t>
      </w:r>
      <w:r w:rsidRPr="00823185">
        <w:rPr>
          <w:rFonts w:ascii="Trebuchet MS" w:hAnsi="Trebuchet MS"/>
          <w:szCs w:val="24"/>
        </w:rPr>
        <w:t xml:space="preserve"> </w:t>
      </w:r>
      <w:r>
        <w:rPr>
          <w:rFonts w:ascii="Trebuchet MS" w:hAnsi="Trebuchet MS"/>
          <w:szCs w:val="24"/>
        </w:rPr>
        <w:t>Display of fascia sign and window vinyl’s – to be determined</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846EE">
        <w:rPr>
          <w:rFonts w:ascii="Trebuchet MS" w:hAnsi="Trebuchet MS"/>
          <w:szCs w:val="24"/>
        </w:rPr>
        <w:t xml:space="preserve"> Units 6 and 8 Cholsey House, Moulsford Mews</w:t>
      </w:r>
      <w:r w:rsidR="00CD28F1">
        <w:rPr>
          <w:rFonts w:ascii="Trebuchet MS" w:hAnsi="Trebuchet MS"/>
          <w:szCs w:val="24"/>
        </w:rPr>
        <w:t xml:space="preserve"> were consulted by letter. </w:t>
      </w:r>
      <w:r w:rsidR="00C846EE">
        <w:rPr>
          <w:rFonts w:ascii="Trebuchet MS" w:hAnsi="Trebuchet MS"/>
          <w:szCs w:val="24"/>
        </w:rPr>
        <w:t xml:space="preserve">A </w:t>
      </w:r>
      <w:r>
        <w:rPr>
          <w:rFonts w:ascii="Trebuchet MS" w:hAnsi="Trebuchet MS"/>
          <w:szCs w:val="24"/>
        </w:rPr>
        <w:t>site notice</w:t>
      </w:r>
      <w:r w:rsidR="00C846EE">
        <w:rPr>
          <w:rFonts w:ascii="Trebuchet MS" w:hAnsi="Trebuchet MS"/>
          <w:szCs w:val="24"/>
        </w:rPr>
        <w:t xml:space="preserve"> was</w:t>
      </w:r>
      <w:r>
        <w:rPr>
          <w:rFonts w:ascii="Trebuchet MS" w:hAnsi="Trebuchet MS"/>
          <w:szCs w:val="24"/>
        </w:rPr>
        <w:t xml:space="preserve"> displayed. </w:t>
      </w:r>
      <w:r w:rsidR="00C846EE">
        <w:rPr>
          <w:rFonts w:ascii="Trebuchet MS" w:hAnsi="Trebuchet MS"/>
          <w:szCs w:val="24"/>
        </w:rPr>
        <w:t xml:space="preserve">No </w:t>
      </w:r>
      <w:r w:rsidR="00CD28F1">
        <w:rPr>
          <w:rFonts w:ascii="Trebuchet MS" w:hAnsi="Trebuchet MS"/>
          <w:szCs w:val="24"/>
        </w:rPr>
        <w:t>letters of representation were received.</w:t>
      </w:r>
    </w:p>
    <w:p w:rsidR="00C846EE" w:rsidRPr="007B6972" w:rsidRDefault="00C846EE" w:rsidP="00BA0347">
      <w:pPr>
        <w:spacing w:line="240" w:lineRule="auto"/>
        <w:rPr>
          <w:rFonts w:ascii="Trebuchet MS" w:hAnsi="Trebuchet MS"/>
          <w:szCs w:val="24"/>
        </w:rPr>
      </w:pPr>
      <w:r>
        <w:rPr>
          <w:rFonts w:ascii="Trebuchet MS" w:hAnsi="Trebuchet MS"/>
          <w:szCs w:val="24"/>
        </w:rPr>
        <w:t xml:space="preserve">Transport Development Control raised no objection to the proposal as there would be no impact on the public highway or changes to parking.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Default="009445E0" w:rsidP="00A0641B">
      <w:pPr>
        <w:spacing w:line="240" w:lineRule="auto"/>
        <w:rPr>
          <w:rFonts w:ascii="Trebuchet MS" w:hAnsi="Trebuchet MS"/>
          <w:szCs w:val="24"/>
          <w:u w:val="single"/>
        </w:rPr>
      </w:pPr>
      <w:r>
        <w:rPr>
          <w:rFonts w:ascii="Trebuchet MS" w:hAnsi="Trebuchet MS"/>
          <w:szCs w:val="24"/>
        </w:rPr>
        <w:t>Policy DM23 – Shopfronts and Cash Machines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9445E0" w:rsidRPr="009445E0" w:rsidRDefault="009445E0" w:rsidP="00A0641B">
      <w:pPr>
        <w:spacing w:line="240" w:lineRule="auto"/>
        <w:rPr>
          <w:rFonts w:ascii="Trebuchet MS" w:hAnsi="Trebuchet MS"/>
          <w:szCs w:val="24"/>
        </w:rPr>
      </w:pPr>
      <w:r>
        <w:rPr>
          <w:rFonts w:ascii="Trebuchet MS" w:hAnsi="Trebuchet MS"/>
          <w:szCs w:val="24"/>
        </w:rPr>
        <w:t xml:space="preserve">Policy CS7 of the Core Strategy requires that all development be of a high design quality that maintains and enhances the character and appearance of the area of Reading in which it is located. Policy DM23 of the Sites and Detailed Policies Document requires that shopfronts respect the character of the building on which they are located and their surroundings in terms of design, colours, materials, lighting and location. </w:t>
      </w:r>
      <w:r w:rsidR="00771A4E">
        <w:rPr>
          <w:rFonts w:ascii="Trebuchet MS" w:hAnsi="Trebuchet MS"/>
          <w:szCs w:val="24"/>
        </w:rPr>
        <w:t xml:space="preserve">The relocation of the entrance doors represents a minor alteration to </w:t>
      </w:r>
      <w:r w:rsidR="00284FDF">
        <w:rPr>
          <w:rFonts w:ascii="Trebuchet MS" w:hAnsi="Trebuchet MS"/>
          <w:szCs w:val="24"/>
        </w:rPr>
        <w:t xml:space="preserve">the frontage of the unit. The proposal is </w:t>
      </w:r>
      <w:r w:rsidR="00771A4E">
        <w:rPr>
          <w:rFonts w:ascii="Trebuchet MS" w:hAnsi="Trebuchet MS"/>
          <w:szCs w:val="24"/>
        </w:rPr>
        <w:t xml:space="preserve">not considered to detract from the appearance of the unit or the character of the area generally. Therefore, the proposal is in accordance with Policy CS7 of the Core Strategy and Policy DM23 of the Sites and Detailed Policies Document. </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lastRenderedPageBreak/>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136CBE"/>
    <w:rsid w:val="001462B1"/>
    <w:rsid w:val="001724C3"/>
    <w:rsid w:val="001A59D1"/>
    <w:rsid w:val="001B1192"/>
    <w:rsid w:val="00203FEC"/>
    <w:rsid w:val="0025023D"/>
    <w:rsid w:val="00271E64"/>
    <w:rsid w:val="00284FDF"/>
    <w:rsid w:val="002F7727"/>
    <w:rsid w:val="0037116B"/>
    <w:rsid w:val="003C3AC5"/>
    <w:rsid w:val="003F5779"/>
    <w:rsid w:val="00435A3F"/>
    <w:rsid w:val="00471B8C"/>
    <w:rsid w:val="00493FCB"/>
    <w:rsid w:val="004B46CD"/>
    <w:rsid w:val="00503777"/>
    <w:rsid w:val="00531F4B"/>
    <w:rsid w:val="00593C6D"/>
    <w:rsid w:val="005C3E8D"/>
    <w:rsid w:val="006207E9"/>
    <w:rsid w:val="006520C0"/>
    <w:rsid w:val="00656759"/>
    <w:rsid w:val="00661FA5"/>
    <w:rsid w:val="0068081B"/>
    <w:rsid w:val="00683BBD"/>
    <w:rsid w:val="006A11BD"/>
    <w:rsid w:val="00742F35"/>
    <w:rsid w:val="00771A4E"/>
    <w:rsid w:val="007A1C70"/>
    <w:rsid w:val="007B6972"/>
    <w:rsid w:val="007C55A2"/>
    <w:rsid w:val="0081229E"/>
    <w:rsid w:val="00823185"/>
    <w:rsid w:val="008942E3"/>
    <w:rsid w:val="00935AC7"/>
    <w:rsid w:val="00941904"/>
    <w:rsid w:val="009445E0"/>
    <w:rsid w:val="009A0C0E"/>
    <w:rsid w:val="00A0641B"/>
    <w:rsid w:val="00A07CBB"/>
    <w:rsid w:val="00A10BFC"/>
    <w:rsid w:val="00A474B3"/>
    <w:rsid w:val="00A7635C"/>
    <w:rsid w:val="00A91268"/>
    <w:rsid w:val="00A95E82"/>
    <w:rsid w:val="00BA0347"/>
    <w:rsid w:val="00BC3D09"/>
    <w:rsid w:val="00BE318D"/>
    <w:rsid w:val="00C0147F"/>
    <w:rsid w:val="00C2070A"/>
    <w:rsid w:val="00C26EFF"/>
    <w:rsid w:val="00C846EE"/>
    <w:rsid w:val="00CB0684"/>
    <w:rsid w:val="00CC3590"/>
    <w:rsid w:val="00CD28F1"/>
    <w:rsid w:val="00D523B6"/>
    <w:rsid w:val="00D721C4"/>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2019-04-16T12:19:00Z</dcterms:created>
  <dcterms:modified xsi:type="dcterms:W3CDTF">2019-04-16T15:37:00Z</dcterms:modified>
</cp:coreProperties>
</file>