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136CBE"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B42C06">
        <w:rPr>
          <w:rFonts w:ascii="Trebuchet MS" w:hAnsi="Trebuchet MS"/>
          <w:b/>
          <w:szCs w:val="24"/>
        </w:rPr>
        <w:t xml:space="preserve">Extended </w:t>
      </w:r>
      <w:r w:rsidRPr="007C55A2">
        <w:rPr>
          <w:rFonts w:ascii="Trebuchet MS" w:hAnsi="Trebuchet MS"/>
          <w:b/>
          <w:szCs w:val="24"/>
        </w:rPr>
        <w:t>Target Date:</w:t>
      </w:r>
      <w:r w:rsidR="00A7635C">
        <w:rPr>
          <w:rFonts w:ascii="Trebuchet MS" w:hAnsi="Trebuchet MS"/>
          <w:b/>
          <w:szCs w:val="24"/>
        </w:rPr>
        <w:t xml:space="preserve"> </w:t>
      </w:r>
      <w:r w:rsidR="00B42C06">
        <w:rPr>
          <w:rFonts w:ascii="Trebuchet MS" w:hAnsi="Trebuchet MS"/>
          <w:szCs w:val="24"/>
        </w:rPr>
        <w:t>27/03</w:t>
      </w:r>
      <w:r w:rsidR="00A7635C" w:rsidRPr="00A7635C">
        <w:rPr>
          <w:rFonts w:ascii="Trebuchet MS" w:hAnsi="Trebuchet MS"/>
          <w:szCs w:val="24"/>
        </w:rPr>
        <w:t>/19</w:t>
      </w:r>
      <w:r w:rsidR="006A11BD" w:rsidRPr="007C55A2">
        <w:rPr>
          <w:rFonts w:ascii="Trebuchet MS" w:hAnsi="Trebuchet MS"/>
          <w:b/>
          <w:szCs w:val="24"/>
        </w:rPr>
        <w:t xml:space="preserve"> </w:t>
      </w:r>
    </w:p>
    <w:p w:rsidR="00A0641B" w:rsidRPr="00A7635C"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A7635C">
        <w:rPr>
          <w:rFonts w:ascii="Trebuchet MS" w:hAnsi="Trebuchet MS"/>
          <w:szCs w:val="24"/>
        </w:rPr>
        <w:t>181107/FUL</w:t>
      </w:r>
    </w:p>
    <w:p w:rsidR="00A0641B" w:rsidRPr="00A7635C"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A7635C">
        <w:rPr>
          <w:rFonts w:ascii="Trebuchet MS" w:hAnsi="Trebuchet MS"/>
          <w:szCs w:val="24"/>
        </w:rPr>
        <w:t>168 Whitley Wood Road</w:t>
      </w:r>
    </w:p>
    <w:p w:rsidR="00A7635C" w:rsidRPr="00A7635C" w:rsidRDefault="00A0641B" w:rsidP="00A0641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A7635C">
        <w:rPr>
          <w:rFonts w:ascii="Trebuchet MS" w:hAnsi="Trebuchet MS"/>
          <w:szCs w:val="24"/>
        </w:rPr>
        <w:t>Change of use of ground floor from post office (Class A1) to café (Class A3) with ancillary takeaway (Class A5) function</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941904" w:rsidRPr="00941904" w:rsidRDefault="00941904" w:rsidP="00A0641B">
      <w:pPr>
        <w:spacing w:line="240" w:lineRule="auto"/>
        <w:rPr>
          <w:rFonts w:ascii="Trebuchet MS" w:hAnsi="Trebuchet MS"/>
          <w:szCs w:val="24"/>
        </w:rPr>
      </w:pPr>
      <w:r>
        <w:rPr>
          <w:rFonts w:ascii="Trebuchet MS" w:hAnsi="Trebuchet MS"/>
          <w:szCs w:val="24"/>
        </w:rPr>
        <w:t xml:space="preserve">The application site is an L-shaped two storey building to the north of Whitley Wood Road, close to the junction with Northumberland Avenue. The site is located within Whitley Wood Local Centre and forms part of an identified Key Frontage. </w:t>
      </w:r>
      <w:r w:rsidR="00C26EFF">
        <w:rPr>
          <w:rFonts w:ascii="Trebuchet MS" w:hAnsi="Trebuchet MS"/>
          <w:szCs w:val="24"/>
        </w:rPr>
        <w:t xml:space="preserve">The parade includes the Co-op supermarket. The application relates to the ground floor of the building only, </w:t>
      </w:r>
      <w:r w:rsidR="00C2070A">
        <w:rPr>
          <w:rFonts w:ascii="Trebuchet MS" w:hAnsi="Trebuchet MS"/>
          <w:szCs w:val="24"/>
        </w:rPr>
        <w:t>vacant commercial premises</w:t>
      </w:r>
      <w:r w:rsidR="00C26EFF">
        <w:rPr>
          <w:rFonts w:ascii="Trebuchet MS" w:hAnsi="Trebuchet MS"/>
          <w:szCs w:val="24"/>
        </w:rPr>
        <w:t xml:space="preserve"> formerly in use as Whitley Wood post office.</w:t>
      </w:r>
      <w:r w:rsidR="00C2070A">
        <w:rPr>
          <w:rFonts w:ascii="Trebuchet MS" w:hAnsi="Trebuchet MS"/>
          <w:szCs w:val="24"/>
        </w:rPr>
        <w:t xml:space="preserve"> The applicant has confirmed that the premises have been vacant since 20/12/16.</w:t>
      </w:r>
      <w:r w:rsidR="00C26EFF">
        <w:rPr>
          <w:rFonts w:ascii="Trebuchet MS" w:hAnsi="Trebuchet MS"/>
          <w:szCs w:val="24"/>
        </w:rPr>
        <w:t xml:space="preserve"> Forward of the building is located an area of hardstanding, used informally for vehicle parking. The surrounding area is comprised of a mix of commercial and residential uses.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C2070A" w:rsidRPr="00C2070A" w:rsidRDefault="00C2070A" w:rsidP="00A0641B">
      <w:pPr>
        <w:spacing w:line="240" w:lineRule="auto"/>
        <w:rPr>
          <w:rFonts w:ascii="Trebuchet MS" w:hAnsi="Trebuchet MS"/>
          <w:szCs w:val="24"/>
        </w:rPr>
      </w:pPr>
      <w:r>
        <w:rPr>
          <w:rFonts w:ascii="Trebuchet MS" w:hAnsi="Trebuchet MS"/>
          <w:szCs w:val="24"/>
        </w:rPr>
        <w:t>The proposal is for the change of use of the ground floor from a post office (Class A1) to a café (Class A3) with an ancillary takeaway (Class A5) function. There are no extensions to the building proposed to facilitate the change of use. The forward part of the</w:t>
      </w:r>
      <w:r w:rsidR="00B42C06">
        <w:rPr>
          <w:rFonts w:ascii="Trebuchet MS" w:hAnsi="Trebuchet MS"/>
          <w:szCs w:val="24"/>
        </w:rPr>
        <w:t xml:space="preserve"> premises would comprise a</w:t>
      </w:r>
      <w:r>
        <w:rPr>
          <w:rFonts w:ascii="Trebuchet MS" w:hAnsi="Trebuchet MS"/>
          <w:szCs w:val="24"/>
        </w:rPr>
        <w:t xml:space="preserve"> seating </w:t>
      </w:r>
      <w:r w:rsidR="00B42C06">
        <w:rPr>
          <w:rFonts w:ascii="Trebuchet MS" w:hAnsi="Trebuchet MS"/>
          <w:szCs w:val="24"/>
        </w:rPr>
        <w:t xml:space="preserve">area </w:t>
      </w:r>
      <w:r>
        <w:rPr>
          <w:rFonts w:ascii="Trebuchet MS" w:hAnsi="Trebuchet MS"/>
          <w:szCs w:val="24"/>
        </w:rPr>
        <w:t>for up to 24 patrons with the servery, kitchen and storage areas to the rear. The applicant has advised that an electrical extractor would be fitted</w:t>
      </w:r>
      <w:r w:rsidR="00B42C06">
        <w:rPr>
          <w:rFonts w:ascii="Trebuchet MS" w:hAnsi="Trebuchet MS"/>
          <w:szCs w:val="24"/>
        </w:rPr>
        <w:t xml:space="preserve"> to the outside of the building</w:t>
      </w:r>
      <w:r>
        <w:rPr>
          <w:rFonts w:ascii="Trebuchet MS" w:hAnsi="Trebuchet MS"/>
          <w:szCs w:val="24"/>
        </w:rPr>
        <w:t xml:space="preserve">. Dedicated bin storage would be located to the rear of the premises.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C0147F" w:rsidRDefault="00C0147F" w:rsidP="00063E65">
      <w:pPr>
        <w:spacing w:line="240" w:lineRule="auto"/>
        <w:rPr>
          <w:rFonts w:ascii="Trebuchet MS" w:hAnsi="Trebuchet MS"/>
          <w:szCs w:val="24"/>
        </w:rPr>
      </w:pPr>
      <w:r>
        <w:rPr>
          <w:rFonts w:ascii="Trebuchet MS" w:hAnsi="Trebuchet MS"/>
          <w:szCs w:val="24"/>
        </w:rPr>
        <w:t>The applicant</w:t>
      </w:r>
      <w:r w:rsidR="00A0641B" w:rsidRPr="007C55A2">
        <w:rPr>
          <w:rFonts w:ascii="Trebuchet MS" w:hAnsi="Trebuchet MS"/>
          <w:szCs w:val="24"/>
        </w:rPr>
        <w:t xml:space="preserve"> supplied the following, received</w:t>
      </w:r>
      <w:r>
        <w:rPr>
          <w:rFonts w:ascii="Trebuchet MS" w:hAnsi="Trebuchet MS"/>
          <w:szCs w:val="24"/>
        </w:rPr>
        <w:t xml:space="preserve"> 25/06/18:</w:t>
      </w:r>
    </w:p>
    <w:p w:rsidR="00C0147F" w:rsidRDefault="00C0147F" w:rsidP="00063E65">
      <w:pPr>
        <w:spacing w:line="240" w:lineRule="auto"/>
        <w:rPr>
          <w:rFonts w:ascii="Trebuchet MS" w:hAnsi="Trebuchet MS"/>
          <w:szCs w:val="24"/>
        </w:rPr>
      </w:pPr>
      <w:r>
        <w:rPr>
          <w:rFonts w:ascii="Trebuchet MS" w:hAnsi="Trebuchet MS"/>
          <w:szCs w:val="24"/>
        </w:rPr>
        <w:t>Site Location and Existing Ground Floor Plan</w:t>
      </w:r>
    </w:p>
    <w:p w:rsidR="00C0147F" w:rsidRDefault="00C0147F" w:rsidP="00063E65">
      <w:pPr>
        <w:spacing w:line="240" w:lineRule="auto"/>
        <w:rPr>
          <w:rFonts w:ascii="Trebuchet MS" w:hAnsi="Trebuchet MS"/>
          <w:szCs w:val="24"/>
        </w:rPr>
      </w:pPr>
      <w:r>
        <w:rPr>
          <w:rFonts w:ascii="Trebuchet MS" w:hAnsi="Trebuchet MS"/>
          <w:szCs w:val="24"/>
        </w:rPr>
        <w:t>Subsequently, the applicant supplied the following, received 19/11/18:</w:t>
      </w:r>
    </w:p>
    <w:p w:rsidR="00C0147F" w:rsidRDefault="00C0147F" w:rsidP="00063E65">
      <w:pPr>
        <w:spacing w:line="240" w:lineRule="auto"/>
        <w:rPr>
          <w:rFonts w:ascii="Trebuchet MS" w:hAnsi="Trebuchet MS"/>
          <w:szCs w:val="24"/>
        </w:rPr>
      </w:pPr>
      <w:r>
        <w:rPr>
          <w:rFonts w:ascii="Trebuchet MS" w:hAnsi="Trebuchet MS"/>
          <w:szCs w:val="24"/>
        </w:rPr>
        <w:t>Site Location</w:t>
      </w:r>
      <w:r>
        <w:rPr>
          <w:rFonts w:ascii="Trebuchet MS" w:hAnsi="Trebuchet MS"/>
          <w:szCs w:val="24"/>
        </w:rPr>
        <w:tab/>
      </w:r>
    </w:p>
    <w:p w:rsidR="00C0147F" w:rsidRDefault="00C0147F" w:rsidP="00063E65">
      <w:pPr>
        <w:spacing w:line="240" w:lineRule="auto"/>
        <w:rPr>
          <w:rFonts w:ascii="Trebuchet MS" w:hAnsi="Trebuchet MS"/>
          <w:szCs w:val="24"/>
        </w:rPr>
      </w:pPr>
      <w:r>
        <w:rPr>
          <w:rFonts w:ascii="Trebuchet MS" w:hAnsi="Trebuchet MS"/>
          <w:szCs w:val="24"/>
        </w:rPr>
        <w:t>Proposed Ground Floor Plan</w:t>
      </w:r>
    </w:p>
    <w:p w:rsidR="00C0147F" w:rsidRDefault="00C0147F" w:rsidP="00063E65">
      <w:pPr>
        <w:spacing w:line="240" w:lineRule="auto"/>
        <w:rPr>
          <w:rFonts w:ascii="Trebuchet MS" w:hAnsi="Trebuchet MS"/>
          <w:szCs w:val="24"/>
        </w:rPr>
      </w:pPr>
      <w:r>
        <w:rPr>
          <w:rFonts w:ascii="Trebuchet MS" w:hAnsi="Trebuchet MS"/>
          <w:szCs w:val="24"/>
        </w:rPr>
        <w:t>Subsequently, the applicant supplied the following, received 06/03/19:</w:t>
      </w:r>
    </w:p>
    <w:p w:rsidR="00CD28F1" w:rsidRPr="007C55A2" w:rsidRDefault="00C0147F" w:rsidP="00063E65">
      <w:pPr>
        <w:spacing w:line="240" w:lineRule="auto"/>
        <w:rPr>
          <w:rFonts w:ascii="Trebuchet MS" w:hAnsi="Trebuchet MS"/>
          <w:szCs w:val="24"/>
        </w:rPr>
      </w:pPr>
      <w:r>
        <w:rPr>
          <w:rFonts w:ascii="Trebuchet MS" w:hAnsi="Trebuchet MS"/>
          <w:szCs w:val="24"/>
        </w:rPr>
        <w:t>Proposed Ground Floor Plan</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203FEC" w:rsidRDefault="00203FEC" w:rsidP="00A0641B">
      <w:pPr>
        <w:spacing w:line="240" w:lineRule="auto"/>
        <w:rPr>
          <w:rFonts w:ascii="Trebuchet MS" w:hAnsi="Trebuchet MS"/>
          <w:szCs w:val="24"/>
        </w:rPr>
      </w:pPr>
      <w:r>
        <w:rPr>
          <w:rFonts w:ascii="Trebuchet MS" w:hAnsi="Trebuchet MS"/>
          <w:szCs w:val="24"/>
        </w:rPr>
        <w:t>930144/OUT – Redevelopment to provide three storey building including a shop and four flats above – Refused 08/04/93</w:t>
      </w:r>
    </w:p>
    <w:p w:rsidR="00203FEC" w:rsidRDefault="00203FEC" w:rsidP="00A0641B">
      <w:pPr>
        <w:spacing w:line="240" w:lineRule="auto"/>
        <w:rPr>
          <w:rFonts w:ascii="Trebuchet MS" w:hAnsi="Trebuchet MS"/>
          <w:szCs w:val="24"/>
        </w:rPr>
      </w:pPr>
      <w:r>
        <w:rPr>
          <w:rFonts w:ascii="Trebuchet MS" w:hAnsi="Trebuchet MS"/>
          <w:szCs w:val="24"/>
        </w:rPr>
        <w:t>960478/FUL – Change of use from Class A1 to restaurant with ancillary takeaway function (Class A3) – Refused 30/05/96 – Appeal ref: APP/QO315/A/96/270762 – Allowed 02/01/97</w:t>
      </w:r>
    </w:p>
    <w:p w:rsidR="00203FEC" w:rsidRDefault="00203FEC" w:rsidP="00A0641B">
      <w:pPr>
        <w:spacing w:line="240" w:lineRule="auto"/>
        <w:rPr>
          <w:rFonts w:ascii="Trebuchet MS" w:hAnsi="Trebuchet MS"/>
          <w:szCs w:val="24"/>
        </w:rPr>
      </w:pPr>
      <w:r>
        <w:rPr>
          <w:rFonts w:ascii="Trebuchet MS" w:hAnsi="Trebuchet MS"/>
          <w:szCs w:val="24"/>
        </w:rPr>
        <w:t>020261/FUL – Alteration to shopfront to provide new external door entrance to 168b Whitley Wood Road – Permitted 04/03/03</w:t>
      </w:r>
    </w:p>
    <w:p w:rsidR="00203FEC" w:rsidRPr="00203FEC" w:rsidRDefault="00203FEC" w:rsidP="00A0641B">
      <w:pPr>
        <w:spacing w:line="240" w:lineRule="auto"/>
        <w:rPr>
          <w:rFonts w:ascii="Trebuchet MS" w:hAnsi="Trebuchet MS"/>
          <w:szCs w:val="24"/>
        </w:rPr>
      </w:pPr>
      <w:r>
        <w:rPr>
          <w:rFonts w:ascii="Trebuchet MS" w:hAnsi="Trebuchet MS"/>
          <w:szCs w:val="24"/>
        </w:rPr>
        <w:lastRenderedPageBreak/>
        <w:t>040828/FUL – Automatic entrance doors and fire escape – Permitted 29/06/04</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097B0F" w:rsidRDefault="007B6972" w:rsidP="00BA0347">
      <w:pPr>
        <w:spacing w:line="240" w:lineRule="auto"/>
        <w:rPr>
          <w:rFonts w:ascii="Trebuchet MS" w:hAnsi="Trebuchet MS"/>
          <w:szCs w:val="24"/>
        </w:rPr>
      </w:pPr>
      <w:r>
        <w:rPr>
          <w:rFonts w:ascii="Trebuchet MS" w:hAnsi="Trebuchet MS"/>
          <w:szCs w:val="24"/>
        </w:rPr>
        <w:t>Neighbouring owners and occupiers at</w:t>
      </w:r>
      <w:r w:rsidR="00CD28F1">
        <w:rPr>
          <w:rFonts w:ascii="Trebuchet MS" w:hAnsi="Trebuchet MS"/>
          <w:szCs w:val="24"/>
        </w:rPr>
        <w:t xml:space="preserve"> </w:t>
      </w:r>
      <w:r w:rsidR="00B42C06">
        <w:rPr>
          <w:rFonts w:ascii="Trebuchet MS" w:hAnsi="Trebuchet MS"/>
          <w:szCs w:val="24"/>
        </w:rPr>
        <w:t>164-166</w:t>
      </w:r>
      <w:r w:rsidR="00097B0F">
        <w:rPr>
          <w:rFonts w:ascii="Trebuchet MS" w:hAnsi="Trebuchet MS"/>
          <w:szCs w:val="24"/>
        </w:rPr>
        <w:t>, 168, 191, 193 and 195</w:t>
      </w:r>
      <w:r w:rsidR="00B42C06">
        <w:rPr>
          <w:rFonts w:ascii="Trebuchet MS" w:hAnsi="Trebuchet MS"/>
          <w:szCs w:val="24"/>
        </w:rPr>
        <w:t xml:space="preserve"> Whitley Wood Road, </w:t>
      </w:r>
      <w:proofErr w:type="gramStart"/>
      <w:r w:rsidR="00B42C06">
        <w:rPr>
          <w:rFonts w:ascii="Trebuchet MS" w:hAnsi="Trebuchet MS"/>
          <w:szCs w:val="24"/>
        </w:rPr>
        <w:t xml:space="preserve">1-6 </w:t>
      </w:r>
      <w:r w:rsidR="00097B0F">
        <w:rPr>
          <w:rFonts w:ascii="Trebuchet MS" w:hAnsi="Trebuchet MS"/>
          <w:szCs w:val="24"/>
        </w:rPr>
        <w:t>Berwyn House, Whitley Wood Road</w:t>
      </w:r>
      <w:proofErr w:type="gramEnd"/>
      <w:r w:rsidR="00097B0F">
        <w:rPr>
          <w:rFonts w:ascii="Trebuchet MS" w:hAnsi="Trebuchet MS"/>
          <w:szCs w:val="24"/>
        </w:rPr>
        <w:t xml:space="preserve"> and 1 and 3 Cooper Close</w:t>
      </w:r>
      <w:r w:rsidR="00B42C06">
        <w:rPr>
          <w:rFonts w:ascii="Trebuchet MS" w:hAnsi="Trebuchet MS"/>
          <w:szCs w:val="24"/>
        </w:rPr>
        <w:t xml:space="preserve"> </w:t>
      </w:r>
      <w:r w:rsidR="00CD28F1">
        <w:rPr>
          <w:rFonts w:ascii="Trebuchet MS" w:hAnsi="Trebuchet MS"/>
          <w:szCs w:val="24"/>
        </w:rPr>
        <w:t xml:space="preserve">were consulted by letter. </w:t>
      </w:r>
      <w:r w:rsidR="00097B0F">
        <w:rPr>
          <w:rFonts w:ascii="Trebuchet MS" w:hAnsi="Trebuchet MS"/>
          <w:szCs w:val="24"/>
        </w:rPr>
        <w:t xml:space="preserve">A </w:t>
      </w:r>
      <w:r>
        <w:rPr>
          <w:rFonts w:ascii="Trebuchet MS" w:hAnsi="Trebuchet MS"/>
          <w:szCs w:val="24"/>
        </w:rPr>
        <w:t>site notice</w:t>
      </w:r>
      <w:r w:rsidR="00097B0F">
        <w:rPr>
          <w:rFonts w:ascii="Trebuchet MS" w:hAnsi="Trebuchet MS"/>
          <w:szCs w:val="24"/>
        </w:rPr>
        <w:t xml:space="preserve"> was</w:t>
      </w:r>
      <w:r>
        <w:rPr>
          <w:rFonts w:ascii="Trebuchet MS" w:hAnsi="Trebuchet MS"/>
          <w:szCs w:val="24"/>
        </w:rPr>
        <w:t xml:space="preserve"> displayed. </w:t>
      </w:r>
      <w:r w:rsidR="00097B0F">
        <w:rPr>
          <w:rFonts w:ascii="Trebuchet MS" w:hAnsi="Trebuchet MS"/>
          <w:szCs w:val="24"/>
        </w:rPr>
        <w:t xml:space="preserve">Four </w:t>
      </w:r>
      <w:r w:rsidR="00CD28F1">
        <w:rPr>
          <w:rFonts w:ascii="Trebuchet MS" w:hAnsi="Trebuchet MS"/>
          <w:szCs w:val="24"/>
        </w:rPr>
        <w:t>letters of representation were received</w:t>
      </w:r>
      <w:r w:rsidR="00097B0F">
        <w:rPr>
          <w:rFonts w:ascii="Trebuchet MS" w:hAnsi="Trebuchet MS"/>
          <w:szCs w:val="24"/>
        </w:rPr>
        <w:t xml:space="preserve"> with regard to the following:</w:t>
      </w:r>
    </w:p>
    <w:p w:rsidR="007B6972" w:rsidRDefault="0047328F" w:rsidP="00097B0F">
      <w:pPr>
        <w:pStyle w:val="ListParagraph"/>
        <w:numPr>
          <w:ilvl w:val="0"/>
          <w:numId w:val="8"/>
        </w:numPr>
        <w:spacing w:line="240" w:lineRule="auto"/>
        <w:rPr>
          <w:rFonts w:ascii="Trebuchet MS" w:hAnsi="Trebuchet MS"/>
          <w:szCs w:val="24"/>
        </w:rPr>
      </w:pPr>
      <w:r>
        <w:rPr>
          <w:rFonts w:ascii="Trebuchet MS" w:hAnsi="Trebuchet MS"/>
          <w:szCs w:val="24"/>
        </w:rPr>
        <w:t>Insufficient parking for customers</w:t>
      </w:r>
      <w:r w:rsidR="000818E0">
        <w:rPr>
          <w:rFonts w:ascii="Trebuchet MS" w:hAnsi="Trebuchet MS"/>
          <w:szCs w:val="24"/>
        </w:rPr>
        <w:t xml:space="preserve"> </w:t>
      </w:r>
      <w:r w:rsidR="000818E0">
        <w:rPr>
          <w:rFonts w:ascii="Trebuchet MS" w:hAnsi="Trebuchet MS"/>
          <w:i/>
          <w:szCs w:val="24"/>
        </w:rPr>
        <w:t>Officer note: see appraisal</w:t>
      </w:r>
    </w:p>
    <w:p w:rsidR="0047328F" w:rsidRDefault="0047328F" w:rsidP="00097B0F">
      <w:pPr>
        <w:pStyle w:val="ListParagraph"/>
        <w:numPr>
          <w:ilvl w:val="0"/>
          <w:numId w:val="8"/>
        </w:numPr>
        <w:spacing w:line="240" w:lineRule="auto"/>
        <w:rPr>
          <w:rFonts w:ascii="Trebuchet MS" w:hAnsi="Trebuchet MS"/>
          <w:szCs w:val="24"/>
        </w:rPr>
      </w:pPr>
      <w:r>
        <w:rPr>
          <w:rFonts w:ascii="Trebuchet MS" w:hAnsi="Trebuchet MS"/>
          <w:szCs w:val="24"/>
        </w:rPr>
        <w:t>Parking restrictions on the street are not enforced</w:t>
      </w:r>
      <w:r w:rsidR="000818E0">
        <w:rPr>
          <w:rFonts w:ascii="Trebuchet MS" w:hAnsi="Trebuchet MS"/>
          <w:szCs w:val="24"/>
        </w:rPr>
        <w:t xml:space="preserve"> </w:t>
      </w:r>
      <w:r w:rsidR="000818E0">
        <w:rPr>
          <w:rFonts w:ascii="Trebuchet MS" w:hAnsi="Trebuchet MS"/>
          <w:i/>
          <w:szCs w:val="24"/>
        </w:rPr>
        <w:t>Officer note: not a material consideration</w:t>
      </w:r>
    </w:p>
    <w:p w:rsidR="0047328F" w:rsidRDefault="0047328F" w:rsidP="00097B0F">
      <w:pPr>
        <w:pStyle w:val="ListParagraph"/>
        <w:numPr>
          <w:ilvl w:val="0"/>
          <w:numId w:val="8"/>
        </w:numPr>
        <w:spacing w:line="240" w:lineRule="auto"/>
        <w:rPr>
          <w:rFonts w:ascii="Trebuchet MS" w:hAnsi="Trebuchet MS"/>
          <w:szCs w:val="24"/>
        </w:rPr>
      </w:pPr>
      <w:r>
        <w:rPr>
          <w:rFonts w:ascii="Trebuchet MS" w:hAnsi="Trebuchet MS"/>
          <w:szCs w:val="24"/>
        </w:rPr>
        <w:t xml:space="preserve">Noise issues that would arise from the use as a </w:t>
      </w:r>
      <w:r w:rsidR="000818E0">
        <w:rPr>
          <w:rFonts w:ascii="Trebuchet MS" w:hAnsi="Trebuchet MS"/>
          <w:szCs w:val="24"/>
        </w:rPr>
        <w:t xml:space="preserve">café </w:t>
      </w:r>
      <w:r w:rsidR="000818E0">
        <w:rPr>
          <w:rFonts w:ascii="Trebuchet MS" w:hAnsi="Trebuchet MS"/>
          <w:i/>
          <w:szCs w:val="24"/>
        </w:rPr>
        <w:t>Officer note: see appraisal. Conditions applied accordingly</w:t>
      </w:r>
    </w:p>
    <w:p w:rsidR="0047328F" w:rsidRDefault="0047328F" w:rsidP="00097B0F">
      <w:pPr>
        <w:pStyle w:val="ListParagraph"/>
        <w:numPr>
          <w:ilvl w:val="0"/>
          <w:numId w:val="8"/>
        </w:numPr>
        <w:spacing w:line="240" w:lineRule="auto"/>
        <w:rPr>
          <w:rFonts w:ascii="Trebuchet MS" w:hAnsi="Trebuchet MS"/>
          <w:szCs w:val="24"/>
        </w:rPr>
      </w:pPr>
      <w:r>
        <w:rPr>
          <w:rFonts w:ascii="Trebuchet MS" w:hAnsi="Trebuchet MS"/>
          <w:szCs w:val="24"/>
        </w:rPr>
        <w:t>Concern that the café would cause litter outside the premises</w:t>
      </w:r>
      <w:r w:rsidR="000818E0">
        <w:rPr>
          <w:rFonts w:ascii="Trebuchet MS" w:hAnsi="Trebuchet MS"/>
          <w:szCs w:val="24"/>
        </w:rPr>
        <w:t xml:space="preserve"> </w:t>
      </w:r>
      <w:r w:rsidR="000818E0">
        <w:rPr>
          <w:rFonts w:ascii="Trebuchet MS" w:hAnsi="Trebuchet MS"/>
          <w:i/>
          <w:szCs w:val="24"/>
        </w:rPr>
        <w:t>Officer note: Litter Management Plan condition applied accordingly</w:t>
      </w:r>
    </w:p>
    <w:p w:rsidR="0047328F" w:rsidRDefault="0047328F" w:rsidP="00097B0F">
      <w:pPr>
        <w:pStyle w:val="ListParagraph"/>
        <w:numPr>
          <w:ilvl w:val="0"/>
          <w:numId w:val="8"/>
        </w:numPr>
        <w:spacing w:line="240" w:lineRule="auto"/>
        <w:rPr>
          <w:rFonts w:ascii="Trebuchet MS" w:hAnsi="Trebuchet MS"/>
          <w:szCs w:val="24"/>
        </w:rPr>
      </w:pPr>
      <w:r>
        <w:rPr>
          <w:rFonts w:ascii="Trebuchet MS" w:hAnsi="Trebuchet MS"/>
          <w:szCs w:val="24"/>
        </w:rPr>
        <w:t>Hours of business are not listed</w:t>
      </w:r>
      <w:r w:rsidR="000818E0">
        <w:rPr>
          <w:rFonts w:ascii="Trebuchet MS" w:hAnsi="Trebuchet MS"/>
          <w:szCs w:val="24"/>
        </w:rPr>
        <w:t xml:space="preserve"> </w:t>
      </w:r>
      <w:r w:rsidR="000818E0">
        <w:rPr>
          <w:rFonts w:ascii="Trebuchet MS" w:hAnsi="Trebuchet MS"/>
          <w:i/>
          <w:szCs w:val="24"/>
        </w:rPr>
        <w:t xml:space="preserve">Officer note: the applicant has confirmed the hours of operation of the premises during the course of the application, with a condition applied accordingly </w:t>
      </w:r>
    </w:p>
    <w:p w:rsidR="0047328F" w:rsidRDefault="0047328F" w:rsidP="0047328F">
      <w:pPr>
        <w:pStyle w:val="ListParagraph"/>
        <w:numPr>
          <w:ilvl w:val="0"/>
          <w:numId w:val="8"/>
        </w:numPr>
        <w:spacing w:line="240" w:lineRule="auto"/>
        <w:rPr>
          <w:rFonts w:ascii="Trebuchet MS" w:hAnsi="Trebuchet MS"/>
          <w:szCs w:val="24"/>
        </w:rPr>
      </w:pPr>
      <w:r>
        <w:rPr>
          <w:rFonts w:ascii="Trebuchet MS" w:hAnsi="Trebuchet MS"/>
          <w:szCs w:val="24"/>
        </w:rPr>
        <w:t>Concern that alcohol would be sold</w:t>
      </w:r>
      <w:r w:rsidR="000818E0">
        <w:rPr>
          <w:rFonts w:ascii="Trebuchet MS" w:hAnsi="Trebuchet MS"/>
          <w:szCs w:val="24"/>
        </w:rPr>
        <w:t xml:space="preserve"> </w:t>
      </w:r>
      <w:r w:rsidR="000818E0">
        <w:rPr>
          <w:rFonts w:ascii="Trebuchet MS" w:hAnsi="Trebuchet MS"/>
          <w:i/>
          <w:szCs w:val="24"/>
        </w:rPr>
        <w:t xml:space="preserve">Officer </w:t>
      </w:r>
      <w:proofErr w:type="gramStart"/>
      <w:r w:rsidR="000818E0">
        <w:rPr>
          <w:rFonts w:ascii="Trebuchet MS" w:hAnsi="Trebuchet MS"/>
          <w:i/>
          <w:szCs w:val="24"/>
        </w:rPr>
        <w:t>note</w:t>
      </w:r>
      <w:proofErr w:type="gramEnd"/>
      <w:r w:rsidR="000818E0">
        <w:rPr>
          <w:rFonts w:ascii="Trebuchet MS" w:hAnsi="Trebuchet MS"/>
          <w:i/>
          <w:szCs w:val="24"/>
        </w:rPr>
        <w:t xml:space="preserve">: </w:t>
      </w:r>
      <w:r w:rsidR="002E5B2D">
        <w:rPr>
          <w:rFonts w:ascii="Trebuchet MS" w:hAnsi="Trebuchet MS"/>
          <w:i/>
          <w:szCs w:val="24"/>
        </w:rPr>
        <w:t>the applicant has not confirmed whether alcohol would be sold. However, t</w:t>
      </w:r>
      <w:r w:rsidR="000818E0">
        <w:rPr>
          <w:rFonts w:ascii="Trebuchet MS" w:hAnsi="Trebuchet MS"/>
          <w:i/>
          <w:szCs w:val="24"/>
        </w:rPr>
        <w:t xml:space="preserve">he sale of alcohol from the premises would be subject to separate licensing legislation </w:t>
      </w:r>
    </w:p>
    <w:p w:rsidR="0047725B" w:rsidRDefault="00655875" w:rsidP="0047725B">
      <w:pPr>
        <w:spacing w:line="240" w:lineRule="auto"/>
        <w:rPr>
          <w:rFonts w:ascii="Trebuchet MS" w:hAnsi="Trebuchet MS"/>
          <w:szCs w:val="24"/>
          <w:u w:val="single"/>
        </w:rPr>
      </w:pPr>
      <w:r>
        <w:rPr>
          <w:rFonts w:ascii="Trebuchet MS" w:hAnsi="Trebuchet MS"/>
          <w:szCs w:val="24"/>
          <w:u w:val="single"/>
        </w:rPr>
        <w:t>Environmental Protection</w:t>
      </w:r>
    </w:p>
    <w:p w:rsidR="00655875" w:rsidRDefault="00655875" w:rsidP="0047725B">
      <w:pPr>
        <w:spacing w:line="240" w:lineRule="auto"/>
        <w:rPr>
          <w:rFonts w:ascii="Trebuchet MS" w:hAnsi="Trebuchet MS"/>
          <w:szCs w:val="24"/>
        </w:rPr>
      </w:pPr>
      <w:r>
        <w:rPr>
          <w:rFonts w:ascii="Trebuchet MS" w:hAnsi="Trebuchet MS"/>
          <w:szCs w:val="24"/>
        </w:rPr>
        <w:t>It is not clear from the application whether kitchen extraction is proposed. I would expect it would be necessary. Kitchen extraction flues can generate noise, and flues which do not discharge high enough may fail to disperse cooking odours effectively. Details of the kitchen extraction and noise attenuation measures should be submitted.</w:t>
      </w:r>
    </w:p>
    <w:p w:rsidR="00655875" w:rsidRDefault="00655875" w:rsidP="0047725B">
      <w:pPr>
        <w:spacing w:line="240" w:lineRule="auto"/>
        <w:rPr>
          <w:rFonts w:ascii="Trebuchet MS" w:hAnsi="Trebuchet MS"/>
          <w:szCs w:val="24"/>
        </w:rPr>
      </w:pPr>
      <w:r>
        <w:rPr>
          <w:rFonts w:ascii="Trebuchet MS" w:hAnsi="Trebuchet MS"/>
          <w:szCs w:val="24"/>
        </w:rPr>
        <w:t xml:space="preserve">The café is noted to open 07:00-15:00 Monday to Saturday and 07:00-14:00 on Sundays. It is assumed that the kitchen will open earlier, with kitchen extraction in operation earlier, which would impact on the sensitive times before 07:00 when people are expected to sleep and are more likely to be disturbed by noise. </w:t>
      </w:r>
    </w:p>
    <w:p w:rsidR="00655875" w:rsidRDefault="00655875" w:rsidP="0047725B">
      <w:pPr>
        <w:spacing w:line="240" w:lineRule="auto"/>
        <w:rPr>
          <w:rFonts w:ascii="Trebuchet MS" w:hAnsi="Trebuchet MS"/>
          <w:szCs w:val="24"/>
        </w:rPr>
      </w:pPr>
      <w:r>
        <w:rPr>
          <w:rFonts w:ascii="Trebuchet MS" w:hAnsi="Trebuchet MS"/>
          <w:szCs w:val="24"/>
        </w:rPr>
        <w:t>Applications which include noise generating plant when there are nearby noise sensitive receptors should be accompanied by an acoustic assessment carried out in accordance with BS4142:2014 methodology.</w:t>
      </w:r>
    </w:p>
    <w:p w:rsidR="00655875" w:rsidRDefault="00655875" w:rsidP="0047725B">
      <w:pPr>
        <w:spacing w:line="240" w:lineRule="auto"/>
        <w:rPr>
          <w:rFonts w:ascii="Trebuchet MS" w:hAnsi="Trebuchet MS"/>
          <w:szCs w:val="24"/>
        </w:rPr>
      </w:pPr>
      <w:r>
        <w:rPr>
          <w:rFonts w:ascii="Trebuchet MS" w:hAnsi="Trebuchet MS"/>
          <w:szCs w:val="24"/>
        </w:rPr>
        <w:t xml:space="preserve">In addition to concerns about noise, cooking odour is often a significant problem in commercial kitchens and therefore the applicants must provide an assessment of the likelihood of odours based on the proposed cuisine and a statement of how the proposals will ensure that odour nuisance will be prevented. </w:t>
      </w:r>
    </w:p>
    <w:p w:rsidR="00655875" w:rsidRDefault="00655875" w:rsidP="0047725B">
      <w:pPr>
        <w:spacing w:line="240" w:lineRule="auto"/>
        <w:rPr>
          <w:rFonts w:ascii="Trebuchet MS" w:hAnsi="Trebuchet MS"/>
          <w:szCs w:val="24"/>
          <w:u w:val="single"/>
        </w:rPr>
      </w:pPr>
      <w:r>
        <w:rPr>
          <w:rFonts w:ascii="Trebuchet MS" w:hAnsi="Trebuchet MS"/>
          <w:szCs w:val="24"/>
          <w:u w:val="single"/>
        </w:rPr>
        <w:t>Transport Development Control</w:t>
      </w:r>
    </w:p>
    <w:p w:rsidR="00E67FAF" w:rsidRDefault="00E67FAF" w:rsidP="0047725B">
      <w:pPr>
        <w:spacing w:line="240" w:lineRule="auto"/>
        <w:rPr>
          <w:rFonts w:ascii="Trebuchet MS" w:hAnsi="Trebuchet MS"/>
          <w:szCs w:val="24"/>
        </w:rPr>
      </w:pPr>
      <w:r>
        <w:rPr>
          <w:rFonts w:ascii="Trebuchet MS" w:hAnsi="Trebuchet MS"/>
          <w:szCs w:val="24"/>
        </w:rPr>
        <w:t xml:space="preserve">The proposal is for a change of use of the ground floor from a post office (Class A1) to a café (Class A3) with an ancillary takeaway (Class A5) function. This assessment has been mainly on the proposed A3 use as this represents a worst-case scenario in terms of parking. </w:t>
      </w:r>
    </w:p>
    <w:p w:rsidR="002F408D" w:rsidRDefault="002F408D" w:rsidP="0047725B">
      <w:pPr>
        <w:spacing w:line="240" w:lineRule="auto"/>
        <w:rPr>
          <w:rFonts w:ascii="Trebuchet MS" w:hAnsi="Trebuchet MS"/>
          <w:szCs w:val="24"/>
        </w:rPr>
      </w:pPr>
      <w:r>
        <w:rPr>
          <w:rFonts w:ascii="Trebuchet MS" w:hAnsi="Trebuchet MS"/>
          <w:szCs w:val="24"/>
        </w:rPr>
        <w:t xml:space="preserve">For the </w:t>
      </w:r>
      <w:r w:rsidR="00E67FAF">
        <w:rPr>
          <w:rFonts w:ascii="Trebuchet MS" w:hAnsi="Trebuchet MS"/>
          <w:szCs w:val="24"/>
        </w:rPr>
        <w:t>opening times of the facility</w:t>
      </w:r>
      <w:r>
        <w:rPr>
          <w:rFonts w:ascii="Trebuchet MS" w:hAnsi="Trebuchet MS"/>
          <w:szCs w:val="24"/>
        </w:rPr>
        <w:t xml:space="preserve">, the closing time is scheduled to be either 3pm or 2pm on a Sunday. It is envisaged that this would have a limited functionality for a takeaway service and it is expected that the opening times would extend beyond that specified within the application form. </w:t>
      </w:r>
    </w:p>
    <w:p w:rsidR="002F408D" w:rsidRDefault="002F408D" w:rsidP="0047725B">
      <w:pPr>
        <w:spacing w:line="240" w:lineRule="auto"/>
        <w:rPr>
          <w:rFonts w:ascii="Trebuchet MS" w:hAnsi="Trebuchet MS"/>
          <w:szCs w:val="24"/>
        </w:rPr>
      </w:pPr>
      <w:r>
        <w:rPr>
          <w:rFonts w:ascii="Trebuchet MS" w:hAnsi="Trebuchet MS"/>
          <w:szCs w:val="24"/>
        </w:rPr>
        <w:t xml:space="preserve">The floor area of the proposed use has not been provided and as such we are unable to calculate what parking provision would be required. An A3 use would warrant a higher level of parking than that of the existing use. The Council’s SPD stipulates a provision of 1 space per 40sqm for the existing A1 use, with a provision of 1 space per 5sqm for the proposed A3 use. The area already accommodates high levels of on-street parking in the area to the detriment of flows in the vicinity of the site. Therefore, a proposal that would significantly increase the on-street parking levels cannot be supported. This is a particular </w:t>
      </w:r>
      <w:r>
        <w:rPr>
          <w:rFonts w:ascii="Trebuchet MS" w:hAnsi="Trebuchet MS"/>
          <w:szCs w:val="24"/>
        </w:rPr>
        <w:lastRenderedPageBreak/>
        <w:t xml:space="preserve">concern given that customers of a restaurant are likely to park for longer hours than those visiting a shop, hence the additional requirement for car parking. </w:t>
      </w:r>
    </w:p>
    <w:p w:rsidR="00FE3B60" w:rsidRDefault="002F408D" w:rsidP="0047725B">
      <w:pPr>
        <w:spacing w:line="240" w:lineRule="auto"/>
        <w:rPr>
          <w:rFonts w:ascii="Trebuchet MS" w:hAnsi="Trebuchet MS"/>
          <w:szCs w:val="24"/>
        </w:rPr>
      </w:pPr>
      <w:r>
        <w:rPr>
          <w:rFonts w:ascii="Trebuchet MS" w:hAnsi="Trebuchet MS"/>
          <w:szCs w:val="24"/>
        </w:rPr>
        <w:t xml:space="preserve">No additional cycle parking is required following the change of use and therefore none is required as part of this application. </w:t>
      </w:r>
    </w:p>
    <w:p w:rsidR="00655875" w:rsidRPr="00655875" w:rsidRDefault="00FE3B60" w:rsidP="0047725B">
      <w:pPr>
        <w:spacing w:line="240" w:lineRule="auto"/>
        <w:rPr>
          <w:rFonts w:ascii="Trebuchet MS" w:hAnsi="Trebuchet MS"/>
          <w:szCs w:val="24"/>
        </w:rPr>
      </w:pPr>
      <w:r>
        <w:rPr>
          <w:rFonts w:ascii="Trebuchet MS" w:hAnsi="Trebuchet MS"/>
          <w:szCs w:val="24"/>
        </w:rPr>
        <w:t xml:space="preserve">Clarity should be provided as to how deliveries and servicing will take place following development and how this changes from the existing/previous arrangements. </w:t>
      </w:r>
      <w:r w:rsidR="00E67FAF">
        <w:rPr>
          <w:rFonts w:ascii="Trebuchet MS" w:hAnsi="Trebuchet MS"/>
          <w:szCs w:val="24"/>
        </w:rPr>
        <w:t xml:space="preserve"> </w:t>
      </w:r>
      <w:r w:rsidR="00655875">
        <w:rPr>
          <w:rFonts w:ascii="Trebuchet MS" w:hAnsi="Trebuchet MS"/>
          <w:szCs w:val="24"/>
        </w:rPr>
        <w:t xml:space="preserve">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03197F" w:rsidRDefault="00F653C1" w:rsidP="00A0641B">
      <w:pPr>
        <w:spacing w:line="240" w:lineRule="auto"/>
        <w:rPr>
          <w:rFonts w:ascii="Trebuchet MS" w:hAnsi="Trebuchet MS"/>
          <w:szCs w:val="24"/>
          <w:u w:val="single"/>
        </w:rPr>
      </w:pPr>
      <w:r>
        <w:rPr>
          <w:rFonts w:ascii="Trebuchet MS" w:hAnsi="Trebuchet MS"/>
          <w:szCs w:val="24"/>
          <w:u w:val="single"/>
        </w:rPr>
        <w:t>Reading Borough Local Development Framework Core Strategy (2008)</w:t>
      </w:r>
    </w:p>
    <w:p w:rsidR="00F653C1" w:rsidRDefault="00F653C1" w:rsidP="00A0641B">
      <w:pPr>
        <w:spacing w:line="240" w:lineRule="auto"/>
        <w:rPr>
          <w:rFonts w:ascii="Trebuchet MS" w:hAnsi="Trebuchet MS"/>
          <w:szCs w:val="24"/>
        </w:rPr>
      </w:pPr>
      <w:r>
        <w:rPr>
          <w:rFonts w:ascii="Trebuchet MS" w:hAnsi="Trebuchet MS"/>
          <w:szCs w:val="24"/>
        </w:rPr>
        <w:t>Policy CS7 – Design and the Public Realm</w:t>
      </w:r>
    </w:p>
    <w:p w:rsidR="0047725B" w:rsidRDefault="0047725B" w:rsidP="00A0641B">
      <w:pPr>
        <w:spacing w:line="240" w:lineRule="auto"/>
        <w:rPr>
          <w:rFonts w:ascii="Trebuchet MS" w:hAnsi="Trebuchet MS"/>
          <w:szCs w:val="24"/>
        </w:rPr>
      </w:pPr>
      <w:r>
        <w:rPr>
          <w:rFonts w:ascii="Trebuchet MS" w:hAnsi="Trebuchet MS"/>
          <w:szCs w:val="24"/>
        </w:rPr>
        <w:t>Policy CS24 – Car/Cycle Parking</w:t>
      </w:r>
    </w:p>
    <w:p w:rsidR="003341F8" w:rsidRDefault="003341F8" w:rsidP="00A0641B">
      <w:pPr>
        <w:spacing w:line="240" w:lineRule="auto"/>
        <w:rPr>
          <w:rFonts w:ascii="Trebuchet MS" w:hAnsi="Trebuchet MS"/>
          <w:szCs w:val="24"/>
        </w:rPr>
      </w:pPr>
      <w:r>
        <w:rPr>
          <w:rFonts w:ascii="Trebuchet MS" w:hAnsi="Trebuchet MS"/>
          <w:szCs w:val="24"/>
        </w:rPr>
        <w:t>Policy CS26 – Network and Hierarchy of Centres</w:t>
      </w:r>
    </w:p>
    <w:p w:rsidR="003341F8" w:rsidRDefault="003341F8" w:rsidP="00A0641B">
      <w:pPr>
        <w:spacing w:line="240" w:lineRule="auto"/>
        <w:rPr>
          <w:rFonts w:ascii="Trebuchet MS" w:hAnsi="Trebuchet MS"/>
          <w:szCs w:val="24"/>
        </w:rPr>
      </w:pPr>
      <w:r>
        <w:rPr>
          <w:rFonts w:ascii="Trebuchet MS" w:hAnsi="Trebuchet MS"/>
          <w:szCs w:val="24"/>
        </w:rPr>
        <w:t>Policy CS27 – Maintaining the Retail Character of Centres</w:t>
      </w:r>
    </w:p>
    <w:p w:rsidR="00F653C1" w:rsidRDefault="00F653C1" w:rsidP="00A0641B">
      <w:pPr>
        <w:spacing w:line="240" w:lineRule="auto"/>
        <w:rPr>
          <w:rFonts w:ascii="Trebuchet MS" w:hAnsi="Trebuchet MS"/>
          <w:szCs w:val="24"/>
          <w:u w:val="single"/>
        </w:rPr>
      </w:pPr>
      <w:r>
        <w:rPr>
          <w:rFonts w:ascii="Trebuchet MS" w:hAnsi="Trebuchet MS"/>
          <w:szCs w:val="24"/>
          <w:u w:val="single"/>
        </w:rPr>
        <w:t>Sites and Detailed Policies Document (2012)</w:t>
      </w:r>
    </w:p>
    <w:p w:rsidR="00F653C1" w:rsidRDefault="00F653C1" w:rsidP="00A0641B">
      <w:pPr>
        <w:spacing w:line="240" w:lineRule="auto"/>
        <w:rPr>
          <w:rFonts w:ascii="Trebuchet MS" w:hAnsi="Trebuchet MS"/>
          <w:szCs w:val="24"/>
        </w:rPr>
      </w:pPr>
      <w:r>
        <w:rPr>
          <w:rFonts w:ascii="Trebuchet MS" w:hAnsi="Trebuchet MS"/>
          <w:szCs w:val="24"/>
        </w:rPr>
        <w:t>Policy DM4 – Safeguarding Amenity</w:t>
      </w:r>
    </w:p>
    <w:p w:rsidR="0047725B" w:rsidRDefault="0047725B" w:rsidP="00A0641B">
      <w:pPr>
        <w:spacing w:line="240" w:lineRule="auto"/>
        <w:rPr>
          <w:rFonts w:ascii="Trebuchet MS" w:hAnsi="Trebuchet MS"/>
          <w:szCs w:val="24"/>
        </w:rPr>
      </w:pPr>
      <w:r>
        <w:rPr>
          <w:rFonts w:ascii="Trebuchet MS" w:hAnsi="Trebuchet MS"/>
          <w:szCs w:val="24"/>
        </w:rPr>
        <w:t>Policy DM12 – Access, Traffic and Highway–Related Matters</w:t>
      </w:r>
    </w:p>
    <w:p w:rsidR="003341F8" w:rsidRDefault="003341F8" w:rsidP="00A0641B">
      <w:pPr>
        <w:spacing w:line="240" w:lineRule="auto"/>
        <w:rPr>
          <w:rFonts w:ascii="Trebuchet MS" w:hAnsi="Trebuchet MS"/>
          <w:szCs w:val="24"/>
        </w:rPr>
      </w:pPr>
      <w:r>
        <w:rPr>
          <w:rFonts w:ascii="Trebuchet MS" w:hAnsi="Trebuchet MS"/>
          <w:szCs w:val="24"/>
        </w:rPr>
        <w:t>Policy DM13 – Vitality and Viability of Smaller Centres</w:t>
      </w:r>
    </w:p>
    <w:p w:rsidR="003341F8" w:rsidRDefault="003341F8" w:rsidP="00A0641B">
      <w:pPr>
        <w:spacing w:line="240" w:lineRule="auto"/>
        <w:rPr>
          <w:rFonts w:ascii="Trebuchet MS" w:hAnsi="Trebuchet MS"/>
          <w:szCs w:val="24"/>
        </w:rPr>
      </w:pPr>
      <w:r>
        <w:rPr>
          <w:rFonts w:ascii="Trebuchet MS" w:hAnsi="Trebuchet MS"/>
          <w:szCs w:val="24"/>
        </w:rPr>
        <w:t>Policy SA15 – District and Local Centres</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47725B" w:rsidRDefault="0047725B" w:rsidP="00A0641B">
      <w:pPr>
        <w:spacing w:line="240" w:lineRule="auto"/>
        <w:rPr>
          <w:rFonts w:ascii="Trebuchet MS" w:hAnsi="Trebuchet MS"/>
          <w:szCs w:val="24"/>
          <w:u w:val="single"/>
        </w:rPr>
      </w:pPr>
      <w:r w:rsidRPr="0047725B">
        <w:rPr>
          <w:rFonts w:ascii="Trebuchet MS" w:hAnsi="Trebuchet MS"/>
          <w:szCs w:val="24"/>
          <w:u w:val="single"/>
        </w:rPr>
        <w:t>Principle of development</w:t>
      </w:r>
    </w:p>
    <w:p w:rsidR="00E47F57" w:rsidRDefault="00E47F57" w:rsidP="00A0641B">
      <w:pPr>
        <w:spacing w:line="240" w:lineRule="auto"/>
        <w:rPr>
          <w:rFonts w:ascii="Trebuchet MS" w:hAnsi="Trebuchet MS"/>
          <w:szCs w:val="24"/>
        </w:rPr>
      </w:pPr>
      <w:r>
        <w:rPr>
          <w:rFonts w:ascii="Trebuchet MS" w:hAnsi="Trebuchet MS"/>
          <w:szCs w:val="24"/>
        </w:rPr>
        <w:t>168 Whitley Wood Road is located within Whitley Wood Local Centre and forms part of an identified Key Frontage. Policy DM13 of the Sites and Detailed Policies Document s</w:t>
      </w:r>
      <w:r w:rsidR="00C57BBE">
        <w:rPr>
          <w:rFonts w:ascii="Trebuchet MS" w:hAnsi="Trebuchet MS"/>
          <w:szCs w:val="24"/>
        </w:rPr>
        <w:t>tates that within local centres, development will be permitted provided that:</w:t>
      </w:r>
    </w:p>
    <w:p w:rsidR="00C57BBE" w:rsidRDefault="00C57BBE" w:rsidP="00C57BBE">
      <w:pPr>
        <w:pStyle w:val="ListParagraph"/>
        <w:numPr>
          <w:ilvl w:val="0"/>
          <w:numId w:val="9"/>
        </w:numPr>
        <w:spacing w:line="240" w:lineRule="auto"/>
        <w:rPr>
          <w:rFonts w:ascii="Trebuchet MS" w:hAnsi="Trebuchet MS"/>
          <w:szCs w:val="24"/>
        </w:rPr>
      </w:pPr>
      <w:r>
        <w:rPr>
          <w:rFonts w:ascii="Trebuchet MS" w:hAnsi="Trebuchet MS"/>
          <w:szCs w:val="24"/>
        </w:rPr>
        <w:t>There would be no more than three consecutive units which are not in A1 retail use; and</w:t>
      </w:r>
    </w:p>
    <w:p w:rsidR="00C57BBE" w:rsidRDefault="00C57BBE" w:rsidP="00C57BBE">
      <w:pPr>
        <w:pStyle w:val="ListParagraph"/>
        <w:numPr>
          <w:ilvl w:val="0"/>
          <w:numId w:val="9"/>
        </w:numPr>
        <w:spacing w:line="240" w:lineRule="auto"/>
        <w:rPr>
          <w:rFonts w:ascii="Trebuchet MS" w:hAnsi="Trebuchet MS"/>
          <w:szCs w:val="24"/>
        </w:rPr>
      </w:pPr>
      <w:r>
        <w:rPr>
          <w:rFonts w:ascii="Trebuchet MS" w:hAnsi="Trebuchet MS"/>
          <w:szCs w:val="24"/>
        </w:rPr>
        <w:t>The proportion of the total length of the Key Frontage within the centre that is in A1 retail use would exceed 60%</w:t>
      </w:r>
    </w:p>
    <w:p w:rsidR="00C57BBE" w:rsidRDefault="00C57BBE" w:rsidP="00C57BBE">
      <w:pPr>
        <w:spacing w:line="240" w:lineRule="auto"/>
        <w:rPr>
          <w:rFonts w:ascii="Trebuchet MS" w:hAnsi="Trebuchet MS"/>
          <w:szCs w:val="24"/>
        </w:rPr>
      </w:pPr>
      <w:r>
        <w:rPr>
          <w:rFonts w:ascii="Trebuchet MS" w:hAnsi="Trebuchet MS"/>
          <w:szCs w:val="24"/>
        </w:rPr>
        <w:t>Policy DM13 also states that within district, major local and local centres, development will be permitted provided that:</w:t>
      </w:r>
    </w:p>
    <w:p w:rsidR="00C57BBE" w:rsidRDefault="00C57BBE" w:rsidP="00C57BBE">
      <w:pPr>
        <w:pStyle w:val="ListParagraph"/>
        <w:numPr>
          <w:ilvl w:val="0"/>
          <w:numId w:val="10"/>
        </w:numPr>
        <w:spacing w:line="240" w:lineRule="auto"/>
        <w:rPr>
          <w:rFonts w:ascii="Trebuchet MS" w:hAnsi="Trebuchet MS"/>
          <w:szCs w:val="24"/>
        </w:rPr>
      </w:pPr>
      <w:r>
        <w:rPr>
          <w:rFonts w:ascii="Trebuchet MS" w:hAnsi="Trebuchet MS"/>
          <w:szCs w:val="24"/>
        </w:rPr>
        <w:t>There would be no more than two consecutive A5 takeaways, and no more than 30% of the length of the Key Frontage would be in takeaway use</w:t>
      </w:r>
    </w:p>
    <w:p w:rsidR="00C57BBE" w:rsidRDefault="00C57BBE" w:rsidP="00C57BBE">
      <w:pPr>
        <w:pStyle w:val="ListParagraph"/>
        <w:numPr>
          <w:ilvl w:val="0"/>
          <w:numId w:val="10"/>
        </w:numPr>
        <w:spacing w:line="240" w:lineRule="auto"/>
        <w:rPr>
          <w:rFonts w:ascii="Trebuchet MS" w:hAnsi="Trebuchet MS"/>
          <w:szCs w:val="24"/>
        </w:rPr>
      </w:pPr>
      <w:r>
        <w:rPr>
          <w:rFonts w:ascii="Trebuchet MS" w:hAnsi="Trebuchet MS"/>
          <w:szCs w:val="24"/>
        </w:rPr>
        <w:t>There would be no net loss of ‘centre uses’ for ‘non-centre’ uses at the ground floor except in exceptional circumstances</w:t>
      </w:r>
    </w:p>
    <w:p w:rsidR="004B7AF3" w:rsidRPr="004B7AF3" w:rsidRDefault="004B7AF3" w:rsidP="004B7AF3">
      <w:pPr>
        <w:spacing w:line="240" w:lineRule="auto"/>
        <w:rPr>
          <w:rFonts w:ascii="Trebuchet MS" w:hAnsi="Trebuchet MS"/>
          <w:szCs w:val="24"/>
        </w:rPr>
      </w:pPr>
      <w:r>
        <w:rPr>
          <w:rFonts w:ascii="Trebuchet MS" w:hAnsi="Trebuchet MS"/>
          <w:szCs w:val="24"/>
        </w:rPr>
        <w:t xml:space="preserve">An assessment of the Local Centre Key Frontage has been undertaken. The Key Frontage contains seven units, six of which fall within an A1 use with one A2 use. The proposed change of use does not therefore create more than three consecutive units not in A1 use and does not exceed the 60% limit. The change of use would also not create </w:t>
      </w:r>
      <w:r w:rsidR="00C11726">
        <w:rPr>
          <w:rFonts w:ascii="Trebuchet MS" w:hAnsi="Trebuchet MS"/>
          <w:szCs w:val="24"/>
        </w:rPr>
        <w:t>more</w:t>
      </w:r>
      <w:r>
        <w:rPr>
          <w:rFonts w:ascii="Trebuchet MS" w:hAnsi="Trebuchet MS"/>
          <w:szCs w:val="24"/>
        </w:rPr>
        <w:t xml:space="preserve"> than two consecutive A5 takeaway units. </w:t>
      </w:r>
      <w:r w:rsidR="00F8218F">
        <w:rPr>
          <w:rFonts w:ascii="Trebuchet MS" w:hAnsi="Trebuchet MS"/>
          <w:szCs w:val="24"/>
        </w:rPr>
        <w:t xml:space="preserve">Subject to other policy considerations as below, the principle of the change of use is acceptable. </w:t>
      </w:r>
    </w:p>
    <w:p w:rsidR="0047725B" w:rsidRDefault="0047725B" w:rsidP="00A0641B">
      <w:pPr>
        <w:spacing w:line="240" w:lineRule="auto"/>
        <w:rPr>
          <w:rFonts w:ascii="Trebuchet MS" w:hAnsi="Trebuchet MS"/>
          <w:szCs w:val="24"/>
          <w:u w:val="single"/>
        </w:rPr>
      </w:pPr>
      <w:r>
        <w:rPr>
          <w:rFonts w:ascii="Trebuchet MS" w:hAnsi="Trebuchet MS"/>
          <w:szCs w:val="24"/>
          <w:u w:val="single"/>
        </w:rPr>
        <w:t>Residential amenity</w:t>
      </w:r>
    </w:p>
    <w:p w:rsidR="00F8218F" w:rsidRDefault="00F8218F" w:rsidP="00A0641B">
      <w:pPr>
        <w:spacing w:line="240" w:lineRule="auto"/>
        <w:rPr>
          <w:rFonts w:ascii="Trebuchet MS" w:hAnsi="Trebuchet MS"/>
          <w:szCs w:val="24"/>
        </w:rPr>
      </w:pPr>
      <w:r>
        <w:rPr>
          <w:rFonts w:ascii="Trebuchet MS" w:hAnsi="Trebuchet MS"/>
          <w:szCs w:val="24"/>
        </w:rPr>
        <w:t xml:space="preserve">Policy DM4 of the Sites and Detailed Policies Document seeks to ensure that new development will not cause a significant detrimental impact to the living environment of existing or new residential properties in terms of noise, disturbance and smells. There are residential dwellings in close proximity to the application site and the nature of the proposed use means that there is potential for noise to arise from the use of the premises, and further noise and odours from kitchen extraction. </w:t>
      </w:r>
    </w:p>
    <w:p w:rsidR="00F8218F" w:rsidRDefault="00F8218F" w:rsidP="00A0641B">
      <w:pPr>
        <w:spacing w:line="240" w:lineRule="auto"/>
        <w:rPr>
          <w:rFonts w:ascii="Trebuchet MS" w:hAnsi="Trebuchet MS"/>
          <w:szCs w:val="24"/>
        </w:rPr>
      </w:pPr>
      <w:r>
        <w:rPr>
          <w:rFonts w:ascii="Trebuchet MS" w:hAnsi="Trebuchet MS"/>
          <w:szCs w:val="24"/>
        </w:rPr>
        <w:t xml:space="preserve">A noise assessment and an assessment of odours have not been provided and it is not therefore possible to determine the likely impacts of the proposal. However, appropriate conditions can be applied to ensure that this information is supplied and agreed by the Local Planning Authority prior to the commencement of the use. </w:t>
      </w:r>
    </w:p>
    <w:p w:rsidR="00F8218F" w:rsidRPr="00F8218F" w:rsidRDefault="00F8218F" w:rsidP="00A0641B">
      <w:pPr>
        <w:spacing w:line="240" w:lineRule="auto"/>
        <w:rPr>
          <w:rFonts w:ascii="Trebuchet MS" w:hAnsi="Trebuchet MS"/>
          <w:szCs w:val="24"/>
        </w:rPr>
      </w:pPr>
      <w:r>
        <w:rPr>
          <w:rFonts w:ascii="Trebuchet MS" w:hAnsi="Trebuchet MS"/>
          <w:szCs w:val="24"/>
        </w:rPr>
        <w:t>Noise wou</w:t>
      </w:r>
      <w:r w:rsidR="00ED615B">
        <w:rPr>
          <w:rFonts w:ascii="Trebuchet MS" w:hAnsi="Trebuchet MS"/>
          <w:szCs w:val="24"/>
        </w:rPr>
        <w:t xml:space="preserve">ld also be generated by deliveries and waste collection, and from patrons of the premises. It is therefore considered prudent to restrict the hours for deliveries, waste collection </w:t>
      </w:r>
      <w:r w:rsidR="000B28B4">
        <w:rPr>
          <w:rFonts w:ascii="Trebuchet MS" w:hAnsi="Trebuchet MS"/>
          <w:szCs w:val="24"/>
        </w:rPr>
        <w:t xml:space="preserve">and the operation of the premises to protect the amenities of neighbouring owners and occupiers from the proposed development. Conditions are applied accordingly. </w:t>
      </w:r>
    </w:p>
    <w:p w:rsidR="0047725B" w:rsidRDefault="0047725B" w:rsidP="00A0641B">
      <w:pPr>
        <w:spacing w:line="240" w:lineRule="auto"/>
        <w:rPr>
          <w:rFonts w:ascii="Trebuchet MS" w:hAnsi="Trebuchet MS"/>
          <w:szCs w:val="24"/>
          <w:u w:val="single"/>
        </w:rPr>
      </w:pPr>
      <w:r>
        <w:rPr>
          <w:rFonts w:ascii="Trebuchet MS" w:hAnsi="Trebuchet MS"/>
          <w:szCs w:val="24"/>
          <w:u w:val="single"/>
        </w:rPr>
        <w:t>Transport</w:t>
      </w:r>
    </w:p>
    <w:p w:rsidR="00831192" w:rsidRDefault="00831192" w:rsidP="00A0641B">
      <w:pPr>
        <w:spacing w:line="240" w:lineRule="auto"/>
        <w:rPr>
          <w:rFonts w:ascii="Trebuchet MS" w:hAnsi="Trebuchet MS"/>
          <w:szCs w:val="24"/>
        </w:rPr>
      </w:pPr>
      <w:r>
        <w:rPr>
          <w:rFonts w:ascii="Trebuchet MS" w:hAnsi="Trebuchet MS"/>
          <w:szCs w:val="24"/>
        </w:rPr>
        <w:t>The site is located within Zone 3, Secondary Core Area of the Council’s Parking Standards and Design SPD.</w:t>
      </w:r>
      <w:r w:rsidR="007452CB">
        <w:rPr>
          <w:rFonts w:ascii="Trebuchet MS" w:hAnsi="Trebuchet MS"/>
          <w:szCs w:val="24"/>
        </w:rPr>
        <w:t xml:space="preserve"> This zone is within 400m walking distance of a high frequency bus service. </w:t>
      </w:r>
      <w:r>
        <w:rPr>
          <w:rFonts w:ascii="Trebuchet MS" w:hAnsi="Trebuchet MS"/>
          <w:szCs w:val="24"/>
        </w:rPr>
        <w:t xml:space="preserve"> In accordance with the SPD, the proposed use would require an off-road parking provision of one space per 5sqm. The existing use requires a provision of one space per 40sqm. </w:t>
      </w:r>
      <w:r w:rsidR="003356DF">
        <w:rPr>
          <w:rFonts w:ascii="Trebuchet MS" w:hAnsi="Trebuchet MS"/>
          <w:szCs w:val="24"/>
        </w:rPr>
        <w:t xml:space="preserve">There is no formal off-road parking attributed to the premises. An area of hardstanding to the front of the premises is used informally for vehicle parking. In the consultation response received from Transport Development Control, concern was raised that the proposed use would generate a higher level of parking than the existing A1 use. The high level of on-street parking within the vicinity of the site was noted. </w:t>
      </w:r>
    </w:p>
    <w:p w:rsidR="003356DF" w:rsidRDefault="003356DF" w:rsidP="00A0641B">
      <w:pPr>
        <w:spacing w:line="240" w:lineRule="auto"/>
        <w:rPr>
          <w:rFonts w:ascii="Trebuchet MS" w:hAnsi="Trebuchet MS"/>
          <w:szCs w:val="24"/>
        </w:rPr>
      </w:pPr>
      <w:r>
        <w:rPr>
          <w:rFonts w:ascii="Trebuchet MS" w:hAnsi="Trebuchet MS"/>
          <w:szCs w:val="24"/>
        </w:rPr>
        <w:t xml:space="preserve">The site is located within Whitley Wood Local Centre and forms part of an identified Key Frontage. At the time of the </w:t>
      </w:r>
      <w:proofErr w:type="gramStart"/>
      <w:r>
        <w:rPr>
          <w:rFonts w:ascii="Trebuchet MS" w:hAnsi="Trebuchet MS"/>
          <w:szCs w:val="24"/>
        </w:rPr>
        <w:t>officers</w:t>
      </w:r>
      <w:proofErr w:type="gramEnd"/>
      <w:r>
        <w:rPr>
          <w:rFonts w:ascii="Trebuchet MS" w:hAnsi="Trebuchet MS"/>
          <w:szCs w:val="24"/>
        </w:rPr>
        <w:t xml:space="preserve"> site visit, the Key Frontage contained seven units including a Co-op supermarket, a betting shop and a pharmacy. </w:t>
      </w:r>
      <w:r w:rsidR="00A86BB0">
        <w:rPr>
          <w:rFonts w:ascii="Trebuchet MS" w:hAnsi="Trebuchet MS"/>
          <w:szCs w:val="24"/>
        </w:rPr>
        <w:t xml:space="preserve">Policy DM13 seeks to protect and enhance the network of district and local centres across the Borough. These centres ensure that services are provided close to people’s homes and provide a heart to Reading’s various communities. The policy seeks a diverse range of services within each centre, with a strong retail element maintained.  </w:t>
      </w:r>
      <w:r>
        <w:rPr>
          <w:rFonts w:ascii="Trebuchet MS" w:hAnsi="Trebuchet MS"/>
          <w:szCs w:val="24"/>
        </w:rPr>
        <w:t xml:space="preserve"> </w:t>
      </w:r>
    </w:p>
    <w:p w:rsidR="00A86BB0" w:rsidRDefault="00A86BB0" w:rsidP="00A0641B">
      <w:pPr>
        <w:spacing w:line="240" w:lineRule="auto"/>
        <w:rPr>
          <w:rFonts w:ascii="Trebuchet MS" w:hAnsi="Trebuchet MS"/>
          <w:szCs w:val="24"/>
        </w:rPr>
      </w:pPr>
      <w:r>
        <w:rPr>
          <w:rFonts w:ascii="Trebuchet MS" w:hAnsi="Trebuchet MS"/>
          <w:szCs w:val="24"/>
        </w:rPr>
        <w:t xml:space="preserve">It is accepted that the proposal would reduce the number of A1 units within the local centre. However, all other units fall within A1 and A2 type uses. The introduction of an A3 use to the local centre is considered to diversify its appeal. It is expected that a significant proportion of the patrons to any of the existing units live within a short walk of the local centre. </w:t>
      </w:r>
      <w:r w:rsidR="004776D5">
        <w:rPr>
          <w:rFonts w:ascii="Trebuchet MS" w:hAnsi="Trebuchet MS"/>
          <w:szCs w:val="24"/>
        </w:rPr>
        <w:t xml:space="preserve">The local centre is also well served by high frequency bus routes. It is anticipated that a significant proportion of the future patrons of the proposed use already frequent the other facilities in the local centre. The proposed change of use is not therefore considered to substantial alter the number of trips and parking demand generated. On balance, it is considered that the proposal would not have a material detrimental impact on the functioning of the transport network in accordance with Policy DM12 of the Sites and Detailed Policies Document. </w:t>
      </w:r>
    </w:p>
    <w:p w:rsidR="004776D5" w:rsidRPr="00831192" w:rsidRDefault="004776D5" w:rsidP="00A0641B">
      <w:pPr>
        <w:spacing w:line="240" w:lineRule="auto"/>
        <w:rPr>
          <w:rFonts w:ascii="Trebuchet MS" w:hAnsi="Trebuchet MS"/>
          <w:szCs w:val="24"/>
        </w:rPr>
      </w:pPr>
      <w:r>
        <w:rPr>
          <w:rFonts w:ascii="Trebuchet MS" w:hAnsi="Trebuchet MS"/>
          <w:szCs w:val="24"/>
        </w:rPr>
        <w:t xml:space="preserve">As detail of deliveries and servicing arrangements have not been provided with the application, appropriate conditions will be applied to ensure that this information is approved by the LPA prior to the commencement of the development. </w:t>
      </w: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D721C4" w:rsidRPr="00D721C4" w:rsidRDefault="00D721C4" w:rsidP="00493FCB">
      <w:pPr>
        <w:spacing w:line="240" w:lineRule="auto"/>
        <w:rPr>
          <w:rFonts w:ascii="Trebuchet MS" w:hAnsi="Trebuchet MS"/>
          <w:szCs w:val="24"/>
        </w:rPr>
      </w:pPr>
      <w:r>
        <w:rPr>
          <w:rFonts w:ascii="Trebuchet MS" w:hAnsi="Trebuchet MS"/>
          <w:szCs w:val="24"/>
        </w:rPr>
        <w:t>The proposal has been assessed and found to be acceptable as it accords with the identified policy and guidance</w:t>
      </w:r>
      <w:r w:rsidR="00952D1F">
        <w:rPr>
          <w:rFonts w:ascii="Trebuchet MS" w:hAnsi="Trebuchet MS"/>
          <w:szCs w:val="24"/>
        </w:rPr>
        <w:t>, subject to conditions</w:t>
      </w:r>
      <w:r>
        <w:rPr>
          <w:rFonts w:ascii="Trebuchet MS" w:hAnsi="Trebuchet MS"/>
          <w:szCs w:val="24"/>
        </w:rPr>
        <w:t xml:space="preserve">.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D721C4" w:rsidP="00A07CBB">
      <w:pPr>
        <w:spacing w:line="240" w:lineRule="auto"/>
        <w:rPr>
          <w:rFonts w:ascii="Trebuchet MS" w:hAnsi="Trebuchet MS"/>
          <w:b/>
          <w:szCs w:val="24"/>
        </w:rPr>
      </w:pPr>
      <w:r>
        <w:rPr>
          <w:rFonts w:ascii="Trebuchet MS" w:hAnsi="Trebuchet MS"/>
          <w:b/>
          <w:szCs w:val="24"/>
        </w:rPr>
        <w:t>GRANT</w:t>
      </w:r>
      <w:bookmarkStart w:id="0" w:name="_GoBack"/>
      <w:bookmarkEnd w:id="0"/>
    </w:p>
    <w:sectPr w:rsidR="00D721C4"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29376DE"/>
    <w:multiLevelType w:val="hybridMultilevel"/>
    <w:tmpl w:val="F2D6B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1FC7B2E"/>
    <w:multiLevelType w:val="hybridMultilevel"/>
    <w:tmpl w:val="E6F27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8D0145F"/>
    <w:multiLevelType w:val="hybridMultilevel"/>
    <w:tmpl w:val="61B60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7"/>
  </w:num>
  <w:num w:numId="3">
    <w:abstractNumId w:val="0"/>
  </w:num>
  <w:num w:numId="4">
    <w:abstractNumId w:val="4"/>
  </w:num>
  <w:num w:numId="5">
    <w:abstractNumId w:val="9"/>
  </w:num>
  <w:num w:numId="6">
    <w:abstractNumId w:val="5"/>
  </w:num>
  <w:num w:numId="7">
    <w:abstractNumId w:val="6"/>
  </w:num>
  <w:num w:numId="8">
    <w:abstractNumId w:val="8"/>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063E65"/>
    <w:rsid w:val="000818E0"/>
    <w:rsid w:val="00097B0F"/>
    <w:rsid w:val="000B28B4"/>
    <w:rsid w:val="00136CBE"/>
    <w:rsid w:val="001462B1"/>
    <w:rsid w:val="001724C3"/>
    <w:rsid w:val="001A59D1"/>
    <w:rsid w:val="001B1192"/>
    <w:rsid w:val="001B4851"/>
    <w:rsid w:val="00203FEC"/>
    <w:rsid w:val="002411A6"/>
    <w:rsid w:val="0025023D"/>
    <w:rsid w:val="00271E64"/>
    <w:rsid w:val="002E5B2D"/>
    <w:rsid w:val="002F408D"/>
    <w:rsid w:val="002F7727"/>
    <w:rsid w:val="003341F8"/>
    <w:rsid w:val="003356DF"/>
    <w:rsid w:val="003C3AC5"/>
    <w:rsid w:val="003F5779"/>
    <w:rsid w:val="00435A3F"/>
    <w:rsid w:val="00471B8C"/>
    <w:rsid w:val="0047328F"/>
    <w:rsid w:val="0047725B"/>
    <w:rsid w:val="004776D5"/>
    <w:rsid w:val="00493FCB"/>
    <w:rsid w:val="004B46CD"/>
    <w:rsid w:val="004B7AF3"/>
    <w:rsid w:val="00503777"/>
    <w:rsid w:val="00531F4B"/>
    <w:rsid w:val="005C3E8D"/>
    <w:rsid w:val="006207E9"/>
    <w:rsid w:val="00632F8B"/>
    <w:rsid w:val="006520C0"/>
    <w:rsid w:val="00655875"/>
    <w:rsid w:val="00656759"/>
    <w:rsid w:val="00661FA5"/>
    <w:rsid w:val="0068081B"/>
    <w:rsid w:val="00683BBD"/>
    <w:rsid w:val="006A11BD"/>
    <w:rsid w:val="00742F35"/>
    <w:rsid w:val="007452CB"/>
    <w:rsid w:val="007A1C70"/>
    <w:rsid w:val="007B6972"/>
    <w:rsid w:val="007C55A2"/>
    <w:rsid w:val="0081229E"/>
    <w:rsid w:val="00831192"/>
    <w:rsid w:val="008942E3"/>
    <w:rsid w:val="00935AC7"/>
    <w:rsid w:val="00941904"/>
    <w:rsid w:val="00952D1F"/>
    <w:rsid w:val="009A0C0E"/>
    <w:rsid w:val="009C47FA"/>
    <w:rsid w:val="00A0641B"/>
    <w:rsid w:val="00A07CBB"/>
    <w:rsid w:val="00A10BFC"/>
    <w:rsid w:val="00A474B3"/>
    <w:rsid w:val="00A7635C"/>
    <w:rsid w:val="00A86BB0"/>
    <w:rsid w:val="00A91268"/>
    <w:rsid w:val="00A95E82"/>
    <w:rsid w:val="00B42C06"/>
    <w:rsid w:val="00BA0347"/>
    <w:rsid w:val="00BC3D09"/>
    <w:rsid w:val="00BE318D"/>
    <w:rsid w:val="00C0147F"/>
    <w:rsid w:val="00C11726"/>
    <w:rsid w:val="00C2070A"/>
    <w:rsid w:val="00C26EFF"/>
    <w:rsid w:val="00C57BBE"/>
    <w:rsid w:val="00CB0684"/>
    <w:rsid w:val="00CC3590"/>
    <w:rsid w:val="00CD28F1"/>
    <w:rsid w:val="00D721C4"/>
    <w:rsid w:val="00E47F57"/>
    <w:rsid w:val="00E67FAF"/>
    <w:rsid w:val="00EA0B41"/>
    <w:rsid w:val="00EC327C"/>
    <w:rsid w:val="00ED3E57"/>
    <w:rsid w:val="00ED615B"/>
    <w:rsid w:val="00F55A4D"/>
    <w:rsid w:val="00F653C1"/>
    <w:rsid w:val="00F8218F"/>
    <w:rsid w:val="00FC6F70"/>
    <w:rsid w:val="00FE3B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309</TotalTime>
  <Pages>5</Pages>
  <Words>1914</Words>
  <Characters>10914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12803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11</cp:revision>
  <dcterms:created xsi:type="dcterms:W3CDTF">2019-03-25T15:09:00Z</dcterms:created>
  <dcterms:modified xsi:type="dcterms:W3CDTF">2019-03-29T14:33:00Z</dcterms:modified>
</cp:coreProperties>
</file>