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C1F" w:rsidRPr="00EC6C1F" w:rsidRDefault="00EC6C1F" w:rsidP="00EC6C1F">
      <w:pPr>
        <w:spacing w:after="0" w:line="360" w:lineRule="auto"/>
        <w:jc w:val="both"/>
        <w:rPr>
          <w:rFonts w:ascii="Trebuchet MS" w:eastAsia="Times New Roman" w:hAnsi="Trebuchet MS" w:cs="Arial"/>
          <w:b/>
          <w:snapToGrid w:val="0"/>
        </w:rPr>
      </w:pPr>
      <w:r w:rsidRPr="00EC6C1F">
        <w:rPr>
          <w:rFonts w:ascii="Trebuchet MS" w:eastAsia="Times New Roman" w:hAnsi="Trebuchet MS" w:cs="Arial"/>
          <w:b/>
          <w:snapToGrid w:val="0"/>
          <w:u w:val="single"/>
        </w:rPr>
        <w:t>DELEGATED APPLICATION REPORT - CERTIFICATE OF LAWFULNESS</w:t>
      </w:r>
      <w:r w:rsidRPr="00EC6C1F">
        <w:rPr>
          <w:rFonts w:ascii="Trebuchet MS" w:eastAsia="Times New Roman" w:hAnsi="Trebuchet MS" w:cs="Arial"/>
          <w:b/>
          <w:snapToGrid w:val="0"/>
        </w:rPr>
        <w:t xml:space="preserve">      </w:t>
      </w:r>
    </w:p>
    <w:p w:rsidR="00EC6C1F" w:rsidRPr="00EC6C1F" w:rsidRDefault="00EC6C1F" w:rsidP="00EC6C1F">
      <w:pPr>
        <w:spacing w:after="0" w:line="360" w:lineRule="auto"/>
        <w:jc w:val="both"/>
        <w:rPr>
          <w:rFonts w:ascii="Trebuchet MS" w:eastAsia="Times New Roman" w:hAnsi="Trebuchet MS" w:cs="Arial"/>
          <w:b/>
          <w:snapToGrid w:val="0"/>
          <w:u w:val="single"/>
        </w:rPr>
      </w:pPr>
      <w:r>
        <w:rPr>
          <w:rFonts w:ascii="Trebuchet MS" w:eastAsia="Times New Roman" w:hAnsi="Trebuchet MS" w:cs="Arial"/>
          <w:b/>
          <w:snapToGrid w:val="0"/>
        </w:rPr>
        <w:t>Target Date: 14/08</w:t>
      </w:r>
      <w:r w:rsidRPr="00EC6C1F">
        <w:rPr>
          <w:rFonts w:ascii="Trebuchet MS" w:eastAsia="Times New Roman" w:hAnsi="Trebuchet MS" w:cs="Arial"/>
          <w:b/>
          <w:snapToGrid w:val="0"/>
        </w:rPr>
        <w:t>/</w:t>
      </w:r>
      <w:r>
        <w:rPr>
          <w:rFonts w:ascii="Trebuchet MS" w:eastAsia="Times New Roman" w:hAnsi="Trebuchet MS" w:cs="Arial"/>
          <w:b/>
          <w:snapToGrid w:val="0"/>
        </w:rPr>
        <w:t>2017</w:t>
      </w:r>
    </w:p>
    <w:p w:rsidR="00EC6C1F" w:rsidRPr="00EC6C1F" w:rsidRDefault="00EC6C1F" w:rsidP="00EC6C1F">
      <w:pPr>
        <w:spacing w:after="0" w:line="360" w:lineRule="auto"/>
        <w:jc w:val="both"/>
        <w:rPr>
          <w:rFonts w:ascii="Trebuchet MS" w:eastAsia="Times New Roman" w:hAnsi="Trebuchet MS" w:cs="Arial"/>
          <w:snapToGrid w:val="0"/>
        </w:rPr>
      </w:pP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b/>
          <w:snapToGrid w:val="0"/>
        </w:rPr>
        <w:t xml:space="preserve">APPLICATION NUMBER: </w:t>
      </w:r>
      <w:r>
        <w:rPr>
          <w:rFonts w:ascii="Trebuchet MS" w:eastAsia="Times New Roman" w:hAnsi="Trebuchet MS" w:cs="Arial"/>
          <w:snapToGrid w:val="0"/>
        </w:rPr>
        <w:t>170948</w:t>
      </w:r>
      <w:r w:rsidRPr="00EC6C1F">
        <w:rPr>
          <w:rFonts w:ascii="Trebuchet MS" w:eastAsia="Times New Roman" w:hAnsi="Trebuchet MS" w:cs="Arial"/>
          <w:snapToGrid w:val="0"/>
        </w:rPr>
        <w:t>/CLP</w:t>
      </w: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b/>
          <w:snapToGrid w:val="0"/>
        </w:rPr>
        <w:t xml:space="preserve">SITE ADDRESS: </w:t>
      </w:r>
      <w:r>
        <w:rPr>
          <w:rFonts w:ascii="Trebuchet MS" w:eastAsia="Times New Roman" w:hAnsi="Trebuchet MS" w:cs="Arial"/>
          <w:snapToGrid w:val="0"/>
        </w:rPr>
        <w:t>7 Southcote</w:t>
      </w:r>
      <w:r w:rsidRPr="00EC6C1F">
        <w:rPr>
          <w:rFonts w:ascii="Trebuchet MS" w:eastAsia="Times New Roman" w:hAnsi="Trebuchet MS" w:cs="Arial"/>
          <w:snapToGrid w:val="0"/>
        </w:rPr>
        <w:t>, Reading</w:t>
      </w: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b/>
          <w:snapToGrid w:val="0"/>
        </w:rPr>
        <w:t>PROPOSAL</w:t>
      </w:r>
      <w:r w:rsidRPr="00EC6C1F">
        <w:rPr>
          <w:rFonts w:ascii="Trebuchet MS" w:eastAsia="Times New Roman" w:hAnsi="Trebuchet MS" w:cs="Arial"/>
          <w:snapToGrid w:val="0"/>
        </w:rPr>
        <w:t>: Certificate of lawful development application for Loft conversion, incorporating hip to gable, rear dormer window and 3 front roof lights.</w:t>
      </w:r>
    </w:p>
    <w:p w:rsidR="00EC6C1F" w:rsidRPr="00EC6C1F" w:rsidRDefault="00EC6C1F" w:rsidP="00EC6C1F">
      <w:pPr>
        <w:spacing w:after="0" w:line="360" w:lineRule="auto"/>
        <w:jc w:val="both"/>
        <w:rPr>
          <w:rFonts w:ascii="Trebuchet MS" w:eastAsia="Times New Roman" w:hAnsi="Trebuchet MS" w:cs="Times New Roman"/>
        </w:rPr>
      </w:pPr>
      <w:r w:rsidRPr="00EC6C1F">
        <w:rPr>
          <w:rFonts w:ascii="Trebuchet MS" w:eastAsia="Times New Roman" w:hAnsi="Trebuchet MS" w:cs="Arial"/>
          <w:b/>
          <w:snapToGrid w:val="0"/>
        </w:rPr>
        <w:t>CASE OFFICER</w:t>
      </w:r>
      <w:r w:rsidRPr="00EC6C1F">
        <w:rPr>
          <w:rFonts w:ascii="Trebuchet MS" w:eastAsia="Times New Roman" w:hAnsi="Trebuchet MS" w:cs="Arial"/>
          <w:snapToGrid w:val="0"/>
        </w:rPr>
        <w:t>: Ralph Chakadya</w:t>
      </w:r>
    </w:p>
    <w:p w:rsidR="00EC6C1F" w:rsidRPr="00EC6C1F" w:rsidRDefault="00EC6C1F" w:rsidP="00EC6C1F">
      <w:pPr>
        <w:spacing w:after="0" w:line="360" w:lineRule="auto"/>
        <w:jc w:val="both"/>
        <w:rPr>
          <w:rFonts w:ascii="Trebuchet MS" w:eastAsia="Times New Roman" w:hAnsi="Trebuchet MS" w:cs="Times New Roman"/>
        </w:rPr>
      </w:pPr>
    </w:p>
    <w:p w:rsidR="00EC6C1F" w:rsidRPr="00EC6C1F" w:rsidRDefault="00EC6C1F" w:rsidP="00EC6C1F">
      <w:pPr>
        <w:spacing w:after="0" w:line="360" w:lineRule="auto"/>
        <w:jc w:val="both"/>
        <w:rPr>
          <w:rFonts w:ascii="Trebuchet MS" w:eastAsia="Times New Roman" w:hAnsi="Trebuchet MS" w:cs="Arial"/>
          <w:b/>
          <w:snapToGrid w:val="0"/>
        </w:rPr>
      </w:pPr>
      <w:r w:rsidRPr="00EC6C1F">
        <w:rPr>
          <w:rFonts w:ascii="Trebuchet MS" w:eastAsia="Times New Roman" w:hAnsi="Trebuchet MS" w:cs="Arial"/>
          <w:b/>
          <w:snapToGrid w:val="0"/>
        </w:rPr>
        <w:t xml:space="preserve">SITE DESCRIPTION </w:t>
      </w:r>
    </w:p>
    <w:p w:rsidR="00EC6C1F" w:rsidRDefault="00EC6C1F" w:rsidP="00EC6C1F">
      <w:pPr>
        <w:spacing w:after="0" w:line="360" w:lineRule="auto"/>
        <w:jc w:val="both"/>
        <w:rPr>
          <w:rFonts w:ascii="Trebuchet MS" w:eastAsia="Times New Roman" w:hAnsi="Trebuchet MS" w:cs="Times New Roman"/>
        </w:rPr>
      </w:pPr>
      <w:r w:rsidRPr="00EC6C1F">
        <w:rPr>
          <w:rFonts w:ascii="Trebuchet MS" w:eastAsia="Times New Roman" w:hAnsi="Trebuchet MS" w:cs="Times New Roman"/>
        </w:rPr>
        <w:t xml:space="preserve">The site is a semi-detached </w:t>
      </w:r>
      <w:proofErr w:type="spellStart"/>
      <w:r w:rsidRPr="00EC6C1F">
        <w:rPr>
          <w:rFonts w:ascii="Trebuchet MS" w:eastAsia="Times New Roman" w:hAnsi="Trebuchet MS" w:cs="Times New Roman"/>
        </w:rPr>
        <w:t>dwellinghouse</w:t>
      </w:r>
      <w:proofErr w:type="spellEnd"/>
      <w:r w:rsidRPr="00EC6C1F">
        <w:rPr>
          <w:rFonts w:ascii="Trebuchet MS" w:eastAsia="Times New Roman" w:hAnsi="Trebuchet MS" w:cs="Times New Roman"/>
        </w:rPr>
        <w:t xml:space="preserve">. The surrounding area is predominantly residential. </w:t>
      </w:r>
    </w:p>
    <w:p w:rsidR="00EC6C1F" w:rsidRPr="00EC6C1F" w:rsidRDefault="00EC6C1F" w:rsidP="00EC6C1F">
      <w:pPr>
        <w:spacing w:after="0" w:line="360" w:lineRule="auto"/>
        <w:jc w:val="both"/>
        <w:rPr>
          <w:rFonts w:ascii="Trebuchet MS" w:eastAsia="Times New Roman" w:hAnsi="Trebuchet MS" w:cs="Times New Roman"/>
        </w:rPr>
      </w:pPr>
    </w:p>
    <w:p w:rsidR="00EC6C1F" w:rsidRPr="00EC6C1F" w:rsidRDefault="00EC6C1F" w:rsidP="00EC6C1F">
      <w:pPr>
        <w:spacing w:after="0" w:line="360" w:lineRule="auto"/>
        <w:jc w:val="both"/>
        <w:rPr>
          <w:rFonts w:ascii="Trebuchet MS" w:eastAsia="Times New Roman" w:hAnsi="Trebuchet MS" w:cs="Times New Roman"/>
          <w:b/>
        </w:rPr>
      </w:pPr>
      <w:r w:rsidRPr="00EC6C1F">
        <w:rPr>
          <w:rFonts w:ascii="Trebuchet MS" w:eastAsia="Times New Roman" w:hAnsi="Trebuchet MS" w:cs="Times New Roman"/>
          <w:b/>
        </w:rPr>
        <w:t>PLANS SUBMITTED</w:t>
      </w:r>
    </w:p>
    <w:p w:rsidR="00EC6C1F" w:rsidRPr="00EC6C1F" w:rsidRDefault="00EC6C1F" w:rsidP="00EC6C1F">
      <w:pPr>
        <w:spacing w:after="0" w:line="360" w:lineRule="auto"/>
        <w:jc w:val="both"/>
        <w:rPr>
          <w:rFonts w:ascii="Trebuchet MS" w:eastAsia="Times New Roman" w:hAnsi="Trebuchet MS" w:cs="Times New Roman"/>
        </w:rPr>
      </w:pPr>
      <w:r w:rsidRPr="00EC6C1F">
        <w:rPr>
          <w:rFonts w:ascii="Trebuchet MS" w:eastAsia="Times New Roman" w:hAnsi="Trebuchet MS" w:cs="Times New Roman"/>
        </w:rPr>
        <w:t xml:space="preserve">The agent provided the following drawings, received </w:t>
      </w:r>
      <w:r w:rsidR="000D3344">
        <w:rPr>
          <w:rFonts w:ascii="Trebuchet MS" w:eastAsia="Times New Roman" w:hAnsi="Trebuchet MS" w:cs="Times New Roman"/>
        </w:rPr>
        <w:t>9</w:t>
      </w:r>
      <w:r w:rsidR="000D3344" w:rsidRPr="000D3344">
        <w:rPr>
          <w:rFonts w:ascii="Trebuchet MS" w:eastAsia="Times New Roman" w:hAnsi="Trebuchet MS" w:cs="Times New Roman"/>
          <w:vertAlign w:val="superscript"/>
        </w:rPr>
        <w:t>th</w:t>
      </w:r>
      <w:r w:rsidR="000D3344">
        <w:rPr>
          <w:rFonts w:ascii="Trebuchet MS" w:eastAsia="Times New Roman" w:hAnsi="Trebuchet MS" w:cs="Times New Roman"/>
        </w:rPr>
        <w:t xml:space="preserve"> June 2017</w:t>
      </w:r>
      <w:r w:rsidRPr="00EC6C1F">
        <w:rPr>
          <w:rFonts w:ascii="Trebuchet MS" w:eastAsia="Times New Roman" w:hAnsi="Trebuchet MS" w:cs="Times New Roman"/>
        </w:rPr>
        <w:t>:</w:t>
      </w:r>
    </w:p>
    <w:p w:rsidR="00EC6C1F" w:rsidRPr="00EC6C1F" w:rsidRDefault="00EC6C1F" w:rsidP="00EC6C1F">
      <w:pPr>
        <w:spacing w:after="0" w:line="360" w:lineRule="auto"/>
        <w:jc w:val="both"/>
        <w:rPr>
          <w:rFonts w:ascii="Trebuchet MS" w:eastAsia="Times New Roman" w:hAnsi="Trebuchet MS" w:cs="Times New Roman"/>
        </w:rPr>
      </w:pPr>
      <w:r w:rsidRPr="00EC6C1F">
        <w:rPr>
          <w:rFonts w:ascii="Trebuchet MS" w:eastAsia="Times New Roman" w:hAnsi="Trebuchet MS" w:cs="Times New Roman"/>
        </w:rPr>
        <w:t>Unnumbered Location Plan and Block Plan</w:t>
      </w:r>
    </w:p>
    <w:p w:rsidR="000D3344" w:rsidRDefault="00EC6C1F" w:rsidP="00EC6C1F">
      <w:pPr>
        <w:spacing w:after="0" w:line="360" w:lineRule="auto"/>
        <w:jc w:val="both"/>
        <w:rPr>
          <w:rFonts w:ascii="Trebuchet MS" w:eastAsia="Times New Roman" w:hAnsi="Trebuchet MS" w:cs="Times New Roman"/>
        </w:rPr>
      </w:pPr>
      <w:r w:rsidRPr="00EC6C1F">
        <w:rPr>
          <w:rFonts w:ascii="Trebuchet MS" w:eastAsia="Times New Roman" w:hAnsi="Trebuchet MS" w:cs="Times New Roman"/>
        </w:rPr>
        <w:t xml:space="preserve">Existing </w:t>
      </w:r>
      <w:r w:rsidR="000D3344">
        <w:rPr>
          <w:rFonts w:ascii="Trebuchet MS" w:eastAsia="Times New Roman" w:hAnsi="Trebuchet MS" w:cs="Times New Roman"/>
        </w:rPr>
        <w:t>Floor Plans No.2017.04.SU.01</w:t>
      </w:r>
    </w:p>
    <w:p w:rsidR="000D3344" w:rsidRDefault="000D3344" w:rsidP="00EC6C1F">
      <w:pPr>
        <w:spacing w:after="0" w:line="360" w:lineRule="auto"/>
        <w:jc w:val="both"/>
        <w:rPr>
          <w:rFonts w:ascii="Trebuchet MS" w:eastAsia="Times New Roman" w:hAnsi="Trebuchet MS" w:cs="Times New Roman"/>
        </w:rPr>
      </w:pPr>
      <w:r>
        <w:rPr>
          <w:rFonts w:ascii="Trebuchet MS" w:eastAsia="Times New Roman" w:hAnsi="Trebuchet MS" w:cs="Times New Roman"/>
        </w:rPr>
        <w:t>Existing Elevation Plans</w:t>
      </w:r>
      <w:r w:rsidRPr="000D3344">
        <w:rPr>
          <w:rFonts w:ascii="Trebuchet MS" w:eastAsia="Times New Roman" w:hAnsi="Trebuchet MS" w:cs="Times New Roman"/>
        </w:rPr>
        <w:t xml:space="preserve"> </w:t>
      </w:r>
      <w:r>
        <w:rPr>
          <w:rFonts w:ascii="Trebuchet MS" w:eastAsia="Times New Roman" w:hAnsi="Trebuchet MS" w:cs="Times New Roman"/>
        </w:rPr>
        <w:t>No.2017.04.SU.02</w:t>
      </w:r>
    </w:p>
    <w:p w:rsidR="000D3344" w:rsidRDefault="000D3344" w:rsidP="00EC6C1F">
      <w:pPr>
        <w:spacing w:after="0" w:line="360" w:lineRule="auto"/>
        <w:jc w:val="both"/>
        <w:rPr>
          <w:rFonts w:ascii="Trebuchet MS" w:eastAsia="Times New Roman" w:hAnsi="Trebuchet MS" w:cs="Times New Roman"/>
        </w:rPr>
      </w:pPr>
      <w:r>
        <w:rPr>
          <w:rFonts w:ascii="Trebuchet MS" w:eastAsia="Times New Roman" w:hAnsi="Trebuchet MS" w:cs="Times New Roman"/>
        </w:rPr>
        <w:t>Proposed Floor Plans</w:t>
      </w:r>
      <w:r w:rsidRPr="000D3344">
        <w:rPr>
          <w:rFonts w:ascii="Trebuchet MS" w:eastAsia="Times New Roman" w:hAnsi="Trebuchet MS" w:cs="Times New Roman"/>
        </w:rPr>
        <w:t xml:space="preserve"> </w:t>
      </w:r>
      <w:r>
        <w:rPr>
          <w:rFonts w:ascii="Trebuchet MS" w:eastAsia="Times New Roman" w:hAnsi="Trebuchet MS" w:cs="Times New Roman"/>
        </w:rPr>
        <w:t>No.2017.04.SU.112</w:t>
      </w:r>
    </w:p>
    <w:p w:rsidR="00EC6C1F" w:rsidRDefault="000D3344" w:rsidP="00EC6C1F">
      <w:pPr>
        <w:spacing w:after="0" w:line="360" w:lineRule="auto"/>
        <w:jc w:val="both"/>
        <w:rPr>
          <w:rFonts w:ascii="Trebuchet MS" w:eastAsia="Times New Roman" w:hAnsi="Trebuchet MS" w:cs="Times New Roman"/>
        </w:rPr>
      </w:pPr>
      <w:r>
        <w:rPr>
          <w:rFonts w:ascii="Trebuchet MS" w:eastAsia="Times New Roman" w:hAnsi="Trebuchet MS" w:cs="Times New Roman"/>
        </w:rPr>
        <w:t xml:space="preserve">Proposed </w:t>
      </w:r>
      <w:r w:rsidR="00EC6C1F" w:rsidRPr="00EC6C1F">
        <w:rPr>
          <w:rFonts w:ascii="Trebuchet MS" w:eastAsia="Times New Roman" w:hAnsi="Trebuchet MS" w:cs="Times New Roman"/>
        </w:rPr>
        <w:t xml:space="preserve">Elevation Plans </w:t>
      </w:r>
      <w:r>
        <w:rPr>
          <w:rFonts w:ascii="Trebuchet MS" w:eastAsia="Times New Roman" w:hAnsi="Trebuchet MS" w:cs="Times New Roman"/>
        </w:rPr>
        <w:t>No.2017.04.SU.113</w:t>
      </w:r>
    </w:p>
    <w:p w:rsidR="00EC6C1F" w:rsidRPr="00EC6C1F" w:rsidRDefault="00EC6C1F" w:rsidP="00EC6C1F">
      <w:pPr>
        <w:spacing w:after="0" w:line="360" w:lineRule="auto"/>
        <w:jc w:val="both"/>
        <w:rPr>
          <w:rFonts w:ascii="Trebuchet MS" w:eastAsia="Times New Roman" w:hAnsi="Trebuchet MS" w:cs="Times New Roman"/>
        </w:rPr>
      </w:pPr>
    </w:p>
    <w:p w:rsidR="00EC6C1F" w:rsidRPr="00EC6C1F" w:rsidRDefault="00EC6C1F" w:rsidP="00EC6C1F">
      <w:pPr>
        <w:spacing w:after="0" w:line="360" w:lineRule="auto"/>
        <w:jc w:val="both"/>
        <w:rPr>
          <w:rFonts w:ascii="Trebuchet MS" w:eastAsia="Times New Roman" w:hAnsi="Trebuchet MS" w:cs="Times New Roman"/>
        </w:rPr>
      </w:pPr>
      <w:r w:rsidRPr="00EC6C1F">
        <w:rPr>
          <w:rFonts w:ascii="Trebuchet MS" w:eastAsia="Times New Roman" w:hAnsi="Trebuchet MS" w:cs="Arial"/>
          <w:b/>
          <w:snapToGrid w:val="0"/>
        </w:rPr>
        <w:t>RELEVANT PLANNING HISTORY OF THE SITE</w:t>
      </w:r>
    </w:p>
    <w:p w:rsidR="00EC6C1F" w:rsidRDefault="000D3344" w:rsidP="00EC6C1F">
      <w:pPr>
        <w:spacing w:after="0" w:line="360" w:lineRule="auto"/>
        <w:jc w:val="both"/>
        <w:rPr>
          <w:rFonts w:ascii="Trebuchet MS" w:eastAsia="Times New Roman" w:hAnsi="Trebuchet MS" w:cs="Times New Roman"/>
        </w:rPr>
      </w:pPr>
      <w:r>
        <w:rPr>
          <w:rFonts w:ascii="Trebuchet MS" w:eastAsia="Times New Roman" w:hAnsi="Trebuchet MS" w:cs="Times New Roman"/>
        </w:rPr>
        <w:t xml:space="preserve">930081 - </w:t>
      </w:r>
      <w:r w:rsidRPr="000D3344">
        <w:rPr>
          <w:rFonts w:ascii="Trebuchet MS" w:eastAsia="Times New Roman" w:hAnsi="Trebuchet MS" w:cs="Times New Roman"/>
        </w:rPr>
        <w:t>Two storey side extension.</w:t>
      </w:r>
      <w:r>
        <w:rPr>
          <w:rFonts w:ascii="Trebuchet MS" w:eastAsia="Times New Roman" w:hAnsi="Trebuchet MS" w:cs="Times New Roman"/>
        </w:rPr>
        <w:t xml:space="preserve"> Refused</w:t>
      </w:r>
      <w:r w:rsidRPr="000D3344">
        <w:rPr>
          <w:rFonts w:ascii="Trebuchet MS" w:eastAsia="Times New Roman" w:hAnsi="Trebuchet MS" w:cs="Times New Roman"/>
        </w:rPr>
        <w:t xml:space="preserve"> 6/ 8/1993</w:t>
      </w:r>
    </w:p>
    <w:p w:rsidR="000D3344" w:rsidRPr="00EC6C1F" w:rsidRDefault="000D3344" w:rsidP="00EC6C1F">
      <w:pPr>
        <w:spacing w:after="0" w:line="360" w:lineRule="auto"/>
        <w:jc w:val="both"/>
        <w:rPr>
          <w:rFonts w:ascii="Trebuchet MS" w:eastAsia="Times New Roman" w:hAnsi="Trebuchet MS" w:cs="Arial"/>
          <w:b/>
          <w:snapToGrid w:val="0"/>
        </w:rPr>
      </w:pPr>
    </w:p>
    <w:p w:rsidR="00EC6C1F" w:rsidRPr="00EC6C1F" w:rsidRDefault="00EC6C1F" w:rsidP="00EC6C1F">
      <w:pPr>
        <w:spacing w:after="0" w:line="360" w:lineRule="auto"/>
        <w:jc w:val="both"/>
        <w:rPr>
          <w:rFonts w:ascii="Trebuchet MS" w:eastAsia="Times New Roman" w:hAnsi="Trebuchet MS" w:cs="Arial"/>
          <w:b/>
          <w:snapToGrid w:val="0"/>
        </w:rPr>
      </w:pPr>
      <w:r w:rsidRPr="00EC6C1F">
        <w:rPr>
          <w:rFonts w:ascii="Trebuchet MS" w:eastAsia="Times New Roman" w:hAnsi="Trebuchet MS" w:cs="Arial"/>
          <w:b/>
          <w:snapToGrid w:val="0"/>
        </w:rPr>
        <w:t>RELEVANT PLANNING POLICY AND GUIDANCE</w:t>
      </w:r>
    </w:p>
    <w:p w:rsidR="00EC6C1F" w:rsidRPr="00EC6C1F" w:rsidRDefault="00EC6C1F" w:rsidP="00EC6C1F">
      <w:pPr>
        <w:spacing w:after="0" w:line="360" w:lineRule="auto"/>
        <w:jc w:val="both"/>
        <w:rPr>
          <w:rFonts w:ascii="Trebuchet MS" w:eastAsia="Times New Roman" w:hAnsi="Trebuchet MS" w:cs="Arial"/>
          <w:b/>
          <w:snapToGrid w:val="0"/>
        </w:rPr>
      </w:pPr>
      <w:r w:rsidRPr="00EC6C1F">
        <w:rPr>
          <w:rFonts w:ascii="Trebuchet MS" w:eastAsia="Times New Roman" w:hAnsi="Trebuchet MS" w:cs="Arial"/>
          <w:b/>
          <w:snapToGrid w:val="0"/>
        </w:rPr>
        <w:t>Relevant Planning Policy &amp; Guidance:</w:t>
      </w: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snapToGrid w:val="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EC6C1F" w:rsidRPr="00EC6C1F" w:rsidRDefault="00EC6C1F" w:rsidP="00EC6C1F">
      <w:pPr>
        <w:spacing w:after="0" w:line="360" w:lineRule="auto"/>
        <w:jc w:val="both"/>
        <w:rPr>
          <w:rFonts w:ascii="Trebuchet MS" w:eastAsia="Times New Roman" w:hAnsi="Trebuchet MS" w:cs="Arial"/>
          <w:snapToGrid w:val="0"/>
        </w:rPr>
      </w:pP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snapToGrid w:val="0"/>
        </w:rPr>
        <w:lastRenderedPageBreak/>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EC6C1F" w:rsidRPr="00EC6C1F" w:rsidRDefault="00EC6C1F" w:rsidP="00EC6C1F">
      <w:pPr>
        <w:spacing w:after="0" w:line="360" w:lineRule="auto"/>
        <w:jc w:val="both"/>
        <w:rPr>
          <w:rFonts w:ascii="Trebuchet MS" w:eastAsia="Times New Roman" w:hAnsi="Trebuchet MS" w:cs="Arial"/>
          <w:snapToGrid w:val="0"/>
        </w:rPr>
      </w:pP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snapToGrid w:val="0"/>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EC6C1F" w:rsidRPr="00EC6C1F" w:rsidRDefault="00EC6C1F" w:rsidP="00EC6C1F">
      <w:pPr>
        <w:spacing w:after="0" w:line="360" w:lineRule="auto"/>
        <w:jc w:val="both"/>
        <w:rPr>
          <w:rFonts w:ascii="Trebuchet MS" w:eastAsia="Times New Roman" w:hAnsi="Trebuchet MS" w:cs="Arial"/>
          <w:snapToGrid w:val="0"/>
        </w:rPr>
      </w:pP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snapToGrid w:val="0"/>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EC6C1F" w:rsidRPr="00EC6C1F" w:rsidRDefault="00EC6C1F" w:rsidP="00EC6C1F">
      <w:pPr>
        <w:spacing w:after="0" w:line="360" w:lineRule="auto"/>
        <w:jc w:val="both"/>
        <w:rPr>
          <w:rFonts w:ascii="Trebuchet MS" w:eastAsia="Times New Roman" w:hAnsi="Trebuchet MS" w:cs="Arial"/>
          <w:snapToGrid w:val="0"/>
        </w:rPr>
      </w:pPr>
    </w:p>
    <w:p w:rsidR="00EC6C1F" w:rsidRPr="00EC6C1F" w:rsidRDefault="00EC6C1F" w:rsidP="00EC6C1F">
      <w:pPr>
        <w:spacing w:after="0" w:line="360" w:lineRule="auto"/>
        <w:jc w:val="both"/>
        <w:rPr>
          <w:rFonts w:ascii="Trebuchet MS" w:eastAsia="Times New Roman" w:hAnsi="Trebuchet MS" w:cs="Arial"/>
          <w:b/>
          <w:snapToGrid w:val="0"/>
        </w:rPr>
      </w:pPr>
      <w:r w:rsidRPr="00EC6C1F">
        <w:rPr>
          <w:rFonts w:ascii="Trebuchet MS" w:eastAsia="Times New Roman" w:hAnsi="Trebuchet MS" w:cs="Arial"/>
          <w:b/>
          <w:snapToGrid w:val="0"/>
        </w:rPr>
        <w:t>RESPONSE TO CONSULTATIONS</w:t>
      </w:r>
    </w:p>
    <w:p w:rsidR="00EC6C1F" w:rsidRP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snapToGrid w:val="0"/>
        </w:rPr>
        <w:t xml:space="preserve">No consultations were undertaken as it is not required for an application of this type.  </w:t>
      </w:r>
    </w:p>
    <w:p w:rsidR="00EC6C1F" w:rsidRPr="00EC6C1F" w:rsidRDefault="00EC6C1F" w:rsidP="00EC6C1F">
      <w:pPr>
        <w:spacing w:after="0" w:line="360" w:lineRule="auto"/>
        <w:jc w:val="both"/>
        <w:rPr>
          <w:rFonts w:ascii="Trebuchet MS" w:eastAsia="Times New Roman" w:hAnsi="Trebuchet MS" w:cs="Arial"/>
          <w:b/>
          <w:snapToGrid w:val="0"/>
        </w:rPr>
      </w:pPr>
    </w:p>
    <w:p w:rsidR="00EC6C1F" w:rsidRPr="00EC6C1F" w:rsidRDefault="00EC6C1F" w:rsidP="00EC6C1F">
      <w:pPr>
        <w:spacing w:after="0" w:line="360" w:lineRule="auto"/>
        <w:jc w:val="both"/>
        <w:rPr>
          <w:rFonts w:ascii="Trebuchet MS" w:eastAsia="Times New Roman" w:hAnsi="Trebuchet MS" w:cs="Arial"/>
          <w:b/>
          <w:snapToGrid w:val="0"/>
        </w:rPr>
      </w:pPr>
      <w:r w:rsidRPr="00EC6C1F">
        <w:rPr>
          <w:rFonts w:ascii="Trebuchet MS" w:eastAsia="Times New Roman" w:hAnsi="Trebuchet MS" w:cs="Arial"/>
          <w:b/>
          <w:snapToGrid w:val="0"/>
        </w:rPr>
        <w:t>ANALYSIS OF EVIDENCE (ASSESSMENT)</w:t>
      </w:r>
    </w:p>
    <w:p w:rsidR="00EC6C1F" w:rsidRDefault="00EC6C1F" w:rsidP="00EC6C1F">
      <w:pPr>
        <w:spacing w:after="0" w:line="360" w:lineRule="auto"/>
        <w:jc w:val="both"/>
        <w:rPr>
          <w:rFonts w:ascii="Trebuchet MS" w:eastAsia="Times New Roman" w:hAnsi="Trebuchet MS" w:cs="Arial"/>
          <w:snapToGrid w:val="0"/>
        </w:rPr>
      </w:pPr>
      <w:r w:rsidRPr="00EC6C1F">
        <w:rPr>
          <w:rFonts w:ascii="Trebuchet MS" w:eastAsia="Times New Roman" w:hAnsi="Trebuchet MS" w:cs="Arial"/>
          <w:snapToGrid w:val="0"/>
        </w:rPr>
        <w:t>A Certificate of Lawfulness for a Proposed Development has been submitted as the applicant considers the proposal falls within the permitted development rights of the property.</w:t>
      </w:r>
    </w:p>
    <w:p w:rsidR="000D3344" w:rsidRPr="00EC6C1F" w:rsidRDefault="000D3344" w:rsidP="00EC6C1F">
      <w:pPr>
        <w:spacing w:after="0" w:line="360" w:lineRule="auto"/>
        <w:jc w:val="both"/>
        <w:rPr>
          <w:rFonts w:ascii="Trebuchet MS" w:eastAsia="Times New Roman" w:hAnsi="Trebuchet MS" w:cs="Arial"/>
          <w:snapToGrid w:val="0"/>
        </w:rPr>
      </w:pPr>
    </w:p>
    <w:p w:rsidR="00EC6C1F" w:rsidRPr="00EC6C1F" w:rsidRDefault="00EC6C1F" w:rsidP="00EC6C1F">
      <w:pPr>
        <w:spacing w:after="0" w:line="360" w:lineRule="auto"/>
        <w:jc w:val="both"/>
        <w:rPr>
          <w:rFonts w:ascii="Trebuchet MS" w:eastAsia="Times New Roman" w:hAnsi="Trebuchet MS" w:cs="Arial"/>
          <w:i/>
          <w:snapToGrid w:val="0"/>
          <w:color w:val="000000"/>
        </w:rPr>
      </w:pPr>
      <w:r w:rsidRPr="00EC6C1F">
        <w:rPr>
          <w:rFonts w:ascii="Trebuchet MS" w:eastAsia="Times New Roman" w:hAnsi="Trebuchet MS" w:cs="Arial"/>
          <w:snapToGrid w:val="0"/>
          <w:color w:val="000000"/>
        </w:rPr>
        <w:t>The proposal must be assessed to ensure that it complies with the conditions Class B &amp; Class C, Part 1, Schedule 2 of the Town and Country Planning (General Permitted Development) (England) Order 2015 (as amended), which relates to ‘</w:t>
      </w:r>
      <w:r w:rsidRPr="00EC6C1F">
        <w:rPr>
          <w:rFonts w:ascii="Trebuchet MS" w:eastAsia="Times New Roman" w:hAnsi="Trebuchet MS" w:cs="Arial"/>
          <w:i/>
          <w:snapToGrid w:val="0"/>
          <w:color w:val="000000"/>
        </w:rPr>
        <w:t xml:space="preserve">the enlargement of a </w:t>
      </w:r>
      <w:proofErr w:type="spellStart"/>
      <w:r w:rsidRPr="00EC6C1F">
        <w:rPr>
          <w:rFonts w:ascii="Trebuchet MS" w:eastAsia="Times New Roman" w:hAnsi="Trebuchet MS" w:cs="Arial"/>
          <w:i/>
          <w:snapToGrid w:val="0"/>
          <w:color w:val="000000"/>
        </w:rPr>
        <w:t>dwellinghouse</w:t>
      </w:r>
      <w:proofErr w:type="spellEnd"/>
      <w:r w:rsidRPr="00EC6C1F">
        <w:rPr>
          <w:rFonts w:ascii="Trebuchet MS" w:eastAsia="Times New Roman" w:hAnsi="Trebuchet MS" w:cs="Arial"/>
          <w:i/>
          <w:snapToGrid w:val="0"/>
          <w:color w:val="000000"/>
        </w:rPr>
        <w:t xml:space="preserve"> consisting of an addition or alteration to its roof</w:t>
      </w:r>
      <w:r w:rsidRPr="00EC6C1F">
        <w:rPr>
          <w:rFonts w:ascii="Trebuchet MS" w:eastAsia="Times New Roman" w:hAnsi="Trebuchet MS" w:cs="Arial"/>
          <w:snapToGrid w:val="0"/>
          <w:color w:val="000000"/>
        </w:rPr>
        <w:t>’ and ‘</w:t>
      </w:r>
      <w:r w:rsidRPr="00EC6C1F">
        <w:rPr>
          <w:rFonts w:ascii="Trebuchet MS" w:eastAsia="Times New Roman" w:hAnsi="Trebuchet MS" w:cs="Arial"/>
          <w:i/>
          <w:snapToGrid w:val="0"/>
          <w:color w:val="000000"/>
        </w:rPr>
        <w:t xml:space="preserve">any other alteration to the roof of a </w:t>
      </w:r>
      <w:proofErr w:type="spellStart"/>
      <w:r w:rsidRPr="00EC6C1F">
        <w:rPr>
          <w:rFonts w:ascii="Trebuchet MS" w:eastAsia="Times New Roman" w:hAnsi="Trebuchet MS" w:cs="Arial"/>
          <w:i/>
          <w:snapToGrid w:val="0"/>
          <w:color w:val="000000"/>
        </w:rPr>
        <w:t>dwellinghouse</w:t>
      </w:r>
      <w:proofErr w:type="spellEnd"/>
      <w:r w:rsidRPr="00EC6C1F">
        <w:rPr>
          <w:rFonts w:ascii="Trebuchet MS" w:eastAsia="Times New Roman" w:hAnsi="Trebuchet MS" w:cs="Arial"/>
          <w:i/>
          <w:snapToGrid w:val="0"/>
          <w:color w:val="000000"/>
        </w:rPr>
        <w:t xml:space="preserve">’.  </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i/>
          <w:snapToGrid w:val="0"/>
          <w:color w:val="000000"/>
        </w:rPr>
        <w:t xml:space="preserve">Development is </w:t>
      </w:r>
      <w:r w:rsidRPr="00EC6C1F">
        <w:rPr>
          <w:rFonts w:ascii="Trebuchet MS" w:eastAsia="Times New Roman" w:hAnsi="Trebuchet MS" w:cs="Arial"/>
          <w:b/>
          <w:i/>
          <w:snapToGrid w:val="0"/>
          <w:color w:val="000000"/>
        </w:rPr>
        <w:t>not</w:t>
      </w:r>
      <w:r w:rsidRPr="00EC6C1F">
        <w:rPr>
          <w:rFonts w:ascii="Trebuchet MS" w:eastAsia="Times New Roman" w:hAnsi="Trebuchet MS" w:cs="Arial"/>
          <w:i/>
          <w:snapToGrid w:val="0"/>
          <w:color w:val="000000"/>
        </w:rPr>
        <w:t xml:space="preserve"> permitted by Class B if</w:t>
      </w:r>
      <w:r w:rsidRPr="00EC6C1F">
        <w:rPr>
          <w:rFonts w:ascii="Trebuchet MS" w:eastAsia="Times New Roman" w:hAnsi="Trebuchet MS" w:cs="Arial"/>
          <w:snapToGrid w:val="0"/>
          <w:color w:val="000000"/>
        </w:rPr>
        <w:t>:</w:t>
      </w:r>
    </w:p>
    <w:p w:rsidR="00EC6C1F" w:rsidRPr="00EC6C1F" w:rsidRDefault="00EC6C1F" w:rsidP="00EC6C1F">
      <w:pPr>
        <w:numPr>
          <w:ilvl w:val="0"/>
          <w:numId w:val="1"/>
        </w:numPr>
        <w:spacing w:after="0" w:line="360" w:lineRule="auto"/>
        <w:ind w:hanging="720"/>
        <w:contextualSpacing/>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B.1 (a) permission to use the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as a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has been granted only by virtue of Class M, N, P or Q of Part 3 of this Schedule (changes of use);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w:t>
      </w:r>
    </w:p>
    <w:p w:rsidR="00EC6C1F" w:rsidRPr="00EC6C1F" w:rsidRDefault="00EC6C1F" w:rsidP="00EC6C1F">
      <w:pPr>
        <w:numPr>
          <w:ilvl w:val="0"/>
          <w:numId w:val="1"/>
        </w:numPr>
        <w:spacing w:after="0" w:line="360" w:lineRule="auto"/>
        <w:ind w:hanging="720"/>
        <w:contextualSpacing/>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B.1 (b) any part of the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would, as a result of the works, exceed the height of the highest part of the existing roof;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w:t>
      </w:r>
    </w:p>
    <w:p w:rsidR="00EC6C1F" w:rsidRPr="00EC6C1F" w:rsidRDefault="00EC6C1F" w:rsidP="00EC6C1F">
      <w:pPr>
        <w:numPr>
          <w:ilvl w:val="0"/>
          <w:numId w:val="1"/>
        </w:numPr>
        <w:spacing w:after="0" w:line="360" w:lineRule="auto"/>
        <w:ind w:hanging="720"/>
        <w:contextualSpacing/>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B.1 (c) any part of the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would, as a result of the works, extend beyond the plane of any existing roof slope which forms the principal elevation of the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and fronts a highway;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w:t>
      </w:r>
    </w:p>
    <w:p w:rsidR="00EC6C1F" w:rsidRPr="00EC6C1F" w:rsidRDefault="00EC6C1F" w:rsidP="00EC6C1F">
      <w:pPr>
        <w:numPr>
          <w:ilvl w:val="0"/>
          <w:numId w:val="1"/>
        </w:numPr>
        <w:spacing w:after="0" w:line="360" w:lineRule="auto"/>
        <w:ind w:hanging="720"/>
        <w:contextualSpacing/>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B.1 (d) the cubic content of the resulting roof space would exceed the cubic content of the original roof space by more than 50 cubic metres in the case of a semi-detached house;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 xml:space="preserve">, the calculated volume is </w:t>
      </w:r>
      <w:r w:rsidR="000D3344">
        <w:rPr>
          <w:rFonts w:ascii="Trebuchet MS" w:eastAsia="Times New Roman" w:hAnsi="Trebuchet MS" w:cs="Arial"/>
          <w:snapToGrid w:val="0"/>
          <w:color w:val="000000"/>
        </w:rPr>
        <w:t>45.73</w:t>
      </w:r>
      <w:r w:rsidRPr="00EC6C1F">
        <w:rPr>
          <w:rFonts w:ascii="Trebuchet MS" w:eastAsia="Times New Roman" w:hAnsi="Trebuchet MS" w:cs="Arial"/>
          <w:snapToGrid w:val="0"/>
          <w:color w:val="000000"/>
        </w:rPr>
        <w:t xml:space="preserve"> cubic metres.</w:t>
      </w:r>
    </w:p>
    <w:p w:rsidR="00EC6C1F" w:rsidRPr="00EC6C1F" w:rsidRDefault="00EC6C1F" w:rsidP="00EC6C1F">
      <w:pPr>
        <w:numPr>
          <w:ilvl w:val="0"/>
          <w:numId w:val="1"/>
        </w:numPr>
        <w:spacing w:after="0" w:line="360" w:lineRule="auto"/>
        <w:ind w:hanging="720"/>
        <w:contextualSpacing/>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B.1 (e) it would consist of or include (</w:t>
      </w:r>
      <w:proofErr w:type="spellStart"/>
      <w:r w:rsidRPr="00EC6C1F">
        <w:rPr>
          <w:rFonts w:ascii="Trebuchet MS" w:eastAsia="Times New Roman" w:hAnsi="Trebuchet MS" w:cs="Arial"/>
          <w:snapToGrid w:val="0"/>
          <w:color w:val="000000"/>
        </w:rPr>
        <w:t>i</w:t>
      </w:r>
      <w:proofErr w:type="spellEnd"/>
      <w:r w:rsidRPr="00EC6C1F">
        <w:rPr>
          <w:rFonts w:ascii="Trebuchet MS" w:eastAsia="Times New Roman" w:hAnsi="Trebuchet MS" w:cs="Arial"/>
          <w:snapToGrid w:val="0"/>
          <w:color w:val="000000"/>
        </w:rPr>
        <w:t xml:space="preserve">) the construction or provision of a veranda, balcony or raised platform, </w:t>
      </w:r>
      <w:bookmarkStart w:id="0" w:name="_GoBack"/>
      <w:r w:rsidR="00B56FC4" w:rsidRPr="00B56FC4">
        <w:rPr>
          <w:rFonts w:ascii="Trebuchet MS" w:eastAsia="Times New Roman" w:hAnsi="Trebuchet MS" w:cs="Arial"/>
          <w:snapToGrid w:val="0"/>
          <w:color w:val="000000"/>
        </w:rPr>
        <w:t>(note:</w:t>
      </w:r>
      <w:r w:rsidR="00B56FC4" w:rsidRPr="00B56FC4">
        <w:rPr>
          <w:rFonts w:ascii="Trebuchet MS" w:eastAsia="Times New Roman" w:hAnsi="Trebuchet MS" w:cs="Arial"/>
          <w:b/>
          <w:snapToGrid w:val="0"/>
          <w:color w:val="000000"/>
        </w:rPr>
        <w:t xml:space="preserve"> </w:t>
      </w:r>
      <w:bookmarkEnd w:id="0"/>
      <w:r w:rsidR="00B56FC4" w:rsidRPr="00B56FC4">
        <w:rPr>
          <w:rFonts w:ascii="Trebuchet MS" w:hAnsi="Trebuchet MS"/>
        </w:rPr>
        <w:t xml:space="preserve">A balcony is understood to be a platform with a rail, </w:t>
      </w:r>
      <w:proofErr w:type="spellStart"/>
      <w:r w:rsidR="00B56FC4" w:rsidRPr="00B56FC4">
        <w:rPr>
          <w:rFonts w:ascii="Trebuchet MS" w:hAnsi="Trebuchet MS"/>
        </w:rPr>
        <w:t>ballustrade</w:t>
      </w:r>
      <w:proofErr w:type="spellEnd"/>
      <w:r w:rsidR="00B56FC4" w:rsidRPr="00B56FC4">
        <w:rPr>
          <w:rFonts w:ascii="Trebuchet MS" w:hAnsi="Trebuchet MS"/>
        </w:rPr>
        <w:t xml:space="preserve"> or parapet projecting outside an upper storey of a building. A ‘Juliet’ balcony, where there is no platform and therefore no external access, would normally be permitted development)</w:t>
      </w:r>
      <w:r w:rsidR="00B56FC4">
        <w:rPr>
          <w:sz w:val="23"/>
          <w:szCs w:val="23"/>
        </w:rPr>
        <w:t xml:space="preserve"> </w:t>
      </w:r>
      <w:r w:rsidRPr="00EC6C1F">
        <w:rPr>
          <w:rFonts w:ascii="Trebuchet MS" w:eastAsia="Times New Roman" w:hAnsi="Trebuchet MS" w:cs="Arial"/>
          <w:snapToGrid w:val="0"/>
          <w:color w:val="000000"/>
        </w:rPr>
        <w:t xml:space="preserve">or (ii) the installation, alteration or replacement of a chimney, flue or soil and vent pipe; </w:t>
      </w:r>
      <w:r w:rsidRPr="00EC6C1F">
        <w:rPr>
          <w:rFonts w:ascii="Trebuchet MS" w:eastAsia="Times New Roman" w:hAnsi="Trebuchet MS" w:cs="Arial"/>
          <w:b/>
          <w:snapToGrid w:val="0"/>
          <w:color w:val="000000"/>
        </w:rPr>
        <w:t>NOT APPLICABLE IN THIS INSTANCE</w:t>
      </w:r>
      <w:r w:rsidR="00B56FC4">
        <w:rPr>
          <w:sz w:val="23"/>
          <w:szCs w:val="23"/>
        </w:rPr>
        <w:t xml:space="preserve">. </w:t>
      </w:r>
      <w:r w:rsidRPr="00EC6C1F">
        <w:rPr>
          <w:rFonts w:ascii="Trebuchet MS" w:eastAsia="Times New Roman" w:hAnsi="Trebuchet MS" w:cs="Arial"/>
          <w:snapToGrid w:val="0"/>
          <w:color w:val="000000"/>
        </w:rPr>
        <w:t>or</w:t>
      </w:r>
    </w:p>
    <w:p w:rsidR="00EC6C1F" w:rsidRPr="00EC6C1F" w:rsidRDefault="00EC6C1F" w:rsidP="00EC6C1F">
      <w:pPr>
        <w:numPr>
          <w:ilvl w:val="0"/>
          <w:numId w:val="1"/>
        </w:numPr>
        <w:spacing w:after="0" w:line="360" w:lineRule="auto"/>
        <w:ind w:hanging="720"/>
        <w:contextualSpacing/>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B.1 (f) the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is on article 2(3) land.  </w:t>
      </w:r>
      <w:r w:rsidRPr="00EC6C1F">
        <w:rPr>
          <w:rFonts w:ascii="Trebuchet MS" w:eastAsia="Times New Roman" w:hAnsi="Trebuchet MS" w:cs="Arial"/>
          <w:b/>
          <w:snapToGrid w:val="0"/>
          <w:color w:val="000000"/>
        </w:rPr>
        <w:t>COMPLIES</w:t>
      </w:r>
    </w:p>
    <w:p w:rsidR="00EC6C1F" w:rsidRPr="00EC6C1F" w:rsidRDefault="00EC6C1F" w:rsidP="00EC6C1F">
      <w:pPr>
        <w:spacing w:after="0" w:line="360" w:lineRule="auto"/>
        <w:ind w:left="720"/>
        <w:contextualSpacing/>
        <w:jc w:val="both"/>
        <w:rPr>
          <w:rFonts w:ascii="Trebuchet MS" w:eastAsia="Times New Roman" w:hAnsi="Trebuchet MS" w:cs="Arial"/>
          <w:snapToGrid w:val="0"/>
          <w:color w:val="000000"/>
        </w:rPr>
      </w:pP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b/>
          <w:snapToGrid w:val="0"/>
          <w:color w:val="000000"/>
        </w:rPr>
        <w:t>Development is permitted by Class B subject to the following conditions</w:t>
      </w:r>
      <w:r w:rsidRPr="00EC6C1F">
        <w:rPr>
          <w:rFonts w:ascii="Trebuchet MS" w:eastAsia="Times New Roman" w:hAnsi="Trebuchet MS" w:cs="Arial"/>
          <w:snapToGrid w:val="0"/>
          <w:color w:val="000000"/>
        </w:rPr>
        <w:t>:</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EC6C1F" w:rsidP="00EC6C1F">
      <w:pPr>
        <w:spacing w:after="0" w:line="360" w:lineRule="auto"/>
        <w:ind w:left="720" w:hanging="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B.2 (a) the materials used in any exterior work shall be of similar appearance to those used in the construction of the exterior of the existing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w:t>
      </w: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B.2 (b) the enlargement must be constructed so that – </w:t>
      </w:r>
    </w:p>
    <w:p w:rsidR="00EC6C1F" w:rsidRPr="00EC6C1F" w:rsidRDefault="00EC6C1F" w:rsidP="00EC6C1F">
      <w:pPr>
        <w:spacing w:after="0" w:line="360" w:lineRule="auto"/>
        <w:ind w:left="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proofErr w:type="spellStart"/>
      <w:r w:rsidRPr="00EC6C1F">
        <w:rPr>
          <w:rFonts w:ascii="Trebuchet MS" w:eastAsia="Times New Roman" w:hAnsi="Trebuchet MS" w:cs="Arial"/>
          <w:snapToGrid w:val="0"/>
          <w:color w:val="000000"/>
        </w:rPr>
        <w:t>i</w:t>
      </w:r>
      <w:proofErr w:type="spellEnd"/>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w:t>
      </w:r>
      <w:r w:rsidRPr="00EC6C1F">
        <w:rPr>
          <w:rFonts w:ascii="Trebuchet MS" w:eastAsia="Times New Roman" w:hAnsi="Trebuchet MS" w:cs="Arial"/>
          <w:snapToGrid w:val="0"/>
          <w:color w:val="000000"/>
        </w:rPr>
        <w:lastRenderedPageBreak/>
        <w:t xml:space="preserve">practicable, not less than 0.2 metres from the eaves, measured along the roof slope from the outside edge of the eaves;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 and;</w:t>
      </w:r>
    </w:p>
    <w:p w:rsidR="00EC6C1F" w:rsidRPr="00EC6C1F" w:rsidRDefault="00EC6C1F" w:rsidP="00EC6C1F">
      <w:pPr>
        <w:spacing w:after="0" w:line="360" w:lineRule="auto"/>
        <w:ind w:left="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(ii) Other than in the case of an enlargement which joins the original roof to the roof of a rear or side extension, no part of the enlargement extends beyond the outside face of any external wall of the original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 xml:space="preserve">. </w:t>
      </w:r>
    </w:p>
    <w:p w:rsidR="00EC6C1F" w:rsidRPr="00EC6C1F" w:rsidRDefault="00EC6C1F" w:rsidP="00EC6C1F">
      <w:pPr>
        <w:spacing w:after="0" w:line="360" w:lineRule="auto"/>
        <w:ind w:left="720" w:hanging="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B.2 (c) any window inserted on a wall or roof slope forming a side elevation of the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must be (</w:t>
      </w:r>
      <w:proofErr w:type="spellStart"/>
      <w:r w:rsidRPr="00EC6C1F">
        <w:rPr>
          <w:rFonts w:ascii="Trebuchet MS" w:eastAsia="Times New Roman" w:hAnsi="Trebuchet MS" w:cs="Arial"/>
          <w:snapToGrid w:val="0"/>
          <w:color w:val="000000"/>
        </w:rPr>
        <w:t>i</w:t>
      </w:r>
      <w:proofErr w:type="spellEnd"/>
      <w:r w:rsidRPr="00EC6C1F">
        <w:rPr>
          <w:rFonts w:ascii="Trebuchet MS" w:eastAsia="Times New Roman" w:hAnsi="Trebuchet MS" w:cs="Arial"/>
          <w:snapToGrid w:val="0"/>
          <w:color w:val="000000"/>
        </w:rPr>
        <w:t xml:space="preserve">) obscure-glazed, and (ii) non-opening unless the parts of the windows which can be opened are more than 1.7 metres above the floor of the room in which the window is installed. </w:t>
      </w:r>
      <w:r w:rsidRPr="00EC6C1F">
        <w:rPr>
          <w:rFonts w:ascii="Trebuchet MS" w:eastAsia="Times New Roman" w:hAnsi="Trebuchet MS" w:cs="Arial"/>
          <w:b/>
          <w:snapToGrid w:val="0"/>
          <w:color w:val="000000"/>
        </w:rPr>
        <w:t>NOT APPLICABLE IN THIS INSTANCE</w:t>
      </w:r>
      <w:r w:rsidRPr="00EC6C1F">
        <w:rPr>
          <w:rFonts w:ascii="Trebuchet MS" w:eastAsia="Times New Roman" w:hAnsi="Trebuchet MS" w:cs="Arial"/>
          <w:snapToGrid w:val="0"/>
          <w:color w:val="000000"/>
        </w:rPr>
        <w:t>.</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i/>
          <w:snapToGrid w:val="0"/>
          <w:color w:val="000000"/>
        </w:rPr>
        <w:t>Development is not permitted by Class C if</w:t>
      </w:r>
      <w:r w:rsidRPr="00EC6C1F">
        <w:rPr>
          <w:rFonts w:ascii="Trebuchet MS" w:eastAsia="Times New Roman" w:hAnsi="Trebuchet MS" w:cs="Arial"/>
          <w:snapToGrid w:val="0"/>
          <w:color w:val="000000"/>
        </w:rPr>
        <w:t>:</w:t>
      </w:r>
    </w:p>
    <w:p w:rsidR="00EC6C1F" w:rsidRPr="00EC6C1F" w:rsidRDefault="00EC6C1F" w:rsidP="00EC6C1F">
      <w:pPr>
        <w:spacing w:after="0" w:line="360" w:lineRule="auto"/>
        <w:ind w:left="720" w:hanging="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C.1 (a) permission to use the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as a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has been granted only by virtue of Class M, N, P or Q of Part 3 of this Schedule (changes of use); </w:t>
      </w:r>
      <w:r w:rsidRPr="00EC6C1F">
        <w:rPr>
          <w:rFonts w:ascii="Trebuchet MS" w:eastAsia="Times New Roman" w:hAnsi="Trebuchet MS" w:cs="Arial"/>
          <w:b/>
          <w:snapToGrid w:val="0"/>
          <w:color w:val="000000"/>
        </w:rPr>
        <w:t>COMPLIES</w:t>
      </w:r>
    </w:p>
    <w:p w:rsidR="00EC6C1F" w:rsidRPr="00EC6C1F" w:rsidRDefault="00EC6C1F" w:rsidP="00EC6C1F">
      <w:pPr>
        <w:spacing w:after="0" w:line="360" w:lineRule="auto"/>
        <w:ind w:left="720" w:hanging="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C.1 (b) the alteration would protrude more than 0.15m beyond the plane of the slope of the original roof; </w:t>
      </w:r>
      <w:r w:rsidRPr="00EC6C1F">
        <w:rPr>
          <w:rFonts w:ascii="Trebuchet MS" w:eastAsia="Times New Roman" w:hAnsi="Trebuchet MS" w:cs="Arial"/>
          <w:b/>
          <w:snapToGrid w:val="0"/>
          <w:color w:val="000000"/>
        </w:rPr>
        <w:t>COMPLIES</w:t>
      </w:r>
    </w:p>
    <w:p w:rsidR="00EC6C1F" w:rsidRPr="00EC6C1F" w:rsidRDefault="00EC6C1F" w:rsidP="00EC6C1F">
      <w:pPr>
        <w:spacing w:after="0" w:line="360" w:lineRule="auto"/>
        <w:ind w:left="720" w:hanging="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C.1 (c) it would result in the highest part of the alteration being higher than the highest part of the original roof; </w:t>
      </w:r>
      <w:r w:rsidRPr="00EC6C1F">
        <w:rPr>
          <w:rFonts w:ascii="Trebuchet MS" w:eastAsia="Times New Roman" w:hAnsi="Trebuchet MS" w:cs="Arial"/>
          <w:b/>
          <w:snapToGrid w:val="0"/>
          <w:color w:val="000000"/>
        </w:rPr>
        <w:t>COMPLIES</w:t>
      </w:r>
      <w:r w:rsidRPr="00EC6C1F">
        <w:rPr>
          <w:rFonts w:ascii="Trebuchet MS" w:eastAsia="Times New Roman" w:hAnsi="Trebuchet MS" w:cs="Arial"/>
          <w:snapToGrid w:val="0"/>
          <w:color w:val="000000"/>
        </w:rPr>
        <w:t xml:space="preserve"> or</w:t>
      </w:r>
    </w:p>
    <w:p w:rsidR="00EC6C1F" w:rsidRPr="00EC6C1F" w:rsidRDefault="00EC6C1F" w:rsidP="00EC6C1F">
      <w:pPr>
        <w:spacing w:after="0" w:line="360" w:lineRule="auto"/>
        <w:ind w:left="720" w:hanging="720"/>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C.1 (d) it would consist of or include (</w:t>
      </w:r>
      <w:proofErr w:type="spellStart"/>
      <w:r w:rsidRPr="00EC6C1F">
        <w:rPr>
          <w:rFonts w:ascii="Trebuchet MS" w:eastAsia="Times New Roman" w:hAnsi="Trebuchet MS" w:cs="Arial"/>
          <w:snapToGrid w:val="0"/>
          <w:color w:val="000000"/>
        </w:rPr>
        <w:t>i</w:t>
      </w:r>
      <w:proofErr w:type="spellEnd"/>
      <w:r w:rsidRPr="00EC6C1F">
        <w:rPr>
          <w:rFonts w:ascii="Trebuchet MS" w:eastAsia="Times New Roman" w:hAnsi="Trebuchet MS" w:cs="Arial"/>
          <w:snapToGrid w:val="0"/>
          <w:color w:val="000000"/>
        </w:rPr>
        <w:t xml:space="preserve">) the installation, alteration or replacement of a chimney, flue or soil and vent pipe, or (ii) the installation, alteration or replacement of solar photovoltaics or solar thermal equipment. </w:t>
      </w:r>
      <w:r w:rsidRPr="00EC6C1F">
        <w:rPr>
          <w:rFonts w:ascii="Trebuchet MS" w:eastAsia="Times New Roman" w:hAnsi="Trebuchet MS" w:cs="Arial"/>
          <w:b/>
          <w:snapToGrid w:val="0"/>
          <w:color w:val="000000"/>
        </w:rPr>
        <w:t>COMPLIES</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Development is permitted by Class C subject to the condition that any window located on a roof slope forming a side elevation of a </w:t>
      </w:r>
      <w:proofErr w:type="spellStart"/>
      <w:r w:rsidRPr="00EC6C1F">
        <w:rPr>
          <w:rFonts w:ascii="Trebuchet MS" w:eastAsia="Times New Roman" w:hAnsi="Trebuchet MS" w:cs="Arial"/>
          <w:snapToGrid w:val="0"/>
          <w:color w:val="000000"/>
        </w:rPr>
        <w:t>dwellinghouse</w:t>
      </w:r>
      <w:proofErr w:type="spellEnd"/>
      <w:r w:rsidRPr="00EC6C1F">
        <w:rPr>
          <w:rFonts w:ascii="Trebuchet MS" w:eastAsia="Times New Roman" w:hAnsi="Trebuchet MS" w:cs="Arial"/>
          <w:snapToGrid w:val="0"/>
          <w:color w:val="000000"/>
        </w:rPr>
        <w:t xml:space="preserve"> shall be:</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EC6C1F" w:rsidP="00EC6C1F">
      <w:pPr>
        <w:spacing w:after="0" w:line="360" w:lineRule="auto"/>
        <w:ind w:left="720" w:hanging="720"/>
        <w:jc w:val="both"/>
        <w:rPr>
          <w:rFonts w:ascii="Trebuchet MS" w:eastAsia="Times New Roman" w:hAnsi="Trebuchet MS" w:cs="Arial"/>
          <w:b/>
          <w:snapToGrid w:val="0"/>
          <w:color w:val="000000"/>
        </w:rPr>
      </w:pPr>
      <w:r w:rsidRPr="00EC6C1F">
        <w:rPr>
          <w:rFonts w:ascii="Trebuchet MS" w:eastAsia="Times New Roman" w:hAnsi="Trebuchet MS" w:cs="Arial"/>
          <w:snapToGrid w:val="0"/>
          <w:color w:val="000000"/>
        </w:rPr>
        <w:t>•</w:t>
      </w:r>
      <w:r w:rsidRPr="00EC6C1F">
        <w:rPr>
          <w:rFonts w:ascii="Trebuchet MS" w:eastAsia="Times New Roman" w:hAnsi="Trebuchet MS" w:cs="Arial"/>
          <w:snapToGrid w:val="0"/>
          <w:color w:val="000000"/>
        </w:rPr>
        <w:tab/>
        <w:t xml:space="preserve">C.2 (a) Obscure glazed; and (b) non-opening unless the parts of the window which can be opened are more than 1.7 metres above the floor of the room in which the window is installed. </w:t>
      </w:r>
      <w:r w:rsidRPr="00EC6C1F">
        <w:rPr>
          <w:rFonts w:ascii="Trebuchet MS" w:eastAsia="Times New Roman" w:hAnsi="Trebuchet MS" w:cs="Arial"/>
          <w:b/>
          <w:snapToGrid w:val="0"/>
          <w:color w:val="000000"/>
        </w:rPr>
        <w:t>Not applicable in this instance.</w:t>
      </w:r>
    </w:p>
    <w:p w:rsidR="00EC6C1F" w:rsidRPr="00EC6C1F" w:rsidRDefault="00EC6C1F" w:rsidP="00EC6C1F">
      <w:pPr>
        <w:spacing w:after="0" w:line="360" w:lineRule="auto"/>
        <w:ind w:left="720" w:hanging="720"/>
        <w:jc w:val="both"/>
        <w:rPr>
          <w:rFonts w:ascii="Trebuchet MS" w:eastAsia="Times New Roman" w:hAnsi="Trebuchet MS" w:cs="Arial"/>
          <w:b/>
          <w:snapToGrid w:val="0"/>
          <w:color w:val="000000"/>
        </w:rPr>
      </w:pPr>
    </w:p>
    <w:p w:rsidR="00EC6C1F" w:rsidRPr="00EC6C1F" w:rsidRDefault="00EC6C1F" w:rsidP="00EC6C1F">
      <w:pPr>
        <w:spacing w:after="0" w:line="360" w:lineRule="auto"/>
        <w:jc w:val="both"/>
        <w:rPr>
          <w:rFonts w:ascii="Trebuchet MS" w:eastAsia="Times New Roman" w:hAnsi="Trebuchet MS" w:cs="Arial"/>
          <w:b/>
          <w:snapToGrid w:val="0"/>
          <w:color w:val="000000"/>
        </w:rPr>
      </w:pPr>
      <w:r w:rsidRPr="00EC6C1F">
        <w:rPr>
          <w:rFonts w:ascii="Trebuchet MS" w:eastAsia="Times New Roman" w:hAnsi="Trebuchet MS" w:cs="Arial"/>
          <w:b/>
          <w:snapToGrid w:val="0"/>
          <w:color w:val="000000"/>
        </w:rPr>
        <w:t>Conclusion</w:t>
      </w: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The proposal has been assessed against the Town and Country Planning Act 1990 (as amended) and Class B and Class C, Part 1, Schedule 2 of the Town and Country </w:t>
      </w:r>
      <w:r w:rsidRPr="00EC6C1F">
        <w:rPr>
          <w:rFonts w:ascii="Trebuchet MS" w:eastAsia="Times New Roman" w:hAnsi="Trebuchet MS" w:cs="Arial"/>
          <w:snapToGrid w:val="0"/>
          <w:color w:val="000000"/>
        </w:rPr>
        <w:lastRenderedPageBreak/>
        <w:t xml:space="preserve">Planning (General Permitted Development) (England) Order 2015 (as amended), and it has been confirmed that the proposal would be lawful, on the basis of the following submitted drawings received on </w:t>
      </w:r>
      <w:r w:rsidR="000D3344">
        <w:rPr>
          <w:rFonts w:ascii="Trebuchet MS" w:eastAsia="Times New Roman" w:hAnsi="Trebuchet MS" w:cs="Arial"/>
          <w:snapToGrid w:val="0"/>
          <w:color w:val="000000"/>
        </w:rPr>
        <w:t>9</w:t>
      </w:r>
      <w:r w:rsidRPr="00EC6C1F">
        <w:rPr>
          <w:rFonts w:ascii="Trebuchet MS" w:eastAsia="Times New Roman" w:hAnsi="Trebuchet MS" w:cs="Arial"/>
          <w:snapToGrid w:val="0"/>
          <w:color w:val="000000"/>
          <w:vertAlign w:val="superscript"/>
        </w:rPr>
        <w:t>th</w:t>
      </w:r>
      <w:r w:rsidR="000D3344">
        <w:rPr>
          <w:rFonts w:ascii="Trebuchet MS" w:eastAsia="Times New Roman" w:hAnsi="Trebuchet MS" w:cs="Arial"/>
          <w:snapToGrid w:val="0"/>
          <w:color w:val="000000"/>
        </w:rPr>
        <w:t xml:space="preserve"> June 2017</w:t>
      </w:r>
      <w:r w:rsidRPr="00EC6C1F">
        <w:rPr>
          <w:rFonts w:ascii="Trebuchet MS" w:eastAsia="Times New Roman" w:hAnsi="Trebuchet MS" w:cs="Arial"/>
          <w:snapToGrid w:val="0"/>
          <w:color w:val="000000"/>
        </w:rPr>
        <w:t>:</w:t>
      </w:r>
    </w:p>
    <w:p w:rsidR="000D3344" w:rsidRPr="000D3344" w:rsidRDefault="000D3344" w:rsidP="000D3344">
      <w:pPr>
        <w:spacing w:after="0" w:line="360" w:lineRule="auto"/>
        <w:jc w:val="both"/>
        <w:rPr>
          <w:rFonts w:ascii="Trebuchet MS" w:eastAsia="Times New Roman" w:hAnsi="Trebuchet MS" w:cs="Times New Roman"/>
        </w:rPr>
      </w:pPr>
      <w:r w:rsidRPr="000D3344">
        <w:rPr>
          <w:rFonts w:ascii="Trebuchet MS" w:eastAsia="Times New Roman" w:hAnsi="Trebuchet MS" w:cs="Times New Roman"/>
        </w:rPr>
        <w:t>Unnumbered Location Plan and Block Plan</w:t>
      </w:r>
    </w:p>
    <w:p w:rsidR="000D3344" w:rsidRPr="000D3344" w:rsidRDefault="000D3344" w:rsidP="000D3344">
      <w:pPr>
        <w:spacing w:after="0" w:line="360" w:lineRule="auto"/>
        <w:jc w:val="both"/>
        <w:rPr>
          <w:rFonts w:ascii="Trebuchet MS" w:eastAsia="Times New Roman" w:hAnsi="Trebuchet MS" w:cs="Times New Roman"/>
        </w:rPr>
      </w:pPr>
      <w:r w:rsidRPr="000D3344">
        <w:rPr>
          <w:rFonts w:ascii="Trebuchet MS" w:eastAsia="Times New Roman" w:hAnsi="Trebuchet MS" w:cs="Times New Roman"/>
        </w:rPr>
        <w:t>Existing Floor Plans No.2017.04.SU.01</w:t>
      </w:r>
    </w:p>
    <w:p w:rsidR="000D3344" w:rsidRPr="000D3344" w:rsidRDefault="000D3344" w:rsidP="000D3344">
      <w:pPr>
        <w:spacing w:after="0" w:line="360" w:lineRule="auto"/>
        <w:jc w:val="both"/>
        <w:rPr>
          <w:rFonts w:ascii="Trebuchet MS" w:eastAsia="Times New Roman" w:hAnsi="Trebuchet MS" w:cs="Times New Roman"/>
        </w:rPr>
      </w:pPr>
      <w:r w:rsidRPr="000D3344">
        <w:rPr>
          <w:rFonts w:ascii="Trebuchet MS" w:eastAsia="Times New Roman" w:hAnsi="Trebuchet MS" w:cs="Times New Roman"/>
        </w:rPr>
        <w:t>Existing Elevation Plans No.2017.04.SU.02</w:t>
      </w:r>
    </w:p>
    <w:p w:rsidR="000D3344" w:rsidRPr="000D3344" w:rsidRDefault="000D3344" w:rsidP="000D3344">
      <w:pPr>
        <w:spacing w:after="0" w:line="360" w:lineRule="auto"/>
        <w:jc w:val="both"/>
        <w:rPr>
          <w:rFonts w:ascii="Trebuchet MS" w:eastAsia="Times New Roman" w:hAnsi="Trebuchet MS" w:cs="Times New Roman"/>
        </w:rPr>
      </w:pPr>
      <w:r w:rsidRPr="000D3344">
        <w:rPr>
          <w:rFonts w:ascii="Trebuchet MS" w:eastAsia="Times New Roman" w:hAnsi="Trebuchet MS" w:cs="Times New Roman"/>
        </w:rPr>
        <w:t>Proposed Floor Plans No.2017.04.SU.112</w:t>
      </w:r>
    </w:p>
    <w:p w:rsidR="000D3344" w:rsidRPr="000D3344" w:rsidRDefault="000D3344" w:rsidP="000D3344">
      <w:pPr>
        <w:spacing w:after="0" w:line="360" w:lineRule="auto"/>
        <w:jc w:val="both"/>
        <w:rPr>
          <w:rFonts w:ascii="Trebuchet MS" w:eastAsia="Times New Roman" w:hAnsi="Trebuchet MS" w:cs="Times New Roman"/>
        </w:rPr>
      </w:pPr>
      <w:r w:rsidRPr="000D3344">
        <w:rPr>
          <w:rFonts w:ascii="Trebuchet MS" w:eastAsia="Times New Roman" w:hAnsi="Trebuchet MS" w:cs="Times New Roman"/>
        </w:rPr>
        <w:t>Proposed Elevation Plans No.2017.04.SU.113</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Therefore the Local Planning Authority will, on this occasion, issue the applicant with a Certificate of Lawfulness for the proposed development.</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EC6C1F" w:rsidP="00EC6C1F">
      <w:pPr>
        <w:spacing w:after="0" w:line="360" w:lineRule="auto"/>
        <w:jc w:val="both"/>
        <w:rPr>
          <w:rFonts w:ascii="Trebuchet MS" w:eastAsia="Times New Roman" w:hAnsi="Trebuchet MS" w:cs="Arial"/>
          <w:b/>
          <w:snapToGrid w:val="0"/>
          <w:color w:val="000000"/>
        </w:rPr>
      </w:pPr>
      <w:r w:rsidRPr="00EC6C1F">
        <w:rPr>
          <w:rFonts w:ascii="Trebuchet MS" w:eastAsia="Times New Roman" w:hAnsi="Trebuchet MS" w:cs="Arial"/>
          <w:b/>
          <w:snapToGrid w:val="0"/>
          <w:color w:val="000000"/>
        </w:rPr>
        <w:t xml:space="preserve">Recommendation: </w:t>
      </w: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GRANT Certificate  </w:t>
      </w:r>
    </w:p>
    <w:p w:rsidR="00EC6C1F" w:rsidRPr="00EC6C1F" w:rsidRDefault="00EC6C1F" w:rsidP="00EC6C1F">
      <w:pPr>
        <w:spacing w:after="0" w:line="360" w:lineRule="auto"/>
        <w:jc w:val="both"/>
        <w:rPr>
          <w:rFonts w:ascii="Trebuchet MS" w:eastAsia="Times New Roman" w:hAnsi="Trebuchet MS" w:cs="Arial"/>
          <w:b/>
          <w:snapToGrid w:val="0"/>
          <w:color w:val="000000"/>
        </w:rPr>
      </w:pPr>
      <w:r w:rsidRPr="00EC6C1F">
        <w:rPr>
          <w:rFonts w:ascii="Trebuchet MS" w:eastAsia="Times New Roman" w:hAnsi="Trebuchet MS" w:cs="Arial"/>
          <w:b/>
          <w:snapToGrid w:val="0"/>
          <w:color w:val="000000"/>
        </w:rPr>
        <w:t>Informatives</w:t>
      </w: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Building Regulations</w:t>
      </w: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Encroachment and Party Wall</w:t>
      </w:r>
    </w:p>
    <w:p w:rsidR="00EC6C1F" w:rsidRPr="00EC6C1F" w:rsidRDefault="00EC6C1F" w:rsidP="00EC6C1F">
      <w:pPr>
        <w:spacing w:after="0" w:line="360" w:lineRule="auto"/>
        <w:jc w:val="both"/>
        <w:rPr>
          <w:rFonts w:ascii="Trebuchet MS" w:eastAsia="Times New Roman" w:hAnsi="Trebuchet MS" w:cs="Arial"/>
          <w:snapToGrid w:val="0"/>
          <w:color w:val="000000"/>
        </w:rPr>
      </w:pPr>
      <w:r w:rsidRPr="00EC6C1F">
        <w:rPr>
          <w:rFonts w:ascii="Trebuchet MS" w:eastAsia="Times New Roman" w:hAnsi="Trebuchet MS" w:cs="Arial"/>
          <w:snapToGrid w:val="0"/>
          <w:color w:val="000000"/>
        </w:rPr>
        <w:t xml:space="preserve">Construction and demolition </w:t>
      </w:r>
    </w:p>
    <w:p w:rsidR="00EC6C1F" w:rsidRPr="00EC6C1F" w:rsidRDefault="00EC6C1F" w:rsidP="00EC6C1F">
      <w:pPr>
        <w:spacing w:after="0" w:line="360" w:lineRule="auto"/>
        <w:rPr>
          <w:rFonts w:ascii="Trebuchet MS" w:eastAsia="Times New Roman" w:hAnsi="Trebuchet MS" w:cs="Times New Roman"/>
        </w:rPr>
      </w:pPr>
      <w:r w:rsidRPr="00EC6C1F">
        <w:rPr>
          <w:rFonts w:ascii="Trebuchet MS" w:eastAsia="Times New Roman" w:hAnsi="Trebuchet MS" w:cs="Times New Roman"/>
        </w:rPr>
        <w:t>Positive and Proactive</w:t>
      </w:r>
    </w:p>
    <w:p w:rsidR="00EC6C1F" w:rsidRPr="00EC6C1F" w:rsidRDefault="00EC6C1F" w:rsidP="00EC6C1F">
      <w:pPr>
        <w:spacing w:after="0" w:line="360" w:lineRule="auto"/>
        <w:rPr>
          <w:rFonts w:ascii="Trebuchet MS" w:eastAsia="Times New Roman" w:hAnsi="Trebuchet MS" w:cs="Times New Roman"/>
        </w:rPr>
      </w:pPr>
      <w:r w:rsidRPr="00EC6C1F">
        <w:rPr>
          <w:rFonts w:ascii="Trebuchet MS" w:eastAsia="Times New Roman" w:hAnsi="Trebuchet MS" w:cs="Times New Roman"/>
        </w:rPr>
        <w:t>Bats</w:t>
      </w:r>
    </w:p>
    <w:p w:rsidR="00EC6C1F" w:rsidRPr="00EC6C1F" w:rsidRDefault="00EC6C1F" w:rsidP="00EC6C1F">
      <w:pPr>
        <w:spacing w:after="0" w:line="360" w:lineRule="auto"/>
        <w:jc w:val="both"/>
        <w:rPr>
          <w:rFonts w:ascii="Trebuchet MS" w:eastAsia="Times New Roman" w:hAnsi="Trebuchet MS" w:cs="Arial"/>
          <w:snapToGrid w:val="0"/>
          <w:color w:val="000000"/>
        </w:rPr>
      </w:pPr>
    </w:p>
    <w:p w:rsidR="00EC6C1F" w:rsidRPr="00EC6C1F" w:rsidRDefault="000D3344" w:rsidP="00914155">
      <w:pPr>
        <w:spacing w:after="0" w:line="360" w:lineRule="auto"/>
        <w:jc w:val="both"/>
        <w:rPr>
          <w:rFonts w:ascii="Trebuchet MS" w:eastAsia="Times New Roman" w:hAnsi="Trebuchet MS" w:cs="Arial"/>
          <w:snapToGrid w:val="0"/>
          <w:color w:val="000000"/>
        </w:rPr>
      </w:pPr>
      <w:r>
        <w:rPr>
          <w:noProof/>
          <w:lang w:eastAsia="en-GB"/>
        </w:rPr>
        <w:lastRenderedPageBreak/>
        <w:drawing>
          <wp:inline distT="0" distB="0" distL="0" distR="0" wp14:anchorId="57A0A724" wp14:editId="4938E5DF">
            <wp:extent cx="4895850" cy="5486400"/>
            <wp:effectExtent l="76200" t="76200" r="114300" b="1143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895850" cy="5486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6C1F" w:rsidRPr="00EC6C1F" w:rsidRDefault="00EC6C1F" w:rsidP="00EC6C1F">
      <w:pPr>
        <w:spacing w:line="360" w:lineRule="auto"/>
        <w:jc w:val="center"/>
        <w:rPr>
          <w:rFonts w:ascii="Trebuchet MS" w:hAnsi="Trebuchet MS"/>
        </w:rPr>
      </w:pPr>
      <w:r w:rsidRPr="00EC6C1F">
        <w:rPr>
          <w:rFonts w:ascii="Trebuchet MS" w:hAnsi="Trebuchet MS"/>
        </w:rPr>
        <w:t xml:space="preserve">Location/Block Plan </w:t>
      </w:r>
      <w:r w:rsidRPr="00EC6C1F">
        <w:rPr>
          <w:rFonts w:ascii="Trebuchet MS" w:hAnsi="Trebuchet MS"/>
          <w:i/>
        </w:rPr>
        <w:t>(not to scale)</w:t>
      </w:r>
    </w:p>
    <w:p w:rsidR="00EC6C1F" w:rsidRPr="00EC6C1F" w:rsidRDefault="00EC6C1F" w:rsidP="00EC6C1F">
      <w:pPr>
        <w:spacing w:line="360" w:lineRule="auto"/>
        <w:rPr>
          <w:rFonts w:ascii="Trebuchet MS" w:hAnsi="Trebuchet MS"/>
        </w:rPr>
      </w:pPr>
    </w:p>
    <w:p w:rsidR="00EC6C1F" w:rsidRPr="00EC6C1F" w:rsidRDefault="00EC6C1F" w:rsidP="00EC6C1F">
      <w:pPr>
        <w:spacing w:line="360" w:lineRule="auto"/>
        <w:rPr>
          <w:rFonts w:ascii="Trebuchet MS" w:hAnsi="Trebuchet MS"/>
        </w:rPr>
      </w:pPr>
    </w:p>
    <w:p w:rsidR="00B91CCE" w:rsidRPr="00EC6C1F" w:rsidRDefault="00B91CCE" w:rsidP="00EC6C1F">
      <w:pPr>
        <w:spacing w:line="360" w:lineRule="auto"/>
        <w:rPr>
          <w:rFonts w:ascii="Trebuchet MS" w:hAnsi="Trebuchet MS"/>
        </w:rPr>
      </w:pPr>
    </w:p>
    <w:sectPr w:rsidR="00B91CCE" w:rsidRPr="00EC6C1F">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155" w:rsidRDefault="00914155" w:rsidP="00914155">
      <w:pPr>
        <w:spacing w:after="0" w:line="240" w:lineRule="auto"/>
      </w:pPr>
      <w:r>
        <w:separator/>
      </w:r>
    </w:p>
  </w:endnote>
  <w:endnote w:type="continuationSeparator" w:id="0">
    <w:p w:rsidR="00914155" w:rsidRDefault="00914155" w:rsidP="0091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A8" w:rsidRDefault="00B56F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914155">
        <w:pPr>
          <w:pStyle w:val="Footer"/>
          <w:jc w:val="center"/>
        </w:pPr>
        <w:r>
          <w:fldChar w:fldCharType="begin"/>
        </w:r>
        <w:r>
          <w:instrText xml:space="preserve"> PAGE   \* MERGEFORMAT </w:instrText>
        </w:r>
        <w:r>
          <w:fldChar w:fldCharType="separate"/>
        </w:r>
        <w:r w:rsidR="00B56FC4">
          <w:rPr>
            <w:noProof/>
          </w:rPr>
          <w:t>3</w:t>
        </w:r>
        <w:r>
          <w:rPr>
            <w:noProof/>
          </w:rPr>
          <w:fldChar w:fldCharType="end"/>
        </w:r>
      </w:p>
    </w:sdtContent>
  </w:sdt>
  <w:p w:rsidR="007E28E1" w:rsidRDefault="00B56F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A8" w:rsidRDefault="00B56F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155" w:rsidRDefault="00914155" w:rsidP="00914155">
      <w:pPr>
        <w:spacing w:after="0" w:line="240" w:lineRule="auto"/>
      </w:pPr>
      <w:r>
        <w:separator/>
      </w:r>
    </w:p>
  </w:footnote>
  <w:footnote w:type="continuationSeparator" w:id="0">
    <w:p w:rsidR="00914155" w:rsidRDefault="00914155" w:rsidP="009141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A8" w:rsidRDefault="00B56F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A8" w:rsidRDefault="00B56F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A8" w:rsidRDefault="00B56F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3644"/>
    <w:multiLevelType w:val="hybridMultilevel"/>
    <w:tmpl w:val="28BA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C6C1F"/>
    <w:rsid w:val="0004334D"/>
    <w:rsid w:val="00052F3E"/>
    <w:rsid w:val="000C0291"/>
    <w:rsid w:val="000C6562"/>
    <w:rsid w:val="000D3344"/>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14155"/>
    <w:rsid w:val="00964559"/>
    <w:rsid w:val="009767EC"/>
    <w:rsid w:val="009A2081"/>
    <w:rsid w:val="009F38BA"/>
    <w:rsid w:val="00A97BCF"/>
    <w:rsid w:val="00AB212D"/>
    <w:rsid w:val="00AC06FD"/>
    <w:rsid w:val="00B46FAE"/>
    <w:rsid w:val="00B56FC4"/>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C6C1F"/>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C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C6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6C1F"/>
  </w:style>
  <w:style w:type="paragraph" w:styleId="Header">
    <w:name w:val="header"/>
    <w:basedOn w:val="Normal"/>
    <w:link w:val="HeaderChar"/>
    <w:uiPriority w:val="99"/>
    <w:unhideWhenUsed/>
    <w:rsid w:val="00EC6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6C1F"/>
  </w:style>
  <w:style w:type="paragraph" w:styleId="BalloonText">
    <w:name w:val="Balloon Text"/>
    <w:basedOn w:val="Normal"/>
    <w:link w:val="BalloonTextChar"/>
    <w:uiPriority w:val="99"/>
    <w:semiHidden/>
    <w:unhideWhenUsed/>
    <w:rsid w:val="00EC6C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C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9F9DFA1</Template>
  <TotalTime>29</TotalTime>
  <Pages>6</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Amoah, Alison</cp:lastModifiedBy>
  <cp:revision>2</cp:revision>
  <dcterms:created xsi:type="dcterms:W3CDTF">2017-07-13T13:57:00Z</dcterms:created>
  <dcterms:modified xsi:type="dcterms:W3CDTF">2017-07-17T11:30:00Z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2017-07-13T14:19:39Z</vt:filetime>
  </property>
</Properties>
</file>