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52E" w:rsidRPr="00896F46" w:rsidRDefault="0071652E" w:rsidP="00896F46">
      <w:pPr>
        <w:pStyle w:val="Title"/>
        <w:spacing w:line="360" w:lineRule="auto"/>
        <w:jc w:val="both"/>
        <w:rPr>
          <w:sz w:val="22"/>
          <w:szCs w:val="22"/>
        </w:rPr>
      </w:pPr>
      <w:r w:rsidRPr="00896F46">
        <w:rPr>
          <w:sz w:val="22"/>
          <w:szCs w:val="22"/>
        </w:rPr>
        <w:t>DELEGATED APPLICATION REPORT</w:t>
      </w:r>
    </w:p>
    <w:p w:rsidR="0071652E" w:rsidRPr="00EA139D" w:rsidRDefault="00A71C17" w:rsidP="00896F46">
      <w:pPr>
        <w:spacing w:line="360" w:lineRule="auto"/>
        <w:jc w:val="both"/>
        <w:rPr>
          <w:bCs/>
          <w:sz w:val="22"/>
          <w:szCs w:val="22"/>
        </w:rPr>
      </w:pPr>
      <w:r w:rsidRPr="00896F46">
        <w:rPr>
          <w:b/>
          <w:bCs/>
          <w:sz w:val="22"/>
          <w:szCs w:val="22"/>
        </w:rPr>
        <w:t xml:space="preserve">SITE ADDRESS: </w:t>
      </w:r>
      <w:r w:rsidR="00EA139D" w:rsidRPr="00EA139D">
        <w:rPr>
          <w:bCs/>
          <w:sz w:val="22"/>
          <w:szCs w:val="22"/>
        </w:rPr>
        <w:t>3 Aveley Walk, Reading</w:t>
      </w:r>
    </w:p>
    <w:p w:rsidR="0071652E" w:rsidRPr="00896F46" w:rsidRDefault="00A71C17" w:rsidP="00896F46">
      <w:pPr>
        <w:spacing w:line="360" w:lineRule="auto"/>
        <w:jc w:val="both"/>
        <w:rPr>
          <w:b/>
          <w:bCs/>
          <w:sz w:val="22"/>
          <w:szCs w:val="22"/>
        </w:rPr>
      </w:pPr>
      <w:r w:rsidRPr="00896F46">
        <w:rPr>
          <w:b/>
          <w:bCs/>
          <w:sz w:val="22"/>
          <w:szCs w:val="22"/>
        </w:rPr>
        <w:t xml:space="preserve">APPLICATION NUMBER: </w:t>
      </w:r>
      <w:r w:rsidR="0071652E" w:rsidRPr="00EA139D">
        <w:rPr>
          <w:bCs/>
          <w:sz w:val="22"/>
          <w:szCs w:val="22"/>
        </w:rPr>
        <w:t>1</w:t>
      </w:r>
      <w:r w:rsidR="00AC3175" w:rsidRPr="00EA139D">
        <w:rPr>
          <w:bCs/>
          <w:sz w:val="22"/>
          <w:szCs w:val="22"/>
        </w:rPr>
        <w:t>8</w:t>
      </w:r>
      <w:r w:rsidR="00EA139D" w:rsidRPr="00EA139D">
        <w:rPr>
          <w:bCs/>
          <w:sz w:val="22"/>
          <w:szCs w:val="22"/>
        </w:rPr>
        <w:t>1943</w:t>
      </w:r>
      <w:r w:rsidR="003D799D" w:rsidRPr="00EA139D">
        <w:rPr>
          <w:bCs/>
          <w:sz w:val="22"/>
          <w:szCs w:val="22"/>
        </w:rPr>
        <w:t>/OPA</w:t>
      </w:r>
    </w:p>
    <w:p w:rsidR="00AC3175" w:rsidRPr="00EA139D" w:rsidRDefault="007244D2" w:rsidP="00EA139D">
      <w:pPr>
        <w:pBdr>
          <w:bottom w:val="single" w:sz="6" w:space="0" w:color="auto"/>
        </w:pBdr>
        <w:spacing w:line="360" w:lineRule="auto"/>
        <w:jc w:val="both"/>
        <w:rPr>
          <w:bCs/>
          <w:sz w:val="22"/>
          <w:szCs w:val="22"/>
        </w:rPr>
      </w:pPr>
      <w:r w:rsidRPr="00896F46">
        <w:rPr>
          <w:b/>
          <w:bCs/>
          <w:sz w:val="22"/>
          <w:szCs w:val="22"/>
        </w:rPr>
        <w:t>PROPOSAL:</w:t>
      </w:r>
      <w:r w:rsidR="003D799D" w:rsidRPr="00896F46">
        <w:rPr>
          <w:b/>
          <w:bCs/>
          <w:sz w:val="22"/>
          <w:szCs w:val="22"/>
        </w:rPr>
        <w:t xml:space="preserve"> </w:t>
      </w:r>
      <w:r w:rsidR="00EA139D" w:rsidRPr="00EA139D">
        <w:rPr>
          <w:bCs/>
          <w:sz w:val="22"/>
          <w:szCs w:val="22"/>
        </w:rPr>
        <w:t>Change of use of ground floor from Class B1(a) (offices) to C3</w:t>
      </w:r>
      <w:r w:rsidR="00EA139D">
        <w:rPr>
          <w:bCs/>
          <w:sz w:val="22"/>
          <w:szCs w:val="22"/>
        </w:rPr>
        <w:t xml:space="preserve"> </w:t>
      </w:r>
      <w:r w:rsidR="00EA139D" w:rsidRPr="00EA139D">
        <w:rPr>
          <w:bCs/>
          <w:sz w:val="22"/>
          <w:szCs w:val="22"/>
        </w:rPr>
        <w:t>(dwelling houses) to comprise of 1 x 1 bedroom flat. Prior</w:t>
      </w:r>
      <w:r w:rsidR="00EA139D">
        <w:rPr>
          <w:bCs/>
          <w:sz w:val="22"/>
          <w:szCs w:val="22"/>
        </w:rPr>
        <w:t xml:space="preserve"> </w:t>
      </w:r>
      <w:r w:rsidR="00EA139D" w:rsidRPr="00EA139D">
        <w:rPr>
          <w:bCs/>
          <w:sz w:val="22"/>
          <w:szCs w:val="22"/>
        </w:rPr>
        <w:t>Notification under Class O, Part 3 of Schedule 2 of the Town and</w:t>
      </w:r>
      <w:r w:rsidR="00EA139D">
        <w:rPr>
          <w:bCs/>
          <w:sz w:val="22"/>
          <w:szCs w:val="22"/>
        </w:rPr>
        <w:t xml:space="preserve"> </w:t>
      </w:r>
      <w:r w:rsidR="00EA139D" w:rsidRPr="00EA139D">
        <w:rPr>
          <w:bCs/>
          <w:sz w:val="22"/>
          <w:szCs w:val="22"/>
        </w:rPr>
        <w:t>Country Planning (General Permitted Development) Order 2015.</w:t>
      </w:r>
    </w:p>
    <w:p w:rsidR="000D51AC" w:rsidRPr="00896F46" w:rsidRDefault="000D51AC" w:rsidP="00896F46">
      <w:pPr>
        <w:pBdr>
          <w:bottom w:val="single" w:sz="6" w:space="0" w:color="auto"/>
        </w:pBdr>
        <w:spacing w:line="360" w:lineRule="auto"/>
        <w:jc w:val="both"/>
        <w:rPr>
          <w:b/>
          <w:bCs/>
          <w:sz w:val="22"/>
          <w:szCs w:val="22"/>
        </w:rPr>
      </w:pPr>
    </w:p>
    <w:p w:rsidR="0071652E" w:rsidRPr="00277104" w:rsidRDefault="0071652E" w:rsidP="00896F46">
      <w:pPr>
        <w:pBdr>
          <w:bottom w:val="single" w:sz="6" w:space="0" w:color="auto"/>
        </w:pBdr>
        <w:spacing w:line="360" w:lineRule="auto"/>
        <w:jc w:val="both"/>
        <w:rPr>
          <w:b/>
          <w:bCs/>
          <w:sz w:val="22"/>
          <w:szCs w:val="22"/>
        </w:rPr>
      </w:pPr>
      <w:r w:rsidRPr="00896F46">
        <w:rPr>
          <w:b/>
          <w:bCs/>
          <w:sz w:val="22"/>
          <w:szCs w:val="22"/>
        </w:rPr>
        <w:t>INTRODUCTION</w:t>
      </w:r>
    </w:p>
    <w:p w:rsidR="005A12FF" w:rsidRPr="005A12FF" w:rsidRDefault="005A12FF" w:rsidP="005A12FF">
      <w:pPr>
        <w:spacing w:line="360" w:lineRule="auto"/>
        <w:jc w:val="both"/>
        <w:rPr>
          <w:sz w:val="22"/>
          <w:szCs w:val="22"/>
        </w:rPr>
      </w:pPr>
    </w:p>
    <w:p w:rsidR="005A12FF" w:rsidRDefault="005A12FF" w:rsidP="005A12FF">
      <w:pPr>
        <w:spacing w:line="360" w:lineRule="auto"/>
        <w:jc w:val="both"/>
        <w:rPr>
          <w:sz w:val="22"/>
          <w:szCs w:val="22"/>
        </w:rPr>
      </w:pPr>
      <w:r w:rsidRPr="005A12FF">
        <w:rPr>
          <w:sz w:val="22"/>
          <w:szCs w:val="22"/>
        </w:rPr>
        <w:t xml:space="preserve"> The application site comprises an office suite situated on the ground floor of an existing apartment building known as Aveley Court. The building itself is owned by Reading Borough Council and is made up of three distinct blocks of flats. The existing office unit is based in Block 3. This was converted in 2002 from a Pram Store. </w:t>
      </w:r>
    </w:p>
    <w:p w:rsidR="005A12FF" w:rsidRPr="005A12FF" w:rsidRDefault="005A12FF" w:rsidP="005A12FF">
      <w:pPr>
        <w:spacing w:line="360" w:lineRule="auto"/>
        <w:jc w:val="both"/>
        <w:rPr>
          <w:sz w:val="22"/>
          <w:szCs w:val="22"/>
        </w:rPr>
      </w:pPr>
    </w:p>
    <w:p w:rsidR="005A12FF" w:rsidRDefault="005A12FF" w:rsidP="005A12FF">
      <w:pPr>
        <w:spacing w:line="360" w:lineRule="auto"/>
        <w:jc w:val="both"/>
        <w:rPr>
          <w:sz w:val="22"/>
          <w:szCs w:val="22"/>
        </w:rPr>
      </w:pPr>
      <w:r w:rsidRPr="005A12FF">
        <w:rPr>
          <w:sz w:val="22"/>
          <w:szCs w:val="22"/>
        </w:rPr>
        <w:t xml:space="preserve">The site is located within the settlement boundary of Reading and lies just over a kilometre away from the Town Centre. The site lies within a highly sustainable location with a number of bus services operating from the nearby (within 250m) stops along Whitely Street to the east. Reading West train station is also within a kilometre of the application site. </w:t>
      </w:r>
    </w:p>
    <w:p w:rsidR="005A12FF" w:rsidRPr="005A12FF" w:rsidRDefault="005A12FF" w:rsidP="005A12FF">
      <w:pPr>
        <w:spacing w:line="360" w:lineRule="auto"/>
        <w:jc w:val="both"/>
        <w:rPr>
          <w:sz w:val="22"/>
          <w:szCs w:val="22"/>
        </w:rPr>
      </w:pPr>
    </w:p>
    <w:p w:rsidR="0071652E" w:rsidRDefault="005A12FF" w:rsidP="005A12FF">
      <w:pPr>
        <w:spacing w:line="360" w:lineRule="auto"/>
        <w:jc w:val="both"/>
        <w:rPr>
          <w:sz w:val="22"/>
          <w:szCs w:val="22"/>
        </w:rPr>
      </w:pPr>
      <w:r w:rsidRPr="005A12FF">
        <w:rPr>
          <w:sz w:val="22"/>
          <w:szCs w:val="22"/>
        </w:rPr>
        <w:t>Residential uses/properties make up the vast majority of the surrounding area, although there is also a commercial industrial site adjacent to the flats to the west. New Christchurch Primary</w:t>
      </w:r>
    </w:p>
    <w:p w:rsidR="001724E0" w:rsidRDefault="001724E0" w:rsidP="005A12FF">
      <w:pPr>
        <w:spacing w:line="360" w:lineRule="auto"/>
        <w:jc w:val="both"/>
        <w:rPr>
          <w:sz w:val="22"/>
          <w:szCs w:val="22"/>
        </w:rPr>
      </w:pPr>
    </w:p>
    <w:p w:rsidR="001724E0" w:rsidRPr="00896F46" w:rsidRDefault="001724E0" w:rsidP="005A12FF">
      <w:pPr>
        <w:spacing w:line="360" w:lineRule="auto"/>
        <w:jc w:val="both"/>
        <w:rPr>
          <w:sz w:val="22"/>
          <w:szCs w:val="22"/>
        </w:rPr>
      </w:pPr>
    </w:p>
    <w:p w:rsidR="0071652E" w:rsidRPr="00896F46" w:rsidRDefault="0071652E" w:rsidP="00896F46">
      <w:pPr>
        <w:pStyle w:val="Heading3"/>
        <w:spacing w:line="360" w:lineRule="auto"/>
        <w:rPr>
          <w:szCs w:val="22"/>
        </w:rPr>
      </w:pPr>
      <w:r w:rsidRPr="00896F46">
        <w:rPr>
          <w:szCs w:val="22"/>
        </w:rPr>
        <w:t>PROPOSAL</w:t>
      </w:r>
    </w:p>
    <w:p w:rsidR="000D51AC" w:rsidRPr="00896F46" w:rsidRDefault="004062F5" w:rsidP="00EA139D">
      <w:pPr>
        <w:pBdr>
          <w:bottom w:val="single" w:sz="6" w:space="0" w:color="auto"/>
        </w:pBdr>
        <w:spacing w:line="360" w:lineRule="auto"/>
        <w:jc w:val="both"/>
        <w:rPr>
          <w:b/>
          <w:bCs/>
          <w:sz w:val="22"/>
          <w:szCs w:val="22"/>
        </w:rPr>
      </w:pPr>
      <w:r w:rsidRPr="00896F46">
        <w:rPr>
          <w:sz w:val="22"/>
          <w:szCs w:val="22"/>
        </w:rPr>
        <w:t xml:space="preserve">The application seeks </w:t>
      </w:r>
      <w:r w:rsidR="00EA139D">
        <w:rPr>
          <w:bCs/>
          <w:sz w:val="22"/>
          <w:szCs w:val="22"/>
        </w:rPr>
        <w:t>the c</w:t>
      </w:r>
      <w:r w:rsidR="00EA139D" w:rsidRPr="00EA139D">
        <w:rPr>
          <w:bCs/>
          <w:sz w:val="22"/>
          <w:szCs w:val="22"/>
        </w:rPr>
        <w:t>hange of use of ground floor from Class B1(a) (offices) to C3</w:t>
      </w:r>
      <w:r w:rsidR="00EA139D">
        <w:rPr>
          <w:bCs/>
          <w:sz w:val="22"/>
          <w:szCs w:val="22"/>
        </w:rPr>
        <w:t xml:space="preserve"> </w:t>
      </w:r>
      <w:r w:rsidR="00EA139D" w:rsidRPr="00EA139D">
        <w:rPr>
          <w:bCs/>
          <w:sz w:val="22"/>
          <w:szCs w:val="22"/>
        </w:rPr>
        <w:t>(dwelling houses) to comprise of 1 x 1 bedroom flat. Prior</w:t>
      </w:r>
      <w:r w:rsidR="00EA139D">
        <w:rPr>
          <w:bCs/>
          <w:sz w:val="22"/>
          <w:szCs w:val="22"/>
        </w:rPr>
        <w:t xml:space="preserve"> </w:t>
      </w:r>
      <w:r w:rsidR="00EA139D" w:rsidRPr="00EA139D">
        <w:rPr>
          <w:bCs/>
          <w:sz w:val="22"/>
          <w:szCs w:val="22"/>
        </w:rPr>
        <w:t>Notification under Class O, Part 3 of Schedule 2 of the Town and</w:t>
      </w:r>
      <w:r w:rsidR="00EA139D">
        <w:rPr>
          <w:bCs/>
          <w:sz w:val="22"/>
          <w:szCs w:val="22"/>
        </w:rPr>
        <w:t xml:space="preserve"> </w:t>
      </w:r>
      <w:r w:rsidR="00EA139D" w:rsidRPr="00EA139D">
        <w:rPr>
          <w:bCs/>
          <w:sz w:val="22"/>
          <w:szCs w:val="22"/>
        </w:rPr>
        <w:t>Country Planning (General Permitted Development) Order 2015.</w:t>
      </w:r>
    </w:p>
    <w:p w:rsidR="00215FAC" w:rsidRPr="005A12FF" w:rsidRDefault="00215FAC" w:rsidP="00896F46">
      <w:pPr>
        <w:pBdr>
          <w:bottom w:val="single" w:sz="6" w:space="0" w:color="auto"/>
        </w:pBdr>
        <w:spacing w:line="360" w:lineRule="auto"/>
        <w:jc w:val="both"/>
        <w:rPr>
          <w:bCs/>
          <w:sz w:val="22"/>
          <w:szCs w:val="22"/>
        </w:rPr>
      </w:pPr>
    </w:p>
    <w:p w:rsidR="00215FAC" w:rsidRDefault="005A12FF" w:rsidP="00896F46">
      <w:pPr>
        <w:pBdr>
          <w:bottom w:val="single" w:sz="6" w:space="0" w:color="auto"/>
        </w:pBdr>
        <w:spacing w:line="360" w:lineRule="auto"/>
        <w:jc w:val="both"/>
        <w:rPr>
          <w:bCs/>
          <w:sz w:val="22"/>
          <w:szCs w:val="22"/>
        </w:rPr>
      </w:pPr>
      <w:r w:rsidRPr="005A12FF">
        <w:rPr>
          <w:bCs/>
          <w:sz w:val="22"/>
          <w:szCs w:val="22"/>
        </w:rPr>
        <w:t>E</w:t>
      </w:r>
      <w:r w:rsidR="00215FAC" w:rsidRPr="005A12FF">
        <w:rPr>
          <w:bCs/>
          <w:sz w:val="22"/>
          <w:szCs w:val="22"/>
        </w:rPr>
        <w:t xml:space="preserve">xternal works </w:t>
      </w:r>
      <w:r w:rsidRPr="005A12FF">
        <w:rPr>
          <w:bCs/>
          <w:sz w:val="22"/>
          <w:szCs w:val="22"/>
        </w:rPr>
        <w:t>are relatively minor and consist of the blocking up of an existing rear access, and adding in two windows to replace it.</w:t>
      </w:r>
    </w:p>
    <w:p w:rsidR="005A12FF" w:rsidRDefault="005A12FF" w:rsidP="00896F46">
      <w:pPr>
        <w:pBdr>
          <w:bottom w:val="single" w:sz="6" w:space="0" w:color="auto"/>
        </w:pBdr>
        <w:spacing w:line="360" w:lineRule="auto"/>
        <w:jc w:val="both"/>
        <w:rPr>
          <w:bCs/>
          <w:sz w:val="22"/>
          <w:szCs w:val="22"/>
        </w:rPr>
      </w:pPr>
    </w:p>
    <w:p w:rsidR="005A12FF" w:rsidRPr="005A12FF" w:rsidRDefault="005A12FF" w:rsidP="00896F46">
      <w:pPr>
        <w:pBdr>
          <w:bottom w:val="single" w:sz="6" w:space="0" w:color="auto"/>
        </w:pBdr>
        <w:spacing w:line="360" w:lineRule="auto"/>
        <w:jc w:val="both"/>
        <w:rPr>
          <w:bCs/>
          <w:sz w:val="22"/>
          <w:szCs w:val="22"/>
        </w:rPr>
      </w:pPr>
    </w:p>
    <w:p w:rsidR="0071652E" w:rsidRPr="00896F46" w:rsidRDefault="0071652E" w:rsidP="00896F46">
      <w:pPr>
        <w:spacing w:line="360" w:lineRule="auto"/>
        <w:jc w:val="both"/>
        <w:rPr>
          <w:b/>
          <w:bCs/>
          <w:sz w:val="22"/>
          <w:szCs w:val="22"/>
        </w:rPr>
      </w:pPr>
    </w:p>
    <w:p w:rsidR="0071652E" w:rsidRPr="00896F46" w:rsidRDefault="0071652E" w:rsidP="00896F46">
      <w:pPr>
        <w:pStyle w:val="Heading1"/>
        <w:spacing w:line="360" w:lineRule="auto"/>
        <w:jc w:val="both"/>
        <w:rPr>
          <w:sz w:val="22"/>
          <w:szCs w:val="22"/>
        </w:rPr>
      </w:pPr>
      <w:r w:rsidRPr="00896F46">
        <w:rPr>
          <w:sz w:val="22"/>
          <w:szCs w:val="22"/>
        </w:rPr>
        <w:t>RELEVANT POLICIES AND SUPPLEMENTARY PLANNING GUIDANCE</w:t>
      </w:r>
    </w:p>
    <w:p w:rsidR="0071652E" w:rsidRPr="00896F46" w:rsidRDefault="0071652E" w:rsidP="00896F46">
      <w:pPr>
        <w:spacing w:line="360" w:lineRule="auto"/>
        <w:jc w:val="both"/>
        <w:rPr>
          <w:sz w:val="22"/>
          <w:szCs w:val="22"/>
          <w:u w:val="single"/>
        </w:rPr>
      </w:pPr>
      <w:r w:rsidRPr="00896F46">
        <w:rPr>
          <w:sz w:val="22"/>
          <w:szCs w:val="22"/>
          <w:u w:val="single"/>
        </w:rPr>
        <w:t>Legal context</w:t>
      </w:r>
    </w:p>
    <w:p w:rsidR="004062F5" w:rsidRPr="00896F46" w:rsidRDefault="004062F5" w:rsidP="00896F46">
      <w:pPr>
        <w:spacing w:line="360" w:lineRule="auto"/>
        <w:jc w:val="both"/>
        <w:rPr>
          <w:sz w:val="22"/>
          <w:szCs w:val="22"/>
        </w:rPr>
      </w:pPr>
      <w:r w:rsidRPr="00896F46">
        <w:rPr>
          <w:sz w:val="22"/>
          <w:szCs w:val="22"/>
        </w:rPr>
        <w:t xml:space="preserve">Class O allows development consisting of a change of use of a building and any land within its curtilage to Class C3 dwellinghouses (houses or flats) from a Class B1(a) office use. </w:t>
      </w:r>
    </w:p>
    <w:p w:rsidR="004062F5" w:rsidRPr="00896F46" w:rsidRDefault="004062F5" w:rsidP="00896F46">
      <w:pPr>
        <w:spacing w:line="360" w:lineRule="auto"/>
        <w:jc w:val="both"/>
        <w:rPr>
          <w:sz w:val="22"/>
          <w:szCs w:val="22"/>
        </w:rPr>
      </w:pPr>
    </w:p>
    <w:p w:rsidR="004062F5" w:rsidRPr="00896F46" w:rsidRDefault="004062F5" w:rsidP="00896F46">
      <w:pPr>
        <w:spacing w:line="360" w:lineRule="auto"/>
        <w:jc w:val="both"/>
        <w:rPr>
          <w:sz w:val="22"/>
          <w:szCs w:val="22"/>
        </w:rPr>
      </w:pPr>
      <w:r w:rsidRPr="00896F46">
        <w:rPr>
          <w:sz w:val="22"/>
          <w:szCs w:val="22"/>
        </w:rPr>
        <w:t>As set out in Para 0.2 of Class O (as amended), development is permitted subject to the condition that before beginning the development, the development shall apply to the local planning authority for a determination as to whether the prior approval of the local authority will be required as to:</w:t>
      </w:r>
    </w:p>
    <w:p w:rsidR="004062F5" w:rsidRPr="00896F46" w:rsidRDefault="004062F5" w:rsidP="00896F46">
      <w:pPr>
        <w:spacing w:line="360" w:lineRule="auto"/>
        <w:jc w:val="both"/>
        <w:rPr>
          <w:sz w:val="22"/>
          <w:szCs w:val="22"/>
        </w:rPr>
      </w:pPr>
    </w:p>
    <w:p w:rsidR="004062F5" w:rsidRPr="00896F46" w:rsidRDefault="00EA139D" w:rsidP="00896F46">
      <w:pPr>
        <w:spacing w:line="360" w:lineRule="auto"/>
        <w:jc w:val="both"/>
        <w:rPr>
          <w:sz w:val="22"/>
          <w:szCs w:val="22"/>
        </w:rPr>
      </w:pPr>
      <w:r>
        <w:rPr>
          <w:sz w:val="22"/>
          <w:szCs w:val="22"/>
        </w:rPr>
        <w:t>a.</w:t>
      </w:r>
      <w:r>
        <w:rPr>
          <w:sz w:val="22"/>
          <w:szCs w:val="22"/>
        </w:rPr>
        <w:tab/>
      </w:r>
      <w:r w:rsidR="004062F5" w:rsidRPr="00896F46">
        <w:rPr>
          <w:sz w:val="22"/>
          <w:szCs w:val="22"/>
        </w:rPr>
        <w:t>Transport and highways impacts of the development,</w:t>
      </w:r>
    </w:p>
    <w:p w:rsidR="004062F5" w:rsidRPr="00896F46" w:rsidRDefault="00EA139D" w:rsidP="00896F46">
      <w:pPr>
        <w:spacing w:line="360" w:lineRule="auto"/>
        <w:jc w:val="both"/>
        <w:rPr>
          <w:sz w:val="22"/>
          <w:szCs w:val="22"/>
        </w:rPr>
      </w:pPr>
      <w:r>
        <w:rPr>
          <w:sz w:val="22"/>
          <w:szCs w:val="22"/>
        </w:rPr>
        <w:t>b.</w:t>
      </w:r>
      <w:r>
        <w:rPr>
          <w:sz w:val="22"/>
          <w:szCs w:val="22"/>
        </w:rPr>
        <w:tab/>
      </w:r>
      <w:r w:rsidR="004062F5" w:rsidRPr="00896F46">
        <w:rPr>
          <w:sz w:val="22"/>
          <w:szCs w:val="22"/>
        </w:rPr>
        <w:t>Contamination risks on the site,</w:t>
      </w:r>
    </w:p>
    <w:p w:rsidR="004062F5" w:rsidRPr="00896F46" w:rsidRDefault="00EA139D" w:rsidP="00896F46">
      <w:pPr>
        <w:spacing w:line="360" w:lineRule="auto"/>
        <w:jc w:val="both"/>
        <w:rPr>
          <w:sz w:val="22"/>
          <w:szCs w:val="22"/>
        </w:rPr>
      </w:pPr>
      <w:r>
        <w:rPr>
          <w:sz w:val="22"/>
          <w:szCs w:val="22"/>
        </w:rPr>
        <w:t>c.</w:t>
      </w:r>
      <w:r>
        <w:rPr>
          <w:sz w:val="22"/>
          <w:szCs w:val="22"/>
        </w:rPr>
        <w:tab/>
      </w:r>
      <w:r w:rsidR="004062F5" w:rsidRPr="00896F46">
        <w:rPr>
          <w:sz w:val="22"/>
          <w:szCs w:val="22"/>
        </w:rPr>
        <w:t>Flooding risks on the site, and</w:t>
      </w:r>
    </w:p>
    <w:p w:rsidR="004062F5" w:rsidRPr="00896F46" w:rsidRDefault="00EA139D" w:rsidP="00EA139D">
      <w:pPr>
        <w:spacing w:line="360" w:lineRule="auto"/>
        <w:ind w:left="720" w:hanging="720"/>
        <w:jc w:val="both"/>
        <w:rPr>
          <w:sz w:val="22"/>
          <w:szCs w:val="22"/>
        </w:rPr>
      </w:pPr>
      <w:r>
        <w:rPr>
          <w:sz w:val="22"/>
          <w:szCs w:val="22"/>
        </w:rPr>
        <w:t>d.</w:t>
      </w:r>
      <w:r>
        <w:rPr>
          <w:sz w:val="22"/>
          <w:szCs w:val="22"/>
        </w:rPr>
        <w:tab/>
        <w:t>I</w:t>
      </w:r>
      <w:r w:rsidR="004062F5" w:rsidRPr="00896F46">
        <w:rPr>
          <w:sz w:val="22"/>
          <w:szCs w:val="22"/>
        </w:rPr>
        <w:t>mpacts of noise from commercial premises on the intended occupiers</w:t>
      </w:r>
      <w:r>
        <w:rPr>
          <w:sz w:val="22"/>
          <w:szCs w:val="22"/>
        </w:rPr>
        <w:t xml:space="preserve"> </w:t>
      </w:r>
      <w:r w:rsidR="004062F5" w:rsidRPr="00896F46">
        <w:rPr>
          <w:sz w:val="22"/>
          <w:szCs w:val="22"/>
        </w:rPr>
        <w:t>of the development</w:t>
      </w:r>
    </w:p>
    <w:p w:rsidR="004062F5" w:rsidRPr="00896F46" w:rsidRDefault="004062F5" w:rsidP="00896F46">
      <w:pPr>
        <w:spacing w:line="360" w:lineRule="auto"/>
        <w:jc w:val="both"/>
        <w:rPr>
          <w:sz w:val="22"/>
          <w:szCs w:val="22"/>
        </w:rPr>
      </w:pPr>
    </w:p>
    <w:p w:rsidR="004062F5" w:rsidRPr="000164EB" w:rsidRDefault="004062F5" w:rsidP="00896F46">
      <w:pPr>
        <w:pStyle w:val="MemoParagraph"/>
        <w:overflowPunct w:val="0"/>
        <w:autoSpaceDE w:val="0"/>
        <w:autoSpaceDN w:val="0"/>
        <w:adjustRightInd w:val="0"/>
        <w:spacing w:line="360" w:lineRule="auto"/>
        <w:jc w:val="both"/>
        <w:textAlignment w:val="baseline"/>
        <w:rPr>
          <w:szCs w:val="22"/>
        </w:rPr>
      </w:pPr>
      <w:r w:rsidRPr="00896F46">
        <w:rPr>
          <w:szCs w:val="22"/>
        </w:rPr>
        <w:t xml:space="preserve">In assessing these issues, officers must have regard to the NPPF as if the application were a planning application, </w:t>
      </w:r>
      <w:r w:rsidRPr="000164EB">
        <w:rPr>
          <w:szCs w:val="22"/>
        </w:rPr>
        <w:t>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rPr>
      </w:pPr>
    </w:p>
    <w:p w:rsidR="004062F5" w:rsidRPr="00896F46" w:rsidRDefault="004062F5" w:rsidP="00896F46">
      <w:pPr>
        <w:pStyle w:val="Heading3"/>
        <w:spacing w:line="360" w:lineRule="auto"/>
        <w:rPr>
          <w:b w:val="0"/>
          <w:bCs w:val="0"/>
          <w:szCs w:val="22"/>
          <w:u w:val="single"/>
        </w:rPr>
      </w:pPr>
      <w:r w:rsidRPr="00896F46">
        <w:rPr>
          <w:b w:val="0"/>
          <w:bCs w:val="0"/>
          <w:szCs w:val="22"/>
          <w:u w:val="single"/>
        </w:rPr>
        <w:t>Reading Borough LDF Core Strategy - Adopted January 2008</w:t>
      </w: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rPr>
      </w:pPr>
      <w:r w:rsidRPr="00896F46">
        <w:rPr>
          <w:szCs w:val="22"/>
        </w:rPr>
        <w:t>CS34</w:t>
      </w:r>
      <w:r w:rsidRPr="00896F46">
        <w:rPr>
          <w:szCs w:val="22"/>
        </w:rPr>
        <w:tab/>
        <w:t>Pollution and Water Resources</w:t>
      </w:r>
    </w:p>
    <w:p w:rsidR="00291B0D" w:rsidRPr="00896F46" w:rsidRDefault="00291B0D" w:rsidP="00896F46">
      <w:pPr>
        <w:pStyle w:val="MemoParagraph"/>
        <w:overflowPunct w:val="0"/>
        <w:autoSpaceDE w:val="0"/>
        <w:autoSpaceDN w:val="0"/>
        <w:adjustRightInd w:val="0"/>
        <w:spacing w:line="360" w:lineRule="auto"/>
        <w:jc w:val="both"/>
        <w:textAlignment w:val="baseline"/>
        <w:rPr>
          <w:szCs w:val="22"/>
        </w:rPr>
      </w:pPr>
      <w:r w:rsidRPr="00896F46">
        <w:rPr>
          <w:szCs w:val="22"/>
        </w:rPr>
        <w:t>CS36    Flood Risk</w:t>
      </w: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rPr>
      </w:pP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u w:val="single"/>
        </w:rPr>
      </w:pPr>
      <w:r w:rsidRPr="00896F46">
        <w:rPr>
          <w:szCs w:val="22"/>
          <w:u w:val="single"/>
        </w:rPr>
        <w:t>Sites and Detailed Policies Document – Adopted October 2012</w:t>
      </w:r>
    </w:p>
    <w:p w:rsidR="004062F5" w:rsidRPr="00896F46" w:rsidRDefault="004062F5" w:rsidP="00896F46">
      <w:pPr>
        <w:pStyle w:val="MemoParagraph"/>
        <w:overflowPunct w:val="0"/>
        <w:autoSpaceDE w:val="0"/>
        <w:autoSpaceDN w:val="0"/>
        <w:adjustRightInd w:val="0"/>
        <w:spacing w:line="360" w:lineRule="auto"/>
        <w:jc w:val="both"/>
        <w:textAlignment w:val="baseline"/>
        <w:rPr>
          <w:szCs w:val="22"/>
        </w:rPr>
      </w:pPr>
      <w:r w:rsidRPr="00896F46">
        <w:rPr>
          <w:szCs w:val="22"/>
        </w:rPr>
        <w:t>DM12</w:t>
      </w:r>
      <w:r w:rsidRPr="00896F46">
        <w:rPr>
          <w:szCs w:val="22"/>
        </w:rPr>
        <w:tab/>
        <w:t>Access, Traffic and Highway Related Matters</w:t>
      </w:r>
    </w:p>
    <w:p w:rsidR="0071652E" w:rsidRPr="00896F46" w:rsidRDefault="0071652E" w:rsidP="00896F46">
      <w:pPr>
        <w:spacing w:line="360" w:lineRule="auto"/>
        <w:jc w:val="both"/>
        <w:rPr>
          <w:sz w:val="22"/>
          <w:szCs w:val="22"/>
        </w:rPr>
      </w:pPr>
    </w:p>
    <w:p w:rsidR="0071652E" w:rsidRPr="001724E0" w:rsidRDefault="0071652E" w:rsidP="00896F46">
      <w:pPr>
        <w:spacing w:line="360" w:lineRule="auto"/>
        <w:jc w:val="both"/>
        <w:rPr>
          <w:b/>
          <w:bCs/>
          <w:sz w:val="22"/>
          <w:szCs w:val="22"/>
        </w:rPr>
      </w:pPr>
      <w:r w:rsidRPr="00896F46">
        <w:rPr>
          <w:b/>
          <w:bCs/>
          <w:sz w:val="22"/>
          <w:szCs w:val="22"/>
        </w:rPr>
        <w:t xml:space="preserve">PLANNING </w:t>
      </w:r>
      <w:r w:rsidRPr="001724E0">
        <w:rPr>
          <w:b/>
          <w:bCs/>
          <w:sz w:val="22"/>
          <w:szCs w:val="22"/>
        </w:rPr>
        <w:t>HISTORY</w:t>
      </w:r>
    </w:p>
    <w:p w:rsidR="00882E85" w:rsidRPr="001724E0" w:rsidRDefault="00EA139D" w:rsidP="00896F46">
      <w:pPr>
        <w:spacing w:line="360" w:lineRule="auto"/>
        <w:jc w:val="both"/>
        <w:rPr>
          <w:bCs/>
          <w:sz w:val="22"/>
          <w:szCs w:val="22"/>
        </w:rPr>
      </w:pPr>
      <w:r w:rsidRPr="001724E0">
        <w:rPr>
          <w:bCs/>
          <w:sz w:val="22"/>
          <w:szCs w:val="22"/>
        </w:rPr>
        <w:t>None relevant.</w:t>
      </w:r>
    </w:p>
    <w:p w:rsidR="00EA139D" w:rsidRPr="00896F46" w:rsidRDefault="00EA139D" w:rsidP="00896F46">
      <w:pPr>
        <w:spacing w:line="360" w:lineRule="auto"/>
        <w:jc w:val="both"/>
        <w:rPr>
          <w:bCs/>
          <w:sz w:val="22"/>
          <w:szCs w:val="22"/>
        </w:rPr>
      </w:pPr>
    </w:p>
    <w:p w:rsidR="0071652E" w:rsidRPr="00896F46" w:rsidRDefault="0071652E" w:rsidP="00896F46">
      <w:pPr>
        <w:spacing w:line="360" w:lineRule="auto"/>
        <w:jc w:val="both"/>
        <w:rPr>
          <w:sz w:val="22"/>
          <w:szCs w:val="22"/>
        </w:rPr>
      </w:pPr>
      <w:r w:rsidRPr="00896F46">
        <w:rPr>
          <w:b/>
          <w:bCs/>
          <w:sz w:val="22"/>
          <w:szCs w:val="22"/>
        </w:rPr>
        <w:t>RESPONSE TO PUBLICITY (REPRESENTATIONS RECEIVED)</w:t>
      </w:r>
      <w:r w:rsidRPr="00896F46">
        <w:rPr>
          <w:sz w:val="22"/>
          <w:szCs w:val="22"/>
        </w:rPr>
        <w:t xml:space="preserve"> </w:t>
      </w:r>
    </w:p>
    <w:p w:rsidR="0016064C" w:rsidRPr="00896F46" w:rsidRDefault="0016064C" w:rsidP="00896F46">
      <w:pPr>
        <w:spacing w:line="360" w:lineRule="auto"/>
        <w:jc w:val="both"/>
        <w:rPr>
          <w:b/>
          <w:bCs/>
          <w:sz w:val="22"/>
          <w:szCs w:val="22"/>
        </w:rPr>
      </w:pPr>
      <w:r w:rsidRPr="00896F46">
        <w:rPr>
          <w:bCs/>
          <w:sz w:val="22"/>
          <w:szCs w:val="22"/>
        </w:rPr>
        <w:t xml:space="preserve">No </w:t>
      </w:r>
      <w:r w:rsidR="00EA139D">
        <w:rPr>
          <w:bCs/>
          <w:sz w:val="22"/>
          <w:szCs w:val="22"/>
        </w:rPr>
        <w:t xml:space="preserve">letters of representation have been </w:t>
      </w:r>
      <w:r w:rsidRPr="00896F46">
        <w:rPr>
          <w:bCs/>
          <w:sz w:val="22"/>
          <w:szCs w:val="22"/>
        </w:rPr>
        <w:t>received.</w:t>
      </w:r>
    </w:p>
    <w:p w:rsidR="00150A81" w:rsidRPr="000164EB" w:rsidRDefault="00150A81" w:rsidP="00896F46">
      <w:pPr>
        <w:spacing w:line="360" w:lineRule="auto"/>
        <w:jc w:val="both"/>
        <w:rPr>
          <w:b/>
          <w:bCs/>
          <w:sz w:val="22"/>
          <w:szCs w:val="22"/>
        </w:rPr>
      </w:pPr>
    </w:p>
    <w:p w:rsidR="0071652E" w:rsidRPr="000164EB" w:rsidRDefault="0071652E" w:rsidP="00896F46">
      <w:pPr>
        <w:spacing w:line="360" w:lineRule="auto"/>
        <w:jc w:val="both"/>
        <w:rPr>
          <w:b/>
          <w:bCs/>
          <w:sz w:val="22"/>
          <w:szCs w:val="22"/>
        </w:rPr>
      </w:pPr>
      <w:r w:rsidRPr="000164EB">
        <w:rPr>
          <w:b/>
          <w:bCs/>
          <w:sz w:val="22"/>
          <w:szCs w:val="22"/>
        </w:rPr>
        <w:t>CONSULTATION RESPONSES</w:t>
      </w:r>
    </w:p>
    <w:p w:rsidR="00277104" w:rsidRPr="005A12FF" w:rsidRDefault="00277104" w:rsidP="00896F46">
      <w:pPr>
        <w:spacing w:line="360" w:lineRule="auto"/>
        <w:jc w:val="both"/>
        <w:rPr>
          <w:bCs/>
          <w:sz w:val="22"/>
          <w:szCs w:val="22"/>
          <w:u w:val="single"/>
        </w:rPr>
      </w:pPr>
      <w:r w:rsidRPr="000164EB">
        <w:rPr>
          <w:bCs/>
          <w:sz w:val="22"/>
          <w:szCs w:val="22"/>
          <w:u w:val="single"/>
        </w:rPr>
        <w:t>Transport</w:t>
      </w:r>
    </w:p>
    <w:p w:rsidR="006E07D1" w:rsidRPr="005A12FF" w:rsidRDefault="00277104" w:rsidP="00896F46">
      <w:pPr>
        <w:spacing w:line="360" w:lineRule="auto"/>
        <w:jc w:val="both"/>
        <w:rPr>
          <w:bCs/>
          <w:sz w:val="22"/>
          <w:szCs w:val="22"/>
        </w:rPr>
      </w:pPr>
      <w:r w:rsidRPr="005A12FF">
        <w:rPr>
          <w:bCs/>
          <w:sz w:val="22"/>
          <w:szCs w:val="22"/>
        </w:rPr>
        <w:t>The transport department did not make a comment, and therefore it was considered that there were no transport objections subject to informative</w:t>
      </w:r>
      <w:r w:rsidR="005A12FF">
        <w:rPr>
          <w:bCs/>
          <w:sz w:val="22"/>
          <w:szCs w:val="22"/>
        </w:rPr>
        <w:t>s</w:t>
      </w:r>
      <w:r w:rsidRPr="005A12FF">
        <w:rPr>
          <w:bCs/>
          <w:sz w:val="22"/>
          <w:szCs w:val="22"/>
        </w:rPr>
        <w:t>.</w:t>
      </w:r>
    </w:p>
    <w:p w:rsidR="00882E85" w:rsidRPr="00EA139D" w:rsidRDefault="00882E85" w:rsidP="00896F46">
      <w:pPr>
        <w:spacing w:line="360" w:lineRule="auto"/>
        <w:jc w:val="both"/>
        <w:rPr>
          <w:bCs/>
          <w:color w:val="FF0000"/>
          <w:sz w:val="22"/>
          <w:szCs w:val="22"/>
        </w:rPr>
      </w:pPr>
    </w:p>
    <w:p w:rsidR="00277104" w:rsidRPr="000164EB" w:rsidRDefault="00277104" w:rsidP="00277104">
      <w:pPr>
        <w:spacing w:line="360" w:lineRule="auto"/>
        <w:jc w:val="both"/>
        <w:rPr>
          <w:bCs/>
          <w:sz w:val="22"/>
          <w:szCs w:val="22"/>
          <w:u w:val="single"/>
        </w:rPr>
      </w:pPr>
      <w:r w:rsidRPr="000164EB">
        <w:rPr>
          <w:bCs/>
          <w:sz w:val="22"/>
          <w:szCs w:val="22"/>
          <w:u w:val="single"/>
        </w:rPr>
        <w:t>Environmental Protection</w:t>
      </w:r>
    </w:p>
    <w:p w:rsidR="00277104" w:rsidRPr="000164EB" w:rsidRDefault="00277104" w:rsidP="00277104">
      <w:pPr>
        <w:spacing w:line="360" w:lineRule="auto"/>
        <w:jc w:val="both"/>
        <w:rPr>
          <w:bCs/>
          <w:sz w:val="22"/>
          <w:szCs w:val="22"/>
        </w:rPr>
      </w:pPr>
      <w:r w:rsidRPr="000164EB">
        <w:rPr>
          <w:bCs/>
          <w:sz w:val="22"/>
          <w:szCs w:val="22"/>
        </w:rPr>
        <w:t>On 3</w:t>
      </w:r>
      <w:r w:rsidRPr="000164EB">
        <w:rPr>
          <w:bCs/>
          <w:sz w:val="22"/>
          <w:szCs w:val="22"/>
          <w:vertAlign w:val="superscript"/>
        </w:rPr>
        <w:t>rd</w:t>
      </w:r>
      <w:r w:rsidRPr="000164EB">
        <w:rPr>
          <w:bCs/>
          <w:sz w:val="22"/>
          <w:szCs w:val="22"/>
        </w:rPr>
        <w:t xml:space="preserve"> December 2018, the Environmental Protection team made the following comment:</w:t>
      </w:r>
    </w:p>
    <w:p w:rsidR="00277104" w:rsidRPr="000164EB" w:rsidRDefault="00277104" w:rsidP="00277104">
      <w:pPr>
        <w:spacing w:line="360" w:lineRule="auto"/>
        <w:jc w:val="both"/>
        <w:rPr>
          <w:bCs/>
          <w:sz w:val="22"/>
          <w:szCs w:val="22"/>
        </w:rPr>
      </w:pPr>
      <w:r w:rsidRPr="000164EB">
        <w:rPr>
          <w:bCs/>
          <w:sz w:val="22"/>
          <w:szCs w:val="22"/>
        </w:rPr>
        <w:t>“A noise assessment should be submitted in support of applications for new residential proposed in noisy areas.</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The site is situated in close proximity to a commercial area, of industrial units which may affect residential occupants’ amenity.</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 xml:space="preserve">The noise assessment will be assessed against the recommendations for internal noise levels within dwellings and external noise levels within gardens / balconies in accordance with BS 8233:2014 and WHO guidelines for Community Noise. The report should identify any mitigation measures that are necessary to ensure that the recommended standard is met. </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Where appropriate, the noise assessment data should also include noise events (LAMax) and the design should aim to prevent noise levels from noise events exceeding 45dB within bedrooms at night. Noise levels above 45dB are linked with sleep disturbance.</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
          <w:bCs/>
          <w:sz w:val="22"/>
          <w:szCs w:val="22"/>
        </w:rPr>
      </w:pPr>
      <w:r w:rsidRPr="000164EB">
        <w:rPr>
          <w:b/>
          <w:bCs/>
          <w:sz w:val="22"/>
          <w:szCs w:val="22"/>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0164EB" w:rsidRPr="000164EB" w:rsidTr="00277104">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Upper limit</w:t>
            </w:r>
          </w:p>
        </w:tc>
      </w:tr>
      <w:tr w:rsidR="000164EB" w:rsidRPr="000164EB" w:rsidTr="00277104">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&lt;30dB</w:t>
            </w:r>
            <w:r w:rsidRPr="000164EB">
              <w:rPr>
                <w:bCs/>
                <w:iCs/>
                <w:sz w:val="22"/>
                <w:szCs w:val="22"/>
              </w:rPr>
              <w:t xml:space="preserve"> L</w:t>
            </w:r>
            <w:r w:rsidRPr="000164EB">
              <w:rPr>
                <w:bCs/>
                <w:sz w:val="22"/>
                <w:szCs w:val="22"/>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277104" w:rsidRPr="000164EB" w:rsidRDefault="00277104" w:rsidP="00277104">
            <w:pPr>
              <w:spacing w:line="360" w:lineRule="auto"/>
              <w:jc w:val="both"/>
              <w:rPr>
                <w:bCs/>
                <w:sz w:val="22"/>
                <w:szCs w:val="22"/>
              </w:rPr>
            </w:pPr>
          </w:p>
        </w:tc>
      </w:tr>
      <w:tr w:rsidR="000164EB" w:rsidRPr="000164EB" w:rsidTr="00277104">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&lt;35dB</w:t>
            </w:r>
            <w:r w:rsidRPr="000164EB">
              <w:rPr>
                <w:bCs/>
                <w:iCs/>
                <w:sz w:val="22"/>
                <w:szCs w:val="22"/>
              </w:rPr>
              <w:t xml:space="preserve"> L</w:t>
            </w:r>
            <w:r w:rsidRPr="000164EB">
              <w:rPr>
                <w:bCs/>
                <w:sz w:val="22"/>
                <w:szCs w:val="22"/>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277104" w:rsidRPr="000164EB" w:rsidRDefault="00277104" w:rsidP="00277104">
            <w:pPr>
              <w:spacing w:line="360" w:lineRule="auto"/>
              <w:jc w:val="both"/>
              <w:rPr>
                <w:bCs/>
                <w:sz w:val="22"/>
                <w:szCs w:val="22"/>
              </w:rPr>
            </w:pPr>
          </w:p>
        </w:tc>
      </w:tr>
      <w:tr w:rsidR="000164EB" w:rsidRPr="000164EB" w:rsidTr="00277104">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&lt;50dB</w:t>
            </w:r>
            <w:r w:rsidRPr="000164EB">
              <w:rPr>
                <w:bCs/>
                <w:iCs/>
                <w:sz w:val="22"/>
                <w:szCs w:val="22"/>
              </w:rPr>
              <w:t xml:space="preserve"> L</w:t>
            </w:r>
            <w:r w:rsidRPr="000164EB">
              <w:rPr>
                <w:bCs/>
                <w:sz w:val="22"/>
                <w:szCs w:val="22"/>
              </w:rPr>
              <w:t>Aeq,T</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277104" w:rsidRPr="000164EB" w:rsidRDefault="00277104" w:rsidP="00277104">
            <w:pPr>
              <w:spacing w:line="360" w:lineRule="auto"/>
              <w:jc w:val="both"/>
              <w:rPr>
                <w:bCs/>
                <w:sz w:val="22"/>
                <w:szCs w:val="22"/>
              </w:rPr>
            </w:pPr>
            <w:r w:rsidRPr="000164EB">
              <w:rPr>
                <w:bCs/>
                <w:sz w:val="22"/>
                <w:szCs w:val="22"/>
              </w:rPr>
              <w:t>&lt;55dB</w:t>
            </w:r>
            <w:r w:rsidRPr="000164EB">
              <w:rPr>
                <w:bCs/>
                <w:iCs/>
                <w:sz w:val="22"/>
                <w:szCs w:val="22"/>
              </w:rPr>
              <w:t xml:space="preserve"> L</w:t>
            </w:r>
            <w:r w:rsidRPr="000164EB">
              <w:rPr>
                <w:bCs/>
                <w:sz w:val="22"/>
                <w:szCs w:val="22"/>
              </w:rPr>
              <w:t>Aeq,T</w:t>
            </w:r>
          </w:p>
        </w:tc>
      </w:tr>
    </w:tbl>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As a noise assessment has not been submitted, I recommend either prior approval is not granted, or a condition is attached to any consent requiring a noise assessment to be submitted prior to commencement of development and any approved mitigation measures implemented prior to occupation to show that recommended noise levels in the table above can be met.</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 xml:space="preserve">The noise assessment will need to identify the external noise levels impacting on the proposed site. </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Noise mitigation is likely to focus on the weak point in the structure; glazing. Given that the acoustic integrity would be compromised should the windows be opened, ventilation details must also be provided, where mitigation relies on closed windows. Ventilation measures should be selected which do not allow unacceptable noise ingress and should provide sufficient ventilation to avoid the need to open windows in hot weather, however non-openable windows are not considered an acceptable solution due to the impact on living standards.</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I recommend the following conditions.</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
          <w:bCs/>
          <w:i/>
          <w:sz w:val="22"/>
          <w:szCs w:val="22"/>
        </w:rPr>
      </w:pPr>
      <w:r w:rsidRPr="000164EB">
        <w:rPr>
          <w:b/>
          <w:bCs/>
          <w:sz w:val="22"/>
          <w:szCs w:val="22"/>
        </w:rPr>
        <w:t>Sound Insulation from External Noise</w:t>
      </w:r>
    </w:p>
    <w:p w:rsidR="00277104" w:rsidRPr="000164EB" w:rsidRDefault="00277104" w:rsidP="00277104">
      <w:pPr>
        <w:spacing w:line="360" w:lineRule="auto"/>
        <w:jc w:val="both"/>
        <w:rPr>
          <w:bCs/>
          <w:sz w:val="22"/>
          <w:szCs w:val="22"/>
        </w:rPr>
      </w:pPr>
      <w:r w:rsidRPr="000164EB">
        <w:rPr>
          <w:bCs/>
          <w:i/>
          <w:sz w:val="22"/>
          <w:szCs w:val="22"/>
        </w:rPr>
        <w:t>No development shall take place until a detailed scheme, informed by an assessment of the current noise environment, for protecting the dwellings from the external noise environment of the area has been submitted to and approved, in writing, by the Local Planning Authority.  The scheme itself shall be designed, specified and constructed so that the sound insulation performance of the structure and the layout of the dwellings are such that the indoor ambient noise levels do not exceed the values detailed in Table 4 of BS 8233:2014.  Where opening windows will lead to an internal noise level increase of 5 dBA or greater above BS 8233:2014 recommended internal levels, the scheme shall include provision of alternative mechanical ventilation with minimum performance equivalent to a mechanical heat recovery (MVHR) system with cool air bypass as an alternative means of cooling and ventilation.</w:t>
      </w:r>
      <w:r w:rsidRPr="000164EB">
        <w:rPr>
          <w:bCs/>
          <w:sz w:val="22"/>
          <w:szCs w:val="22"/>
        </w:rPr>
        <w:t xml:space="preserve">  </w:t>
      </w:r>
      <w:r w:rsidRPr="000164EB">
        <w:rPr>
          <w:bCs/>
          <w:i/>
          <w:sz w:val="22"/>
          <w:szCs w:val="22"/>
        </w:rPr>
        <w:t>Noise from the system should not result in BS8233 internal levels being exceeded.</w:t>
      </w:r>
    </w:p>
    <w:p w:rsidR="00277104" w:rsidRPr="000164EB" w:rsidRDefault="00277104" w:rsidP="00277104">
      <w:pPr>
        <w:spacing w:line="360" w:lineRule="auto"/>
        <w:jc w:val="both"/>
        <w:rPr>
          <w:bCs/>
          <w:i/>
          <w:sz w:val="22"/>
          <w:szCs w:val="22"/>
        </w:rPr>
      </w:pPr>
      <w:r w:rsidRPr="000164EB">
        <w:rPr>
          <w:bCs/>
          <w:i/>
          <w:sz w:val="22"/>
          <w:szCs w:val="22"/>
        </w:rPr>
        <w:t>Thereafter, the development shall not be carried out other than in accordance with the approved scheme which shall be completed before any part of the accommodation hereby approved is occupied, unless the Local Planning Authority otherwise agrees in writing.</w:t>
      </w:r>
    </w:p>
    <w:p w:rsidR="00277104" w:rsidRPr="000164EB" w:rsidRDefault="00277104" w:rsidP="00277104">
      <w:pPr>
        <w:spacing w:line="360" w:lineRule="auto"/>
        <w:jc w:val="both"/>
        <w:rPr>
          <w:bCs/>
          <w:i/>
          <w:sz w:val="22"/>
          <w:szCs w:val="22"/>
        </w:rPr>
      </w:pPr>
      <w:r w:rsidRPr="000164EB">
        <w:rPr>
          <w:b/>
          <w:bCs/>
          <w:i/>
          <w:sz w:val="22"/>
          <w:szCs w:val="22"/>
        </w:rPr>
        <w:t xml:space="preserve">Reason: </w:t>
      </w:r>
      <w:r w:rsidRPr="000164EB">
        <w:rPr>
          <w:bCs/>
          <w:i/>
          <w:sz w:val="22"/>
          <w:szCs w:val="22"/>
        </w:rPr>
        <w:t>to protect the amenity of future occupants of the proposed development.”</w:t>
      </w:r>
    </w:p>
    <w:p w:rsidR="00882E85" w:rsidRPr="000164EB" w:rsidRDefault="00882E85" w:rsidP="00896F46">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The agent argued that this was not necessary as the building is already in residential use.</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lastRenderedPageBreak/>
        <w:t>The Environmental Health Officer requested that the applicant/agent confirm whether or not the current office has the same specification as the residential parts of the building in terms of windows, ventilation etc.</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The agent made comment on 3</w:t>
      </w:r>
      <w:r w:rsidRPr="000164EB">
        <w:rPr>
          <w:bCs/>
          <w:sz w:val="22"/>
          <w:szCs w:val="22"/>
          <w:vertAlign w:val="superscript"/>
        </w:rPr>
        <w:t>rd</w:t>
      </w:r>
      <w:r w:rsidRPr="000164EB">
        <w:rPr>
          <w:bCs/>
          <w:sz w:val="22"/>
          <w:szCs w:val="22"/>
        </w:rPr>
        <w:t xml:space="preserve"> January 2019, stating, “[we] understand that the spec will need to be signed off by building control and given the modern glazing requirement is likely to be an improvement on that existing”.</w:t>
      </w:r>
    </w:p>
    <w:p w:rsidR="00277104" w:rsidRPr="000164EB" w:rsidRDefault="00277104" w:rsidP="00277104">
      <w:pPr>
        <w:spacing w:line="360" w:lineRule="auto"/>
        <w:jc w:val="both"/>
        <w:rPr>
          <w:bCs/>
          <w:sz w:val="22"/>
          <w:szCs w:val="22"/>
        </w:rPr>
      </w:pPr>
    </w:p>
    <w:p w:rsidR="00277104" w:rsidRPr="000164EB" w:rsidRDefault="00277104" w:rsidP="00277104">
      <w:pPr>
        <w:spacing w:line="360" w:lineRule="auto"/>
        <w:jc w:val="both"/>
        <w:rPr>
          <w:bCs/>
          <w:sz w:val="22"/>
          <w:szCs w:val="22"/>
        </w:rPr>
      </w:pPr>
      <w:r w:rsidRPr="000164EB">
        <w:rPr>
          <w:bCs/>
          <w:sz w:val="22"/>
          <w:szCs w:val="22"/>
        </w:rPr>
        <w:t>Following this,</w:t>
      </w:r>
      <w:r w:rsidR="000164EB" w:rsidRPr="000164EB">
        <w:rPr>
          <w:bCs/>
          <w:sz w:val="22"/>
          <w:szCs w:val="22"/>
        </w:rPr>
        <w:t xml:space="preserve"> on 3</w:t>
      </w:r>
      <w:r w:rsidR="000164EB" w:rsidRPr="000164EB">
        <w:rPr>
          <w:bCs/>
          <w:sz w:val="22"/>
          <w:szCs w:val="22"/>
          <w:vertAlign w:val="superscript"/>
        </w:rPr>
        <w:t>rd</w:t>
      </w:r>
      <w:r w:rsidR="000164EB" w:rsidRPr="000164EB">
        <w:rPr>
          <w:bCs/>
          <w:sz w:val="22"/>
          <w:szCs w:val="22"/>
        </w:rPr>
        <w:t xml:space="preserve"> January 2019,</w:t>
      </w:r>
      <w:r w:rsidRPr="000164EB">
        <w:rPr>
          <w:bCs/>
          <w:sz w:val="22"/>
          <w:szCs w:val="22"/>
        </w:rPr>
        <w:t xml:space="preserve"> the Environmental Health team withdrew their request for a pre-commencement condition </w:t>
      </w:r>
      <w:r w:rsidR="000164EB" w:rsidRPr="000164EB">
        <w:rPr>
          <w:bCs/>
          <w:sz w:val="22"/>
          <w:szCs w:val="22"/>
        </w:rPr>
        <w:t xml:space="preserve">in regards to a noise assessment, as upgrading the glazing would make a noise assessment unnecessary. </w:t>
      </w:r>
    </w:p>
    <w:p w:rsidR="000164EB" w:rsidRDefault="000164EB" w:rsidP="00277104">
      <w:pPr>
        <w:spacing w:line="360" w:lineRule="auto"/>
        <w:jc w:val="both"/>
        <w:rPr>
          <w:bCs/>
          <w:color w:val="FF0000"/>
          <w:sz w:val="22"/>
          <w:szCs w:val="22"/>
        </w:rPr>
      </w:pPr>
    </w:p>
    <w:p w:rsidR="0071652E" w:rsidRPr="00896F46" w:rsidRDefault="0071652E" w:rsidP="00896F46">
      <w:pPr>
        <w:spacing w:line="360" w:lineRule="auto"/>
        <w:jc w:val="both"/>
        <w:rPr>
          <w:b/>
          <w:bCs/>
          <w:sz w:val="22"/>
          <w:szCs w:val="22"/>
        </w:rPr>
      </w:pPr>
      <w:r w:rsidRPr="00896F46">
        <w:rPr>
          <w:b/>
          <w:bCs/>
          <w:sz w:val="22"/>
          <w:szCs w:val="22"/>
        </w:rPr>
        <w:t>APPRAISAL</w:t>
      </w:r>
    </w:p>
    <w:p w:rsidR="0071652E" w:rsidRPr="00896F46" w:rsidRDefault="0071652E" w:rsidP="00896F46">
      <w:pPr>
        <w:spacing w:line="360" w:lineRule="auto"/>
        <w:jc w:val="both"/>
        <w:rPr>
          <w:sz w:val="22"/>
          <w:szCs w:val="22"/>
        </w:rPr>
      </w:pPr>
      <w:r w:rsidRPr="00896F46">
        <w:rPr>
          <w:sz w:val="22"/>
          <w:szCs w:val="22"/>
        </w:rPr>
        <w:t xml:space="preserve">Development is not permitted by new Class </w:t>
      </w:r>
      <w:r w:rsidR="00C521AE" w:rsidRPr="00896F46">
        <w:rPr>
          <w:sz w:val="22"/>
          <w:szCs w:val="22"/>
        </w:rPr>
        <w:t>O</w:t>
      </w:r>
      <w:r w:rsidRPr="00896F46">
        <w:rPr>
          <w:sz w:val="22"/>
          <w:szCs w:val="22"/>
        </w:rPr>
        <w:t xml:space="preserve"> in the following instances (officer comments follow in </w:t>
      </w:r>
      <w:r w:rsidR="0016064C" w:rsidRPr="00896F46">
        <w:rPr>
          <w:sz w:val="22"/>
          <w:szCs w:val="22"/>
        </w:rPr>
        <w:t xml:space="preserve">bold </w:t>
      </w:r>
      <w:r w:rsidRPr="00896F46">
        <w:rPr>
          <w:sz w:val="22"/>
          <w:szCs w:val="22"/>
        </w:rPr>
        <w:t>italics):</w:t>
      </w:r>
    </w:p>
    <w:p w:rsidR="0071652E" w:rsidRPr="00896F46" w:rsidRDefault="0071652E" w:rsidP="00896F46">
      <w:pPr>
        <w:spacing w:line="360" w:lineRule="auto"/>
        <w:jc w:val="both"/>
        <w:rPr>
          <w:sz w:val="22"/>
          <w:szCs w:val="22"/>
        </w:rPr>
      </w:pPr>
    </w:p>
    <w:p w:rsidR="000808D7" w:rsidRPr="00896F46" w:rsidRDefault="00AE7719" w:rsidP="00896F46">
      <w:pPr>
        <w:pStyle w:val="ListParagraph"/>
        <w:numPr>
          <w:ilvl w:val="0"/>
          <w:numId w:val="11"/>
        </w:numPr>
        <w:spacing w:line="360" w:lineRule="auto"/>
        <w:jc w:val="both"/>
        <w:rPr>
          <w:sz w:val="22"/>
          <w:szCs w:val="22"/>
        </w:rPr>
      </w:pPr>
      <w:r w:rsidRPr="00896F46">
        <w:rPr>
          <w:sz w:val="22"/>
          <w:szCs w:val="22"/>
        </w:rPr>
        <w:t>The building is on article 1(6A</w:t>
      </w:r>
      <w:r w:rsidR="0071652E" w:rsidRPr="00896F46">
        <w:rPr>
          <w:sz w:val="22"/>
          <w:szCs w:val="22"/>
        </w:rPr>
        <w:t xml:space="preserve">) land </w:t>
      </w:r>
    </w:p>
    <w:p w:rsidR="0071652E" w:rsidRPr="00896F46" w:rsidRDefault="0016064C" w:rsidP="00896F46">
      <w:pPr>
        <w:pStyle w:val="ListParagraph"/>
        <w:spacing w:line="360" w:lineRule="auto"/>
        <w:ind w:left="1080"/>
        <w:jc w:val="both"/>
        <w:rPr>
          <w:b/>
          <w:i/>
          <w:sz w:val="22"/>
          <w:szCs w:val="22"/>
        </w:rPr>
      </w:pPr>
      <w:r w:rsidRPr="00896F46">
        <w:rPr>
          <w:b/>
          <w:i/>
          <w:sz w:val="22"/>
          <w:szCs w:val="22"/>
        </w:rPr>
        <w:t>(</w:t>
      </w:r>
      <w:r w:rsidR="000808D7" w:rsidRPr="00896F46">
        <w:rPr>
          <w:b/>
          <w:i/>
          <w:sz w:val="22"/>
          <w:szCs w:val="22"/>
        </w:rPr>
        <w:t>N</w:t>
      </w:r>
      <w:r w:rsidR="0071652E" w:rsidRPr="00896F46">
        <w:rPr>
          <w:b/>
          <w:i/>
          <w:sz w:val="22"/>
          <w:szCs w:val="22"/>
        </w:rPr>
        <w:t>one in Reading Borough</w:t>
      </w:r>
      <w:r w:rsidRPr="00896F46">
        <w:rPr>
          <w:b/>
          <w:i/>
          <w:sz w:val="22"/>
          <w:szCs w:val="22"/>
        </w:rPr>
        <w:t>)</w:t>
      </w:r>
    </w:p>
    <w:p w:rsidR="000808D7" w:rsidRPr="00896F46" w:rsidRDefault="000808D7" w:rsidP="00896F46">
      <w:pPr>
        <w:pStyle w:val="ListParagraph"/>
        <w:spacing w:line="360" w:lineRule="auto"/>
        <w:ind w:left="1080"/>
        <w:jc w:val="both"/>
        <w:rPr>
          <w:b/>
          <w:i/>
          <w:sz w:val="22"/>
          <w:szCs w:val="22"/>
        </w:rPr>
      </w:pPr>
    </w:p>
    <w:p w:rsidR="0071652E" w:rsidRPr="00896F46" w:rsidRDefault="0071652E" w:rsidP="00896F46">
      <w:pPr>
        <w:pStyle w:val="ListParagraph"/>
        <w:numPr>
          <w:ilvl w:val="0"/>
          <w:numId w:val="11"/>
        </w:numPr>
        <w:spacing w:line="360" w:lineRule="auto"/>
        <w:jc w:val="both"/>
        <w:rPr>
          <w:sz w:val="22"/>
          <w:szCs w:val="22"/>
        </w:rPr>
      </w:pPr>
      <w:r w:rsidRPr="00896F46">
        <w:rPr>
          <w:sz w:val="22"/>
          <w:szCs w:val="22"/>
        </w:rPr>
        <w:t>The building was not used for a use falling within Class B1 (a) (offices) of the Schedule to the Use Classes Order immediately before 30</w:t>
      </w:r>
      <w:r w:rsidRPr="00896F46">
        <w:rPr>
          <w:sz w:val="22"/>
          <w:szCs w:val="22"/>
          <w:vertAlign w:val="superscript"/>
        </w:rPr>
        <w:t>th</w:t>
      </w:r>
      <w:r w:rsidRPr="00896F46">
        <w:rPr>
          <w:sz w:val="22"/>
          <w:szCs w:val="22"/>
        </w:rPr>
        <w:t xml:space="preserve"> May 2013 or, if the building was not in use immediately before tha</w:t>
      </w:r>
      <w:r w:rsidR="000808D7" w:rsidRPr="00896F46">
        <w:rPr>
          <w:sz w:val="22"/>
          <w:szCs w:val="22"/>
        </w:rPr>
        <w:t>t date, when it was last in use</w:t>
      </w:r>
    </w:p>
    <w:p w:rsidR="00234DA0" w:rsidRPr="00896F46" w:rsidRDefault="0016064C" w:rsidP="00896F46">
      <w:pPr>
        <w:pStyle w:val="ListParagraph"/>
        <w:spacing w:line="360" w:lineRule="auto"/>
        <w:ind w:left="1080"/>
        <w:jc w:val="both"/>
        <w:rPr>
          <w:b/>
          <w:i/>
          <w:sz w:val="22"/>
          <w:szCs w:val="22"/>
        </w:rPr>
      </w:pPr>
      <w:r w:rsidRPr="00896F46">
        <w:rPr>
          <w:b/>
          <w:sz w:val="22"/>
          <w:szCs w:val="22"/>
        </w:rPr>
        <w:t>(T</w:t>
      </w:r>
      <w:r w:rsidRPr="00896F46">
        <w:rPr>
          <w:b/>
          <w:i/>
          <w:sz w:val="22"/>
          <w:szCs w:val="22"/>
        </w:rPr>
        <w:t xml:space="preserve">he building was </w:t>
      </w:r>
      <w:r w:rsidR="00215FAC" w:rsidRPr="00896F46">
        <w:rPr>
          <w:b/>
          <w:i/>
          <w:sz w:val="22"/>
          <w:szCs w:val="22"/>
        </w:rPr>
        <w:t>in use as offices 29</w:t>
      </w:r>
      <w:r w:rsidR="00215FAC" w:rsidRPr="00896F46">
        <w:rPr>
          <w:b/>
          <w:i/>
          <w:sz w:val="22"/>
          <w:szCs w:val="22"/>
          <w:vertAlign w:val="superscript"/>
        </w:rPr>
        <w:t>th</w:t>
      </w:r>
      <w:r w:rsidR="00215FAC" w:rsidRPr="00896F46">
        <w:rPr>
          <w:b/>
          <w:i/>
          <w:sz w:val="22"/>
          <w:szCs w:val="22"/>
        </w:rPr>
        <w:t xml:space="preserve"> May 2013 and is currently in use as B1(a) offices</w:t>
      </w:r>
      <w:r w:rsidRPr="00896F46">
        <w:rPr>
          <w:b/>
          <w:sz w:val="22"/>
          <w:szCs w:val="22"/>
        </w:rPr>
        <w:t>)</w:t>
      </w:r>
    </w:p>
    <w:p w:rsidR="006A0478" w:rsidRPr="00896F46" w:rsidRDefault="006A0478" w:rsidP="00896F46">
      <w:pPr>
        <w:spacing w:line="360" w:lineRule="auto"/>
        <w:ind w:left="1080"/>
        <w:jc w:val="both"/>
        <w:rPr>
          <w:b/>
          <w:i/>
          <w:sz w:val="22"/>
          <w:szCs w:val="22"/>
        </w:rPr>
      </w:pPr>
    </w:p>
    <w:p w:rsidR="00AE16D9" w:rsidRPr="00896F46" w:rsidRDefault="0071652E" w:rsidP="00896F46">
      <w:pPr>
        <w:pStyle w:val="ListParagraph"/>
        <w:numPr>
          <w:ilvl w:val="0"/>
          <w:numId w:val="11"/>
        </w:numPr>
        <w:spacing w:line="360" w:lineRule="auto"/>
        <w:jc w:val="both"/>
        <w:rPr>
          <w:i/>
          <w:sz w:val="22"/>
          <w:szCs w:val="22"/>
        </w:rPr>
      </w:pPr>
      <w:r w:rsidRPr="00896F46">
        <w:rPr>
          <w:sz w:val="22"/>
          <w:szCs w:val="22"/>
        </w:rPr>
        <w:t xml:space="preserve">The site is or forms part of a safety hazard area </w:t>
      </w:r>
    </w:p>
    <w:p w:rsidR="0071652E" w:rsidRPr="00896F46" w:rsidRDefault="0016064C" w:rsidP="00896F46">
      <w:pPr>
        <w:pStyle w:val="ListParagraph"/>
        <w:spacing w:line="360" w:lineRule="auto"/>
        <w:ind w:left="1080"/>
        <w:jc w:val="both"/>
        <w:rPr>
          <w:b/>
          <w:i/>
          <w:sz w:val="22"/>
          <w:szCs w:val="22"/>
        </w:rPr>
      </w:pPr>
      <w:r w:rsidRPr="00896F46">
        <w:rPr>
          <w:b/>
          <w:i/>
          <w:sz w:val="22"/>
          <w:szCs w:val="22"/>
        </w:rPr>
        <w:t>(</w:t>
      </w:r>
      <w:r w:rsidR="00AE16D9" w:rsidRPr="00896F46">
        <w:rPr>
          <w:b/>
          <w:i/>
          <w:sz w:val="22"/>
          <w:szCs w:val="22"/>
        </w:rPr>
        <w:t>I</w:t>
      </w:r>
      <w:r w:rsidR="0071652E" w:rsidRPr="00896F46">
        <w:rPr>
          <w:b/>
          <w:i/>
          <w:sz w:val="22"/>
          <w:szCs w:val="22"/>
        </w:rPr>
        <w:t>t does not</w:t>
      </w:r>
      <w:r w:rsidRPr="00896F46">
        <w:rPr>
          <w:b/>
          <w:i/>
          <w:sz w:val="22"/>
          <w:szCs w:val="22"/>
        </w:rPr>
        <w:t>)</w:t>
      </w:r>
    </w:p>
    <w:p w:rsidR="00AE16D9" w:rsidRPr="00896F46" w:rsidRDefault="00AE16D9" w:rsidP="00896F46">
      <w:pPr>
        <w:pStyle w:val="ListParagraph"/>
        <w:spacing w:line="360" w:lineRule="auto"/>
        <w:ind w:left="1080"/>
        <w:jc w:val="both"/>
        <w:rPr>
          <w:sz w:val="22"/>
          <w:szCs w:val="22"/>
        </w:rPr>
      </w:pPr>
    </w:p>
    <w:p w:rsidR="00AE16D9" w:rsidRPr="00896F46" w:rsidRDefault="0071652E" w:rsidP="00896F46">
      <w:pPr>
        <w:pStyle w:val="ListParagraph"/>
        <w:numPr>
          <w:ilvl w:val="0"/>
          <w:numId w:val="11"/>
        </w:numPr>
        <w:spacing w:line="360" w:lineRule="auto"/>
        <w:jc w:val="both"/>
        <w:rPr>
          <w:sz w:val="22"/>
          <w:szCs w:val="22"/>
        </w:rPr>
      </w:pPr>
      <w:r w:rsidRPr="00896F46">
        <w:rPr>
          <w:sz w:val="22"/>
          <w:szCs w:val="22"/>
        </w:rPr>
        <w:t>The site is or forms part of a military explosives storage area</w:t>
      </w:r>
    </w:p>
    <w:p w:rsidR="0071652E" w:rsidRPr="00896F46" w:rsidRDefault="0016064C" w:rsidP="00896F46">
      <w:pPr>
        <w:pStyle w:val="ListParagraph"/>
        <w:spacing w:line="360" w:lineRule="auto"/>
        <w:ind w:left="1080"/>
        <w:jc w:val="both"/>
        <w:rPr>
          <w:b/>
          <w:i/>
          <w:sz w:val="22"/>
          <w:szCs w:val="22"/>
        </w:rPr>
      </w:pPr>
      <w:r w:rsidRPr="00896F46">
        <w:rPr>
          <w:b/>
          <w:i/>
          <w:sz w:val="22"/>
          <w:szCs w:val="22"/>
        </w:rPr>
        <w:t>(</w:t>
      </w:r>
      <w:r w:rsidR="00AE16D9" w:rsidRPr="00896F46">
        <w:rPr>
          <w:b/>
          <w:i/>
          <w:sz w:val="22"/>
          <w:szCs w:val="22"/>
        </w:rPr>
        <w:t>I</w:t>
      </w:r>
      <w:r w:rsidR="0071652E" w:rsidRPr="00896F46">
        <w:rPr>
          <w:b/>
          <w:i/>
          <w:sz w:val="22"/>
          <w:szCs w:val="22"/>
        </w:rPr>
        <w:t>t does not</w:t>
      </w:r>
      <w:r w:rsidRPr="00896F46">
        <w:rPr>
          <w:b/>
          <w:i/>
          <w:sz w:val="22"/>
          <w:szCs w:val="22"/>
        </w:rPr>
        <w:t>)</w:t>
      </w:r>
    </w:p>
    <w:p w:rsidR="00AE16D9" w:rsidRPr="00896F46" w:rsidRDefault="00AE16D9" w:rsidP="00896F46">
      <w:pPr>
        <w:pStyle w:val="ListParagraph"/>
        <w:spacing w:line="360" w:lineRule="auto"/>
        <w:ind w:left="1080"/>
        <w:jc w:val="both"/>
        <w:rPr>
          <w:b/>
          <w:i/>
          <w:sz w:val="22"/>
          <w:szCs w:val="22"/>
        </w:rPr>
      </w:pPr>
    </w:p>
    <w:p w:rsidR="00AE16D9" w:rsidRPr="00896F46" w:rsidRDefault="00983AEE" w:rsidP="00896F46">
      <w:pPr>
        <w:pStyle w:val="ListParagraph"/>
        <w:numPr>
          <w:ilvl w:val="0"/>
          <w:numId w:val="11"/>
        </w:numPr>
        <w:spacing w:line="360" w:lineRule="auto"/>
        <w:jc w:val="both"/>
        <w:rPr>
          <w:i/>
          <w:sz w:val="22"/>
          <w:szCs w:val="22"/>
        </w:rPr>
      </w:pPr>
      <w:r w:rsidRPr="00896F46">
        <w:rPr>
          <w:sz w:val="22"/>
          <w:szCs w:val="22"/>
        </w:rPr>
        <w:t>The building is a listed building or a scheduled monument</w:t>
      </w:r>
    </w:p>
    <w:p w:rsidR="0071652E" w:rsidRPr="00896F46" w:rsidRDefault="0016064C" w:rsidP="00896F46">
      <w:pPr>
        <w:pStyle w:val="ListParagraph"/>
        <w:spacing w:line="360" w:lineRule="auto"/>
        <w:ind w:left="1080"/>
        <w:jc w:val="both"/>
        <w:rPr>
          <w:b/>
          <w:i/>
          <w:sz w:val="22"/>
          <w:szCs w:val="22"/>
        </w:rPr>
      </w:pPr>
      <w:r w:rsidRPr="00896F46">
        <w:rPr>
          <w:b/>
          <w:i/>
          <w:sz w:val="22"/>
          <w:szCs w:val="22"/>
        </w:rPr>
        <w:t>(</w:t>
      </w:r>
      <w:r w:rsidR="00AE16D9" w:rsidRPr="00896F46">
        <w:rPr>
          <w:b/>
          <w:i/>
          <w:sz w:val="22"/>
          <w:szCs w:val="22"/>
        </w:rPr>
        <w:t>T</w:t>
      </w:r>
      <w:r w:rsidR="00983AEE" w:rsidRPr="00896F46">
        <w:rPr>
          <w:b/>
          <w:i/>
          <w:sz w:val="22"/>
          <w:szCs w:val="22"/>
        </w:rPr>
        <w:t>he building is not a listed b</w:t>
      </w:r>
      <w:r w:rsidR="00AE16D9" w:rsidRPr="00896F46">
        <w:rPr>
          <w:b/>
          <w:i/>
          <w:sz w:val="22"/>
          <w:szCs w:val="22"/>
        </w:rPr>
        <w:t>uilding or a scheduled monument</w:t>
      </w:r>
      <w:r w:rsidRPr="00896F46">
        <w:rPr>
          <w:b/>
          <w:i/>
          <w:sz w:val="22"/>
          <w:szCs w:val="22"/>
        </w:rPr>
        <w:t>)</w:t>
      </w:r>
    </w:p>
    <w:p w:rsidR="00564A50" w:rsidRPr="00896F46" w:rsidRDefault="00564A50" w:rsidP="00896F46">
      <w:pPr>
        <w:pStyle w:val="ListParagraph"/>
        <w:spacing w:line="360" w:lineRule="auto"/>
        <w:ind w:left="1080"/>
        <w:jc w:val="both"/>
        <w:rPr>
          <w:b/>
          <w:i/>
          <w:sz w:val="22"/>
          <w:szCs w:val="22"/>
        </w:rPr>
      </w:pPr>
    </w:p>
    <w:p w:rsidR="00564A50" w:rsidRPr="00896F46" w:rsidRDefault="00564A50" w:rsidP="00896F46">
      <w:pPr>
        <w:spacing w:line="360" w:lineRule="auto"/>
        <w:jc w:val="both"/>
        <w:rPr>
          <w:b/>
          <w:i/>
          <w:sz w:val="22"/>
          <w:szCs w:val="22"/>
        </w:rPr>
      </w:pPr>
      <w:r w:rsidRPr="00896F46">
        <w:rPr>
          <w:sz w:val="22"/>
          <w:szCs w:val="22"/>
        </w:rPr>
        <w:t>Development under Class O is permitted subject to the condition that it must be completed within a period of 3 years starting with the prior approval date</w:t>
      </w:r>
      <w:r w:rsidR="0016064C" w:rsidRPr="00896F46">
        <w:rPr>
          <w:sz w:val="22"/>
          <w:szCs w:val="22"/>
        </w:rPr>
        <w:t>.</w:t>
      </w:r>
    </w:p>
    <w:p w:rsidR="00983AEE" w:rsidRPr="00896F46" w:rsidRDefault="00983AEE" w:rsidP="00896F46">
      <w:pPr>
        <w:spacing w:line="360" w:lineRule="auto"/>
        <w:jc w:val="both"/>
        <w:rPr>
          <w:sz w:val="22"/>
          <w:szCs w:val="22"/>
        </w:rPr>
      </w:pPr>
    </w:p>
    <w:p w:rsidR="00C5787D" w:rsidRPr="00896F46" w:rsidRDefault="00C5787D" w:rsidP="00896F46">
      <w:pPr>
        <w:spacing w:line="360" w:lineRule="auto"/>
        <w:jc w:val="both"/>
        <w:rPr>
          <w:sz w:val="22"/>
          <w:szCs w:val="22"/>
        </w:rPr>
      </w:pPr>
      <w:r w:rsidRPr="00896F46">
        <w:rPr>
          <w:sz w:val="22"/>
          <w:szCs w:val="22"/>
        </w:rPr>
        <w:t>This assessment can only consider the transport, flood risk, contamination risk of the development and noise from commercial premises:</w:t>
      </w:r>
    </w:p>
    <w:p w:rsidR="00C5787D" w:rsidRPr="00896F46" w:rsidRDefault="00C5787D" w:rsidP="00896F46">
      <w:pPr>
        <w:spacing w:line="360" w:lineRule="auto"/>
        <w:jc w:val="both"/>
        <w:rPr>
          <w:sz w:val="22"/>
          <w:szCs w:val="22"/>
        </w:rPr>
      </w:pPr>
    </w:p>
    <w:p w:rsidR="00C5787D" w:rsidRPr="000164EB" w:rsidRDefault="00C5787D" w:rsidP="00896F46">
      <w:pPr>
        <w:spacing w:line="360" w:lineRule="auto"/>
        <w:jc w:val="both"/>
        <w:rPr>
          <w:sz w:val="22"/>
          <w:szCs w:val="22"/>
          <w:u w:val="single"/>
        </w:rPr>
      </w:pPr>
      <w:r w:rsidRPr="00896F46">
        <w:rPr>
          <w:sz w:val="22"/>
          <w:szCs w:val="22"/>
          <w:u w:val="single"/>
        </w:rPr>
        <w:t xml:space="preserve">Transport: </w:t>
      </w:r>
    </w:p>
    <w:p w:rsidR="001025AB" w:rsidRDefault="001025AB" w:rsidP="00896F46">
      <w:pPr>
        <w:spacing w:line="360" w:lineRule="auto"/>
        <w:jc w:val="both"/>
        <w:rPr>
          <w:sz w:val="22"/>
          <w:szCs w:val="22"/>
        </w:rPr>
      </w:pPr>
      <w:r w:rsidRPr="001025AB">
        <w:rPr>
          <w:sz w:val="22"/>
          <w:szCs w:val="22"/>
        </w:rPr>
        <w:t>The site is in a highly sustainable location with suitable public transport links. A number of regular bus services operate along connecting the area with Reading Town Centre. Secure cycle storage space will be provided within the entrance of the flat itself. Turning to vehicular parking, it should be stressed that the proposed flat will be used as temporary accommodation for homeless/at risk of becoming homeless individuals before more suitable accommodation can be arranged for them. As such, vehicular ownership among future occupants is likely to be very low (if not nil). Furthermore, as a previous office, it is more than likely to have required parking for at least one or more employees. The demand on parking facilities in the surrounding area is likely to materially decrease or at worst remain constant as compared to the current B1a use.</w:t>
      </w:r>
    </w:p>
    <w:p w:rsidR="001025AB" w:rsidRDefault="001025AB" w:rsidP="00896F46">
      <w:pPr>
        <w:spacing w:line="360" w:lineRule="auto"/>
        <w:jc w:val="both"/>
        <w:rPr>
          <w:sz w:val="22"/>
          <w:szCs w:val="22"/>
        </w:rPr>
      </w:pPr>
    </w:p>
    <w:p w:rsidR="00C5787D" w:rsidRDefault="000164EB" w:rsidP="00896F46">
      <w:pPr>
        <w:spacing w:line="360" w:lineRule="auto"/>
        <w:jc w:val="both"/>
        <w:rPr>
          <w:sz w:val="22"/>
          <w:szCs w:val="22"/>
        </w:rPr>
      </w:pPr>
      <w:r>
        <w:rPr>
          <w:sz w:val="22"/>
          <w:szCs w:val="22"/>
        </w:rPr>
        <w:t>No transport concerns have been raised, and therefore it is considered acceptable from a transport perspective. T</w:t>
      </w:r>
      <w:r w:rsidRPr="000164EB">
        <w:rPr>
          <w:sz w:val="22"/>
          <w:szCs w:val="22"/>
        </w:rPr>
        <w:t>wo informatives will be put on the decision notice regarding transport and highways.</w:t>
      </w:r>
    </w:p>
    <w:p w:rsidR="000164EB" w:rsidRPr="00896F46" w:rsidRDefault="000164EB" w:rsidP="00896F46">
      <w:pPr>
        <w:spacing w:line="360" w:lineRule="auto"/>
        <w:jc w:val="both"/>
        <w:rPr>
          <w:sz w:val="22"/>
          <w:szCs w:val="22"/>
        </w:rPr>
      </w:pPr>
    </w:p>
    <w:p w:rsidR="00C5787D" w:rsidRPr="00502003" w:rsidRDefault="00C5787D" w:rsidP="00896F46">
      <w:pPr>
        <w:spacing w:line="360" w:lineRule="auto"/>
        <w:jc w:val="both"/>
        <w:rPr>
          <w:sz w:val="22"/>
          <w:szCs w:val="22"/>
          <w:u w:val="single"/>
        </w:rPr>
      </w:pPr>
      <w:r w:rsidRPr="00502003">
        <w:rPr>
          <w:sz w:val="22"/>
          <w:szCs w:val="22"/>
          <w:u w:val="single"/>
        </w:rPr>
        <w:t>Noise Impact from Commercial Premises</w:t>
      </w:r>
    </w:p>
    <w:p w:rsidR="001F3B9F" w:rsidRPr="00502003" w:rsidRDefault="000164EB" w:rsidP="000164EB">
      <w:pPr>
        <w:spacing w:line="360" w:lineRule="auto"/>
        <w:jc w:val="both"/>
        <w:rPr>
          <w:sz w:val="22"/>
          <w:szCs w:val="22"/>
        </w:rPr>
      </w:pPr>
      <w:r w:rsidRPr="00502003">
        <w:rPr>
          <w:sz w:val="22"/>
          <w:szCs w:val="22"/>
        </w:rPr>
        <w:t xml:space="preserve">Through negotiation and discussion between the Environmental Protection team, the planning agent, and the Planning Officer, concerns </w:t>
      </w:r>
      <w:r w:rsidR="001724E0">
        <w:rPr>
          <w:sz w:val="22"/>
          <w:szCs w:val="22"/>
        </w:rPr>
        <w:t>raised on 3</w:t>
      </w:r>
      <w:r w:rsidR="001724E0" w:rsidRPr="001724E0">
        <w:rPr>
          <w:sz w:val="22"/>
          <w:szCs w:val="22"/>
          <w:vertAlign w:val="superscript"/>
        </w:rPr>
        <w:t>rd</w:t>
      </w:r>
      <w:r w:rsidR="001724E0">
        <w:rPr>
          <w:sz w:val="22"/>
          <w:szCs w:val="22"/>
        </w:rPr>
        <w:t xml:space="preserve"> December </w:t>
      </w:r>
      <w:r w:rsidRPr="00502003">
        <w:rPr>
          <w:sz w:val="22"/>
          <w:szCs w:val="22"/>
        </w:rPr>
        <w:t>have been overcome, and the proposal is considered acceptable without the need for a condition.</w:t>
      </w:r>
    </w:p>
    <w:p w:rsidR="005A12FF" w:rsidRPr="00502003" w:rsidRDefault="005A12FF" w:rsidP="001F3B9F">
      <w:pPr>
        <w:rPr>
          <w:sz w:val="22"/>
          <w:szCs w:val="22"/>
        </w:rPr>
      </w:pPr>
    </w:p>
    <w:p w:rsidR="000164EB" w:rsidRPr="00502003" w:rsidRDefault="000164EB" w:rsidP="001F3B9F">
      <w:pPr>
        <w:rPr>
          <w:szCs w:val="24"/>
        </w:rPr>
      </w:pPr>
    </w:p>
    <w:p w:rsidR="00C5787D" w:rsidRPr="00502003" w:rsidRDefault="00C5787D" w:rsidP="00896F46">
      <w:pPr>
        <w:spacing w:line="360" w:lineRule="auto"/>
        <w:jc w:val="both"/>
        <w:rPr>
          <w:sz w:val="22"/>
          <w:szCs w:val="22"/>
          <w:u w:val="single"/>
        </w:rPr>
      </w:pPr>
      <w:r w:rsidRPr="00502003">
        <w:rPr>
          <w:sz w:val="22"/>
          <w:szCs w:val="22"/>
          <w:u w:val="single"/>
        </w:rPr>
        <w:t>Flooding</w:t>
      </w:r>
    </w:p>
    <w:p w:rsidR="00720F5E" w:rsidRDefault="007B23B1" w:rsidP="00720F5E">
      <w:pPr>
        <w:spacing w:line="360" w:lineRule="auto"/>
        <w:jc w:val="both"/>
        <w:rPr>
          <w:sz w:val="22"/>
          <w:szCs w:val="22"/>
        </w:rPr>
      </w:pPr>
      <w:r w:rsidRPr="00502003">
        <w:rPr>
          <w:sz w:val="22"/>
          <w:szCs w:val="22"/>
        </w:rPr>
        <w:t>The site is</w:t>
      </w:r>
      <w:r w:rsidR="00F95550" w:rsidRPr="00502003">
        <w:rPr>
          <w:sz w:val="22"/>
          <w:szCs w:val="22"/>
        </w:rPr>
        <w:t xml:space="preserve"> not</w:t>
      </w:r>
      <w:r w:rsidRPr="00502003">
        <w:rPr>
          <w:sz w:val="22"/>
          <w:szCs w:val="22"/>
        </w:rPr>
        <w:t xml:space="preserve"> located within Flood Zones 2 </w:t>
      </w:r>
      <w:r w:rsidR="00502003" w:rsidRPr="00502003">
        <w:rPr>
          <w:sz w:val="22"/>
          <w:szCs w:val="22"/>
        </w:rPr>
        <w:t>or</w:t>
      </w:r>
      <w:r w:rsidRPr="00502003">
        <w:rPr>
          <w:sz w:val="22"/>
          <w:szCs w:val="22"/>
        </w:rPr>
        <w:t xml:space="preserve"> 3</w:t>
      </w:r>
      <w:r w:rsidR="008E116B">
        <w:rPr>
          <w:sz w:val="22"/>
          <w:szCs w:val="22"/>
        </w:rPr>
        <w:t>, although does lie within flood zone 1,</w:t>
      </w:r>
      <w:r w:rsidRPr="00502003">
        <w:rPr>
          <w:sz w:val="22"/>
          <w:szCs w:val="22"/>
        </w:rPr>
        <w:t xml:space="preserve"> as designated by the Environment Agency.</w:t>
      </w:r>
      <w:r w:rsidR="00720F5E" w:rsidRPr="00502003">
        <w:rPr>
          <w:sz w:val="22"/>
          <w:szCs w:val="22"/>
        </w:rPr>
        <w:t xml:space="preserve"> There would be no increase in the footprint of the building</w:t>
      </w:r>
      <w:r w:rsidR="00502003" w:rsidRPr="00502003">
        <w:rPr>
          <w:sz w:val="22"/>
          <w:szCs w:val="22"/>
        </w:rPr>
        <w:t>. It is therefore considered that there will be no detrimental impact in regards to flooding.</w:t>
      </w:r>
    </w:p>
    <w:p w:rsidR="00502003" w:rsidRPr="00502003" w:rsidRDefault="00502003" w:rsidP="00720F5E">
      <w:pPr>
        <w:spacing w:line="360" w:lineRule="auto"/>
        <w:jc w:val="both"/>
        <w:rPr>
          <w:sz w:val="22"/>
          <w:szCs w:val="22"/>
        </w:rPr>
      </w:pPr>
    </w:p>
    <w:p w:rsidR="00502003" w:rsidRPr="00502003" w:rsidRDefault="00502003" w:rsidP="00502003">
      <w:pPr>
        <w:spacing w:line="360" w:lineRule="auto"/>
        <w:jc w:val="both"/>
        <w:rPr>
          <w:rFonts w:eastAsiaTheme="minorEastAsia"/>
          <w:iCs/>
          <w:sz w:val="22"/>
          <w:szCs w:val="22"/>
          <w:u w:val="single"/>
          <w:lang w:eastAsia="en-GB"/>
        </w:rPr>
      </w:pPr>
      <w:r w:rsidRPr="00502003">
        <w:rPr>
          <w:rFonts w:eastAsiaTheme="minorEastAsia"/>
          <w:iCs/>
          <w:sz w:val="22"/>
          <w:szCs w:val="22"/>
          <w:u w:val="single"/>
          <w:lang w:eastAsia="en-GB"/>
        </w:rPr>
        <w:t>Contamination risks</w:t>
      </w:r>
    </w:p>
    <w:p w:rsidR="00502003" w:rsidRPr="00502003" w:rsidRDefault="00502003" w:rsidP="00502003">
      <w:pPr>
        <w:spacing w:line="360" w:lineRule="auto"/>
        <w:jc w:val="both"/>
        <w:rPr>
          <w:rFonts w:eastAsiaTheme="minorEastAsia"/>
          <w:iCs/>
          <w:sz w:val="22"/>
          <w:szCs w:val="22"/>
          <w:lang w:eastAsia="en-GB"/>
        </w:rPr>
      </w:pPr>
      <w:r w:rsidRPr="00502003">
        <w:rPr>
          <w:rFonts w:eastAsiaTheme="minorEastAsia"/>
          <w:iCs/>
          <w:sz w:val="22"/>
          <w:szCs w:val="22"/>
          <w:lang w:eastAsia="en-GB"/>
        </w:rPr>
        <w:t>The property is not located within an area at risk of contamination, and the Environmental Health/Protection team did not raise any concerns in relation to this. As such it is considered that the proposed scheme is acceptable from a contamination perspective.</w:t>
      </w:r>
    </w:p>
    <w:p w:rsidR="00502003" w:rsidRDefault="00502003" w:rsidP="00720F5E">
      <w:pPr>
        <w:spacing w:line="360" w:lineRule="auto"/>
        <w:jc w:val="both"/>
        <w:rPr>
          <w:rFonts w:eastAsiaTheme="minorEastAsia"/>
          <w:iCs/>
          <w:sz w:val="22"/>
          <w:szCs w:val="22"/>
          <w:lang w:eastAsia="en-GB"/>
        </w:rPr>
      </w:pPr>
    </w:p>
    <w:p w:rsidR="00C93A1C" w:rsidRDefault="00C93A1C" w:rsidP="00720F5E">
      <w:pPr>
        <w:spacing w:line="360" w:lineRule="auto"/>
        <w:jc w:val="both"/>
        <w:rPr>
          <w:rFonts w:eastAsiaTheme="minorEastAsia"/>
          <w:iCs/>
          <w:sz w:val="22"/>
          <w:szCs w:val="22"/>
          <w:lang w:eastAsia="en-GB"/>
        </w:rPr>
      </w:pPr>
    </w:p>
    <w:p w:rsidR="00C93A1C" w:rsidRDefault="00C93A1C" w:rsidP="00720F5E">
      <w:pPr>
        <w:spacing w:line="360" w:lineRule="auto"/>
        <w:jc w:val="both"/>
        <w:rPr>
          <w:rFonts w:eastAsiaTheme="minorEastAsia"/>
          <w:iCs/>
          <w:sz w:val="22"/>
          <w:szCs w:val="22"/>
          <w:lang w:eastAsia="en-GB"/>
        </w:rPr>
      </w:pPr>
    </w:p>
    <w:p w:rsidR="00C93A1C" w:rsidRPr="00502003" w:rsidRDefault="00C93A1C" w:rsidP="00720F5E">
      <w:pPr>
        <w:spacing w:line="360" w:lineRule="auto"/>
        <w:jc w:val="both"/>
        <w:rPr>
          <w:rFonts w:eastAsiaTheme="minorEastAsia"/>
          <w:iCs/>
          <w:sz w:val="22"/>
          <w:szCs w:val="22"/>
          <w:lang w:eastAsia="en-GB"/>
        </w:rPr>
      </w:pPr>
      <w:r>
        <w:rPr>
          <w:rFonts w:eastAsiaTheme="minorEastAsia"/>
          <w:iCs/>
          <w:sz w:val="22"/>
          <w:szCs w:val="22"/>
          <w:lang w:eastAsia="en-GB"/>
        </w:rPr>
        <w:t>In regards to the minor external changes on the rear elevation of the property, these will not have a detrimental i</w:t>
      </w:r>
      <w:r w:rsidR="00B50B56">
        <w:rPr>
          <w:rFonts w:eastAsiaTheme="minorEastAsia"/>
          <w:iCs/>
          <w:sz w:val="22"/>
          <w:szCs w:val="22"/>
          <w:lang w:eastAsia="en-GB"/>
        </w:rPr>
        <w:t>mpact upon neighbouring amenity; however this prior approval does not grant planning permission for these external changes, as it only relates to the change of use. As such an informative will be put on the decision notice.</w:t>
      </w:r>
    </w:p>
    <w:p w:rsidR="00886ED2" w:rsidRPr="00502003" w:rsidRDefault="00886ED2" w:rsidP="007B23B1">
      <w:pPr>
        <w:tabs>
          <w:tab w:val="left" w:pos="1813"/>
        </w:tabs>
        <w:spacing w:line="360" w:lineRule="auto"/>
        <w:jc w:val="both"/>
        <w:rPr>
          <w:sz w:val="22"/>
          <w:szCs w:val="22"/>
        </w:rPr>
      </w:pPr>
    </w:p>
    <w:p w:rsidR="00561CCD" w:rsidRPr="00502003" w:rsidRDefault="00094531" w:rsidP="00896F46">
      <w:pPr>
        <w:spacing w:line="360" w:lineRule="auto"/>
        <w:jc w:val="both"/>
        <w:rPr>
          <w:sz w:val="22"/>
          <w:szCs w:val="22"/>
        </w:rPr>
      </w:pPr>
      <w:r w:rsidRPr="00502003">
        <w:rPr>
          <w:sz w:val="22"/>
          <w:szCs w:val="22"/>
        </w:rPr>
        <w:t xml:space="preserve">Recommendation: </w:t>
      </w:r>
      <w:r w:rsidRPr="00502003">
        <w:rPr>
          <w:b/>
          <w:sz w:val="22"/>
          <w:szCs w:val="22"/>
        </w:rPr>
        <w:t>GRANT</w:t>
      </w:r>
      <w:r w:rsidRPr="00502003">
        <w:rPr>
          <w:sz w:val="22"/>
          <w:szCs w:val="22"/>
        </w:rPr>
        <w:t xml:space="preserve"> </w:t>
      </w:r>
      <w:r w:rsidR="00561CCD" w:rsidRPr="00502003">
        <w:rPr>
          <w:sz w:val="22"/>
          <w:szCs w:val="22"/>
        </w:rPr>
        <w:t>Prior Approval</w:t>
      </w:r>
    </w:p>
    <w:p w:rsidR="001025AB" w:rsidRDefault="001025AB" w:rsidP="00896F46">
      <w:pPr>
        <w:spacing w:line="360" w:lineRule="auto"/>
        <w:jc w:val="both"/>
        <w:rPr>
          <w:sz w:val="22"/>
          <w:szCs w:val="22"/>
          <w:u w:val="single"/>
        </w:rPr>
      </w:pPr>
    </w:p>
    <w:p w:rsidR="00094531" w:rsidRPr="00896F46" w:rsidRDefault="00C93A1C" w:rsidP="00896F46">
      <w:pPr>
        <w:spacing w:line="360" w:lineRule="auto"/>
        <w:jc w:val="both"/>
        <w:rPr>
          <w:sz w:val="22"/>
          <w:szCs w:val="22"/>
          <w:u w:val="single"/>
        </w:rPr>
      </w:pPr>
      <w:r>
        <w:rPr>
          <w:sz w:val="22"/>
          <w:szCs w:val="22"/>
          <w:u w:val="single"/>
        </w:rPr>
        <w:t>C</w:t>
      </w:r>
      <w:r w:rsidR="00D20362" w:rsidRPr="00896F46">
        <w:rPr>
          <w:sz w:val="22"/>
          <w:szCs w:val="22"/>
          <w:u w:val="single"/>
        </w:rPr>
        <w:t>onditions</w:t>
      </w:r>
    </w:p>
    <w:p w:rsidR="00D20362" w:rsidRPr="00502003" w:rsidRDefault="00D20362" w:rsidP="00896F46">
      <w:pPr>
        <w:spacing w:line="360" w:lineRule="auto"/>
        <w:jc w:val="both"/>
        <w:rPr>
          <w:sz w:val="22"/>
          <w:szCs w:val="22"/>
          <w:u w:val="single"/>
        </w:rPr>
      </w:pPr>
    </w:p>
    <w:p w:rsidR="00094531" w:rsidRPr="00502003" w:rsidRDefault="00094531" w:rsidP="00896F46">
      <w:pPr>
        <w:numPr>
          <w:ilvl w:val="0"/>
          <w:numId w:val="14"/>
        </w:numPr>
        <w:spacing w:line="360" w:lineRule="auto"/>
        <w:ind w:left="284" w:hanging="284"/>
        <w:contextualSpacing/>
        <w:jc w:val="both"/>
        <w:rPr>
          <w:sz w:val="22"/>
          <w:szCs w:val="22"/>
        </w:rPr>
      </w:pPr>
      <w:r w:rsidRPr="00502003">
        <w:rPr>
          <w:sz w:val="22"/>
          <w:szCs w:val="22"/>
        </w:rPr>
        <w:t>The development permitted must be completed before the expiration of three years from the date of this prior approval.</w:t>
      </w:r>
    </w:p>
    <w:p w:rsidR="00094531" w:rsidRPr="00502003" w:rsidRDefault="00094531" w:rsidP="00896F46">
      <w:pPr>
        <w:spacing w:line="360" w:lineRule="auto"/>
        <w:contextualSpacing/>
        <w:jc w:val="both"/>
        <w:rPr>
          <w:sz w:val="22"/>
          <w:szCs w:val="22"/>
        </w:rPr>
      </w:pPr>
    </w:p>
    <w:p w:rsidR="00094531" w:rsidRPr="00502003" w:rsidRDefault="00094531" w:rsidP="00896F46">
      <w:pPr>
        <w:spacing w:line="360" w:lineRule="auto"/>
        <w:ind w:left="284"/>
        <w:contextualSpacing/>
        <w:jc w:val="both"/>
        <w:rPr>
          <w:sz w:val="22"/>
          <w:szCs w:val="22"/>
        </w:rPr>
      </w:pPr>
      <w:r w:rsidRPr="00502003">
        <w:rPr>
          <w:sz w:val="22"/>
          <w:szCs w:val="22"/>
        </w:rPr>
        <w:t>Reason: To comply with the provisions of paragraph O.2 of the Town and Country Planning (General Permitted Development) (England) (Amendment) Order 2016</w:t>
      </w:r>
    </w:p>
    <w:p w:rsidR="00094531" w:rsidRPr="00502003" w:rsidRDefault="00094531" w:rsidP="00896F46">
      <w:pPr>
        <w:spacing w:line="360" w:lineRule="auto"/>
        <w:jc w:val="both"/>
        <w:rPr>
          <w:sz w:val="22"/>
          <w:szCs w:val="22"/>
          <w:u w:val="single"/>
        </w:rPr>
      </w:pPr>
    </w:p>
    <w:p w:rsidR="00094531" w:rsidRPr="00502003" w:rsidRDefault="00094531" w:rsidP="00896F46">
      <w:pPr>
        <w:pStyle w:val="ListParagraph"/>
        <w:numPr>
          <w:ilvl w:val="0"/>
          <w:numId w:val="14"/>
        </w:numPr>
        <w:spacing w:line="360" w:lineRule="auto"/>
        <w:ind w:left="284" w:hanging="284"/>
        <w:jc w:val="both"/>
        <w:rPr>
          <w:sz w:val="22"/>
          <w:szCs w:val="22"/>
        </w:rPr>
      </w:pPr>
      <w:r w:rsidRPr="00502003">
        <w:rPr>
          <w:sz w:val="22"/>
          <w:szCs w:val="22"/>
        </w:rPr>
        <w:t>The development shall be carried out only in accordance with the submitted information and details:</w:t>
      </w:r>
    </w:p>
    <w:p w:rsidR="00094531" w:rsidRPr="00502003" w:rsidRDefault="00094531" w:rsidP="00896F46">
      <w:pPr>
        <w:pStyle w:val="ListParagraph"/>
        <w:spacing w:line="360" w:lineRule="auto"/>
        <w:ind w:left="284"/>
        <w:jc w:val="both"/>
        <w:rPr>
          <w:sz w:val="22"/>
          <w:szCs w:val="22"/>
        </w:rPr>
      </w:pPr>
    </w:p>
    <w:p w:rsidR="008D252E" w:rsidRPr="00502003" w:rsidRDefault="008D252E" w:rsidP="00896F46">
      <w:pPr>
        <w:pStyle w:val="ListParagraph"/>
        <w:spacing w:line="360" w:lineRule="auto"/>
        <w:ind w:left="284"/>
        <w:jc w:val="both"/>
        <w:rPr>
          <w:sz w:val="22"/>
          <w:szCs w:val="22"/>
        </w:rPr>
      </w:pPr>
      <w:r w:rsidRPr="00502003">
        <w:rPr>
          <w:sz w:val="22"/>
          <w:szCs w:val="22"/>
        </w:rPr>
        <w:t xml:space="preserve">Plans and Elevations </w:t>
      </w:r>
      <w:r w:rsidR="00502003" w:rsidRPr="00502003">
        <w:rPr>
          <w:sz w:val="22"/>
          <w:szCs w:val="22"/>
        </w:rPr>
        <w:t>drawing no. 18/016/01</w:t>
      </w:r>
    </w:p>
    <w:p w:rsidR="000F794C" w:rsidRPr="00502003" w:rsidRDefault="000F794C" w:rsidP="007B23B1">
      <w:pPr>
        <w:pStyle w:val="Default"/>
        <w:spacing w:line="360" w:lineRule="auto"/>
        <w:ind w:left="284"/>
        <w:rPr>
          <w:rFonts w:eastAsiaTheme="minorHAnsi"/>
          <w:color w:val="auto"/>
          <w:sz w:val="22"/>
          <w:szCs w:val="22"/>
        </w:rPr>
      </w:pPr>
      <w:r w:rsidRPr="00502003">
        <w:rPr>
          <w:rFonts w:eastAsiaTheme="minorHAnsi"/>
          <w:color w:val="auto"/>
          <w:sz w:val="22"/>
          <w:szCs w:val="22"/>
        </w:rPr>
        <w:t xml:space="preserve">Received </w:t>
      </w:r>
      <w:r w:rsidR="00502003" w:rsidRPr="00502003">
        <w:rPr>
          <w:rFonts w:eastAsiaTheme="minorHAnsi"/>
          <w:color w:val="auto"/>
          <w:sz w:val="22"/>
          <w:szCs w:val="22"/>
        </w:rPr>
        <w:t>8</w:t>
      </w:r>
      <w:r w:rsidR="00502003" w:rsidRPr="00502003">
        <w:rPr>
          <w:rFonts w:eastAsiaTheme="minorHAnsi"/>
          <w:color w:val="auto"/>
          <w:sz w:val="22"/>
          <w:szCs w:val="22"/>
          <w:vertAlign w:val="superscript"/>
        </w:rPr>
        <w:t>th</w:t>
      </w:r>
      <w:r w:rsidR="00502003" w:rsidRPr="00502003">
        <w:rPr>
          <w:rFonts w:eastAsiaTheme="minorHAnsi"/>
          <w:color w:val="auto"/>
          <w:sz w:val="22"/>
          <w:szCs w:val="22"/>
        </w:rPr>
        <w:t xml:space="preserve"> November</w:t>
      </w:r>
      <w:r w:rsidR="008D252E" w:rsidRPr="00502003">
        <w:rPr>
          <w:rFonts w:eastAsiaTheme="minorHAnsi"/>
          <w:color w:val="auto"/>
          <w:sz w:val="22"/>
          <w:szCs w:val="22"/>
        </w:rPr>
        <w:t xml:space="preserve"> 2018</w:t>
      </w:r>
    </w:p>
    <w:p w:rsidR="008D252E" w:rsidRPr="00502003" w:rsidRDefault="008D252E" w:rsidP="007B23B1">
      <w:pPr>
        <w:pStyle w:val="Default"/>
        <w:spacing w:line="360" w:lineRule="auto"/>
        <w:ind w:left="284"/>
        <w:rPr>
          <w:rFonts w:eastAsiaTheme="minorHAnsi"/>
          <w:color w:val="auto"/>
          <w:sz w:val="22"/>
          <w:szCs w:val="22"/>
        </w:rPr>
      </w:pPr>
    </w:p>
    <w:p w:rsidR="00094531" w:rsidRPr="00502003" w:rsidRDefault="00094531" w:rsidP="00896F46">
      <w:pPr>
        <w:spacing w:line="360" w:lineRule="auto"/>
        <w:ind w:left="284" w:right="565"/>
        <w:jc w:val="both"/>
        <w:rPr>
          <w:sz w:val="22"/>
          <w:szCs w:val="22"/>
        </w:rPr>
      </w:pPr>
      <w:r w:rsidRPr="00502003">
        <w:rPr>
          <w:sz w:val="22"/>
          <w:szCs w:val="22"/>
        </w:rPr>
        <w:t xml:space="preserve">Reason: In order to comply with the provisions of Part </w:t>
      </w:r>
      <w:r w:rsidR="00AE51D4">
        <w:rPr>
          <w:sz w:val="22"/>
          <w:szCs w:val="22"/>
        </w:rPr>
        <w:t>3</w:t>
      </w:r>
      <w:r w:rsidR="002C41F9">
        <w:rPr>
          <w:sz w:val="22"/>
          <w:szCs w:val="22"/>
        </w:rPr>
        <w:t xml:space="preserve"> Paragraph W</w:t>
      </w:r>
      <w:r w:rsidRPr="00502003">
        <w:rPr>
          <w:sz w:val="22"/>
          <w:szCs w:val="22"/>
        </w:rPr>
        <w:t xml:space="preserve"> of the Town and Country Planning (General Permitted Development) (England) Order 2016.</w:t>
      </w:r>
    </w:p>
    <w:p w:rsidR="00094531" w:rsidRPr="00EA139D" w:rsidRDefault="00094531" w:rsidP="00896F46">
      <w:pPr>
        <w:spacing w:line="360" w:lineRule="auto"/>
        <w:jc w:val="both"/>
        <w:rPr>
          <w:color w:val="FF0000"/>
          <w:sz w:val="22"/>
          <w:szCs w:val="22"/>
          <w:u w:val="single"/>
        </w:rPr>
      </w:pPr>
    </w:p>
    <w:p w:rsidR="00D47924" w:rsidRPr="003F7026" w:rsidRDefault="00FF3E5A" w:rsidP="00896F46">
      <w:pPr>
        <w:spacing w:line="360" w:lineRule="auto"/>
        <w:ind w:left="567" w:right="565" w:hanging="567"/>
        <w:jc w:val="both"/>
        <w:rPr>
          <w:sz w:val="22"/>
          <w:szCs w:val="22"/>
          <w:u w:val="single"/>
        </w:rPr>
      </w:pPr>
      <w:r w:rsidRPr="003F7026">
        <w:rPr>
          <w:sz w:val="22"/>
          <w:szCs w:val="22"/>
          <w:u w:val="single"/>
        </w:rPr>
        <w:t>Informative</w:t>
      </w:r>
      <w:r w:rsidR="00D20362" w:rsidRPr="003F7026">
        <w:rPr>
          <w:sz w:val="22"/>
          <w:szCs w:val="22"/>
          <w:u w:val="single"/>
        </w:rPr>
        <w:t>s</w:t>
      </w:r>
      <w:bookmarkStart w:id="0" w:name="_GoBack"/>
      <w:bookmarkEnd w:id="0"/>
    </w:p>
    <w:p w:rsidR="00D20362" w:rsidRPr="003F7026" w:rsidRDefault="00D20362" w:rsidP="00896F46">
      <w:pPr>
        <w:spacing w:line="360" w:lineRule="auto"/>
        <w:ind w:left="567" w:right="565" w:hanging="567"/>
        <w:jc w:val="both"/>
        <w:rPr>
          <w:sz w:val="22"/>
          <w:szCs w:val="22"/>
          <w:u w:val="single"/>
        </w:rPr>
      </w:pPr>
    </w:p>
    <w:p w:rsidR="00D20362" w:rsidRPr="003F7026" w:rsidRDefault="00D20362" w:rsidP="00896F46">
      <w:pPr>
        <w:pStyle w:val="ListParagraph"/>
        <w:numPr>
          <w:ilvl w:val="0"/>
          <w:numId w:val="17"/>
        </w:numPr>
        <w:tabs>
          <w:tab w:val="left" w:pos="9026"/>
        </w:tabs>
        <w:spacing w:line="360" w:lineRule="auto"/>
        <w:ind w:left="284" w:right="-46" w:hanging="284"/>
        <w:jc w:val="both"/>
        <w:rPr>
          <w:sz w:val="22"/>
          <w:szCs w:val="22"/>
        </w:rPr>
      </w:pPr>
      <w:r w:rsidRPr="003F7026">
        <w:rPr>
          <w:sz w:val="22"/>
          <w:szCs w:val="22"/>
        </w:rPr>
        <w:t xml:space="preserve">The applicant is advised that as an application for prior approval under Class O, Part 3 of Schedule 2 to the Town and Country Planning (General Permitted Development) Order 1995, as amended by The Town and Country Planning (General Permitted Development) (Amendment) (England) Order 2016, this prior approval notice relates to the change of use of the building from </w:t>
      </w:r>
      <w:r w:rsidRPr="003F7026">
        <w:rPr>
          <w:bCs/>
          <w:sz w:val="22"/>
          <w:szCs w:val="22"/>
        </w:rPr>
        <w:t>Class B1(a) to C3 (dwellinghouses) only and no other use.</w:t>
      </w:r>
    </w:p>
    <w:p w:rsidR="00343CD9" w:rsidRPr="003F7026" w:rsidRDefault="00343CD9" w:rsidP="00896F46">
      <w:pPr>
        <w:spacing w:line="360" w:lineRule="auto"/>
        <w:ind w:right="565"/>
        <w:jc w:val="both"/>
        <w:rPr>
          <w:sz w:val="22"/>
          <w:szCs w:val="22"/>
        </w:rPr>
      </w:pPr>
    </w:p>
    <w:p w:rsidR="003E0796" w:rsidRPr="003E0796" w:rsidRDefault="00D20362" w:rsidP="003E0796">
      <w:pPr>
        <w:pStyle w:val="ListParagraph"/>
        <w:numPr>
          <w:ilvl w:val="0"/>
          <w:numId w:val="17"/>
        </w:numPr>
        <w:spacing w:line="360" w:lineRule="auto"/>
        <w:ind w:left="284" w:right="-46" w:hanging="284"/>
        <w:jc w:val="both"/>
        <w:rPr>
          <w:sz w:val="22"/>
          <w:szCs w:val="22"/>
          <w:u w:val="single"/>
        </w:rPr>
      </w:pPr>
      <w:r w:rsidRPr="003F7026">
        <w:rPr>
          <w:sz w:val="22"/>
          <w:szCs w:val="22"/>
        </w:rPr>
        <w:lastRenderedPageBreak/>
        <w:t xml:space="preserve">This prior approval relates only to the change of use of existing floor space and land. If there are any external alterations or extensions to the building, planning permission is required for these. The grant of prior approval does not make the development lawful. </w:t>
      </w:r>
    </w:p>
    <w:p w:rsidR="003E0796" w:rsidRPr="003E0796" w:rsidRDefault="003E0796" w:rsidP="003E0796">
      <w:pPr>
        <w:pStyle w:val="ListParagraph"/>
        <w:rPr>
          <w:sz w:val="22"/>
          <w:szCs w:val="22"/>
        </w:rPr>
      </w:pPr>
    </w:p>
    <w:p w:rsidR="003E0796" w:rsidRPr="003E0796" w:rsidRDefault="003E0796" w:rsidP="003E0796">
      <w:pPr>
        <w:pStyle w:val="ListParagraph"/>
        <w:numPr>
          <w:ilvl w:val="0"/>
          <w:numId w:val="17"/>
        </w:numPr>
        <w:spacing w:line="360" w:lineRule="auto"/>
        <w:ind w:left="284" w:right="-46" w:hanging="284"/>
        <w:jc w:val="both"/>
        <w:rPr>
          <w:sz w:val="22"/>
          <w:szCs w:val="22"/>
          <w:u w:val="single"/>
        </w:rPr>
      </w:pPr>
      <w:r w:rsidRPr="003E0796">
        <w:rPr>
          <w:sz w:val="22"/>
          <w:szCs w:val="22"/>
        </w:rPr>
        <w:t>The occupiers of the residential units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Core Strategy Policy CS24 and Sites and Detailed Polices document Policy DM12. The site is located close to local facilities, with frequent public transport services on nearby roads. The parking permit conditions above place a requirement that the Council be notified of postal addresses of the residential units before occupation and that the occupiers/transferees to be informed of the prohibition on entitlement to a car parking permit.</w:t>
      </w:r>
    </w:p>
    <w:p w:rsidR="003E0796" w:rsidRDefault="003E0796" w:rsidP="003E0796">
      <w:pPr>
        <w:pStyle w:val="ListParagraph"/>
      </w:pPr>
    </w:p>
    <w:p w:rsidR="003E0796" w:rsidRPr="003E0796" w:rsidRDefault="003E0796" w:rsidP="003E0796">
      <w:pPr>
        <w:pStyle w:val="ListParagraph"/>
        <w:numPr>
          <w:ilvl w:val="0"/>
          <w:numId w:val="17"/>
        </w:numPr>
        <w:spacing w:line="360" w:lineRule="auto"/>
        <w:ind w:left="284" w:right="-46" w:hanging="284"/>
        <w:jc w:val="both"/>
        <w:rPr>
          <w:sz w:val="20"/>
          <w:szCs w:val="22"/>
          <w:u w:val="single"/>
        </w:rPr>
      </w:pPr>
      <w:r w:rsidRPr="003E0796">
        <w:rPr>
          <w:sz w:val="22"/>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9" w:history="1">
        <w:r w:rsidRPr="003E0796">
          <w:rPr>
            <w:rStyle w:val="Hyperlink"/>
            <w:sz w:val="22"/>
          </w:rPr>
          <w:t>http://www.reading.gov.uk/ltp/General.asp?id=SX9452-A782F664</w:t>
        </w:r>
      </w:hyperlink>
      <w:r w:rsidRPr="003E0796">
        <w:rPr>
          <w:sz w:val="22"/>
        </w:rPr>
        <w:t xml:space="preserve"> (within the Transport Strategy area of the Transport Section on the Reading Borough Web Site).</w:t>
      </w:r>
    </w:p>
    <w:p w:rsidR="003E0796" w:rsidRPr="003E0796" w:rsidRDefault="003E0796" w:rsidP="003E0796">
      <w:pPr>
        <w:spacing w:line="360" w:lineRule="auto"/>
        <w:ind w:right="-46"/>
        <w:jc w:val="both"/>
        <w:rPr>
          <w:sz w:val="22"/>
          <w:szCs w:val="22"/>
          <w:u w:val="single"/>
        </w:rPr>
      </w:pPr>
    </w:p>
    <w:p w:rsidR="00D20362" w:rsidRDefault="00D20362" w:rsidP="00896F46">
      <w:pPr>
        <w:pStyle w:val="ListParagraph"/>
        <w:numPr>
          <w:ilvl w:val="0"/>
          <w:numId w:val="17"/>
        </w:numPr>
        <w:spacing w:line="360" w:lineRule="auto"/>
        <w:ind w:left="284" w:hanging="284"/>
        <w:jc w:val="both"/>
        <w:rPr>
          <w:sz w:val="22"/>
          <w:szCs w:val="22"/>
        </w:rPr>
      </w:pPr>
      <w:r w:rsidRPr="003F7026">
        <w:rPr>
          <w:sz w:val="22"/>
          <w:szCs w:val="22"/>
        </w:rPr>
        <w:t xml:space="preserve">In connection with the implementation of this office prior approval, no noisy construction, demolition and associated activities should take place outside the hours of 0800 to 1800 Mondays to Fridays and 0800 to 1300 on Saturdays. No noisy works shall take place at any time on Sundays and Bank or Statutory Holidays. Please refer to the Council’s website for more detailed information: </w:t>
      </w:r>
      <w:r w:rsidR="00EA139D" w:rsidRPr="003F7026">
        <w:rPr>
          <w:sz w:val="22"/>
          <w:szCs w:val="22"/>
        </w:rPr>
        <w:t xml:space="preserve"> </w:t>
      </w:r>
      <w:hyperlink r:id="rId10" w:history="1">
        <w:r w:rsidR="00EA139D" w:rsidRPr="004E7036">
          <w:rPr>
            <w:rStyle w:val="Hyperlink"/>
            <w:sz w:val="22"/>
            <w:szCs w:val="22"/>
          </w:rPr>
          <w:t>http://beta.reading.gov.uk/article/2565/What-noise-is-acceptable-during-construction-and-demolition-work</w:t>
        </w:r>
      </w:hyperlink>
    </w:p>
    <w:p w:rsidR="00D20362" w:rsidRPr="003F7026" w:rsidRDefault="00D20362" w:rsidP="00896F46">
      <w:pPr>
        <w:pStyle w:val="ListParagraph"/>
        <w:spacing w:line="360" w:lineRule="auto"/>
        <w:jc w:val="both"/>
        <w:rPr>
          <w:sz w:val="22"/>
          <w:szCs w:val="22"/>
        </w:rPr>
      </w:pPr>
    </w:p>
    <w:p w:rsidR="00412EE1" w:rsidRPr="00896F46" w:rsidRDefault="00D20362" w:rsidP="003E0796">
      <w:pPr>
        <w:pStyle w:val="ListParagraph"/>
        <w:numPr>
          <w:ilvl w:val="0"/>
          <w:numId w:val="17"/>
        </w:numPr>
        <w:spacing w:line="360" w:lineRule="auto"/>
        <w:ind w:left="284" w:hanging="284"/>
        <w:jc w:val="both"/>
        <w:rPr>
          <w:sz w:val="22"/>
          <w:szCs w:val="22"/>
        </w:rPr>
      </w:pPr>
      <w:r w:rsidRPr="003F7026">
        <w:rPr>
          <w:sz w:val="22"/>
          <w:szCs w:val="22"/>
        </w:rPr>
        <w:t>There should be no burning of waste on the site.</w:t>
      </w:r>
      <w:r w:rsidR="00B50B56">
        <w:rPr>
          <w:sz w:val="22"/>
          <w:szCs w:val="22"/>
        </w:rPr>
        <w:br/>
      </w:r>
    </w:p>
    <w:p w:rsidR="000B0AAC" w:rsidRPr="00896F46" w:rsidRDefault="000B0AAC" w:rsidP="00896F46">
      <w:pPr>
        <w:spacing w:line="360" w:lineRule="auto"/>
        <w:ind w:left="567" w:right="565"/>
        <w:jc w:val="both"/>
        <w:rPr>
          <w:sz w:val="22"/>
          <w:szCs w:val="22"/>
        </w:rPr>
      </w:pPr>
    </w:p>
    <w:p w:rsidR="00C521AE" w:rsidRPr="00896F46" w:rsidRDefault="00C521AE" w:rsidP="00896F46">
      <w:pPr>
        <w:pStyle w:val="ListParagraph"/>
        <w:widowControl w:val="0"/>
        <w:autoSpaceDE w:val="0"/>
        <w:autoSpaceDN w:val="0"/>
        <w:adjustRightInd w:val="0"/>
        <w:spacing w:line="360" w:lineRule="auto"/>
        <w:jc w:val="both"/>
        <w:rPr>
          <w:sz w:val="22"/>
          <w:szCs w:val="22"/>
        </w:rPr>
      </w:pPr>
    </w:p>
    <w:p w:rsidR="002B4758" w:rsidRPr="00896F46" w:rsidRDefault="002B4758" w:rsidP="00896F46">
      <w:pPr>
        <w:pStyle w:val="ListParagraph"/>
        <w:spacing w:line="360" w:lineRule="auto"/>
        <w:ind w:left="927"/>
        <w:jc w:val="both"/>
        <w:rPr>
          <w:sz w:val="22"/>
          <w:szCs w:val="22"/>
        </w:rPr>
      </w:pPr>
    </w:p>
    <w:sectPr w:rsidR="002B4758" w:rsidRPr="00896F4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785" w:rsidRDefault="001D1785" w:rsidP="001D1785">
      <w:r>
        <w:separator/>
      </w:r>
    </w:p>
  </w:endnote>
  <w:endnote w:type="continuationSeparator" w:id="0">
    <w:p w:rsidR="001D1785" w:rsidRDefault="001D1785" w:rsidP="001D1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1D1785">
    <w:pPr>
      <w:pStyle w:val="Footer"/>
    </w:pPr>
  </w:p>
  <w:p w:rsidR="001D1785" w:rsidRDefault="002C41F9">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1D1785">
    <w:pPr>
      <w:pStyle w:val="Footer"/>
    </w:pPr>
  </w:p>
  <w:p w:rsidR="001D1785" w:rsidRDefault="002C41F9">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1D1785">
    <w:pPr>
      <w:pStyle w:val="Footer"/>
    </w:pPr>
  </w:p>
  <w:p w:rsidR="001D1785" w:rsidRDefault="002C41F9">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785" w:rsidRDefault="001D1785" w:rsidP="001D1785">
      <w:r>
        <w:separator/>
      </w:r>
    </w:p>
  </w:footnote>
  <w:footnote w:type="continuationSeparator" w:id="0">
    <w:p w:rsidR="001D1785" w:rsidRDefault="001D1785" w:rsidP="001D17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2C41F9">
    <w:pPr>
      <w:pStyle w:val="Header"/>
    </w:pPr>
    <w:r>
      <w:fldChar w:fldCharType="begin"/>
    </w:r>
    <w:r>
      <w:instrText xml:space="preserve"> DOCPROPERTY ClassificationMarking \* MERGEFORMAT </w:instrText>
    </w:r>
    <w:r>
      <w:fldChar w:fldCharType="separate"/>
    </w:r>
    <w:r>
      <w:t>Classification: OFFICIAL</w:t>
    </w:r>
    <w:r>
      <w:fldChar w:fldCharType="end"/>
    </w:r>
  </w:p>
  <w:p w:rsidR="001D1785" w:rsidRDefault="001D17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2C41F9">
    <w:pPr>
      <w:pStyle w:val="Header"/>
    </w:pPr>
    <w:r>
      <w:fldChar w:fldCharType="begin"/>
    </w:r>
    <w:r>
      <w:instrText xml:space="preserve"> DOCPROPERTY ClassificationMarking \* MERGEFORMAT </w:instrText>
    </w:r>
    <w:r>
      <w:fldChar w:fldCharType="separate"/>
    </w:r>
    <w:r>
      <w:t>Classification: OFFICIAL</w:t>
    </w:r>
    <w:r>
      <w:fldChar w:fldCharType="end"/>
    </w:r>
  </w:p>
  <w:p w:rsidR="001D1785" w:rsidRDefault="001D17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785" w:rsidRDefault="002C41F9">
    <w:pPr>
      <w:pStyle w:val="Header"/>
    </w:pPr>
    <w:r>
      <w:fldChar w:fldCharType="begin"/>
    </w:r>
    <w:r>
      <w:instrText xml:space="preserve"> DOCPROPERTY ClassificationMarking \* MERGEFORMAT </w:instrText>
    </w:r>
    <w:r>
      <w:fldChar w:fldCharType="separate"/>
    </w:r>
    <w:r>
      <w:t>Classification: OFFICIAL</w:t>
    </w:r>
    <w:r>
      <w:fldChar w:fldCharType="end"/>
    </w:r>
  </w:p>
  <w:p w:rsidR="001D1785" w:rsidRDefault="001D17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72F4F"/>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12004578"/>
    <w:multiLevelType w:val="hybridMultilevel"/>
    <w:tmpl w:val="065C6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5C1D9D"/>
    <w:multiLevelType w:val="hybridMultilevel"/>
    <w:tmpl w:val="AF2EF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0DB1CD3"/>
    <w:multiLevelType w:val="hybridMultilevel"/>
    <w:tmpl w:val="4066F66A"/>
    <w:lvl w:ilvl="0" w:tplc="A0B60294">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2C742AFE"/>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E193570"/>
    <w:multiLevelType w:val="hybridMultilevel"/>
    <w:tmpl w:val="D81AD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DD1EB7"/>
    <w:multiLevelType w:val="hybridMultilevel"/>
    <w:tmpl w:val="A002E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46938E3"/>
    <w:multiLevelType w:val="hybridMultilevel"/>
    <w:tmpl w:val="E8A0D73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914250"/>
    <w:multiLevelType w:val="hybridMultilevel"/>
    <w:tmpl w:val="5C94117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nsid w:val="4EE86C9B"/>
    <w:multiLevelType w:val="hybridMultilevel"/>
    <w:tmpl w:val="51B649B6"/>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5A2209D7"/>
    <w:multiLevelType w:val="hybridMultilevel"/>
    <w:tmpl w:val="363882E2"/>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CBD0081"/>
    <w:multiLevelType w:val="hybridMultilevel"/>
    <w:tmpl w:val="3F2255D2"/>
    <w:lvl w:ilvl="0" w:tplc="75C6C482">
      <w:numFmt w:val="bullet"/>
      <w:lvlText w:val="-"/>
      <w:lvlJc w:val="left"/>
      <w:pPr>
        <w:ind w:left="644" w:hanging="360"/>
      </w:pPr>
      <w:rPr>
        <w:rFonts w:ascii="Trebuchet MS" w:eastAsia="Times New Roman" w:hAnsi="Trebuchet MS"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nsid w:val="622B5326"/>
    <w:multiLevelType w:val="hybridMultilevel"/>
    <w:tmpl w:val="48B8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2371928"/>
    <w:multiLevelType w:val="hybridMultilevel"/>
    <w:tmpl w:val="3B302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85134E5"/>
    <w:multiLevelType w:val="hybridMultilevel"/>
    <w:tmpl w:val="38822E88"/>
    <w:lvl w:ilvl="0" w:tplc="00C276B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1175321"/>
    <w:multiLevelType w:val="hybridMultilevel"/>
    <w:tmpl w:val="3BF6CE1A"/>
    <w:lvl w:ilvl="0" w:tplc="E3803BB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nsid w:val="7C7976D0"/>
    <w:multiLevelType w:val="hybridMultilevel"/>
    <w:tmpl w:val="9B848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2"/>
  </w:num>
  <w:num w:numId="3">
    <w:abstractNumId w:val="1"/>
  </w:num>
  <w:num w:numId="4">
    <w:abstractNumId w:val="5"/>
  </w:num>
  <w:num w:numId="5">
    <w:abstractNumId w:val="2"/>
  </w:num>
  <w:num w:numId="6">
    <w:abstractNumId w:val="6"/>
  </w:num>
  <w:num w:numId="7">
    <w:abstractNumId w:val="3"/>
  </w:num>
  <w:num w:numId="8">
    <w:abstractNumId w:val="10"/>
  </w:num>
  <w:num w:numId="9">
    <w:abstractNumId w:val="13"/>
  </w:num>
  <w:num w:numId="10">
    <w:abstractNumId w:val="16"/>
  </w:num>
  <w:num w:numId="11">
    <w:abstractNumId w:val="14"/>
  </w:num>
  <w:num w:numId="12">
    <w:abstractNumId w:val="9"/>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0"/>
  </w:num>
  <w:num w:numId="17">
    <w:abstractNumId w:val="7"/>
  </w:num>
  <w:num w:numId="18">
    <w:abstractNumId w:val="8"/>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52E"/>
    <w:rsid w:val="000164EB"/>
    <w:rsid w:val="000245DD"/>
    <w:rsid w:val="00033BE4"/>
    <w:rsid w:val="00044436"/>
    <w:rsid w:val="00065587"/>
    <w:rsid w:val="000808D7"/>
    <w:rsid w:val="00086613"/>
    <w:rsid w:val="00087C0A"/>
    <w:rsid w:val="00093154"/>
    <w:rsid w:val="00094531"/>
    <w:rsid w:val="000B0AAC"/>
    <w:rsid w:val="000D51AC"/>
    <w:rsid w:val="000E640C"/>
    <w:rsid w:val="000F794C"/>
    <w:rsid w:val="001025AB"/>
    <w:rsid w:val="001430E3"/>
    <w:rsid w:val="00150A81"/>
    <w:rsid w:val="0016064C"/>
    <w:rsid w:val="00162C53"/>
    <w:rsid w:val="0017042D"/>
    <w:rsid w:val="001724E0"/>
    <w:rsid w:val="001960E8"/>
    <w:rsid w:val="001A2E9B"/>
    <w:rsid w:val="001A33C3"/>
    <w:rsid w:val="001D1785"/>
    <w:rsid w:val="001D352F"/>
    <w:rsid w:val="001E2529"/>
    <w:rsid w:val="001E4756"/>
    <w:rsid w:val="001F3B9F"/>
    <w:rsid w:val="00215FAC"/>
    <w:rsid w:val="00216F6B"/>
    <w:rsid w:val="00225432"/>
    <w:rsid w:val="00234DA0"/>
    <w:rsid w:val="00277104"/>
    <w:rsid w:val="00291B0D"/>
    <w:rsid w:val="00297A06"/>
    <w:rsid w:val="002B4758"/>
    <w:rsid w:val="002C41F9"/>
    <w:rsid w:val="002C6689"/>
    <w:rsid w:val="002F0613"/>
    <w:rsid w:val="002F49BB"/>
    <w:rsid w:val="00300C6C"/>
    <w:rsid w:val="00301CE0"/>
    <w:rsid w:val="00310498"/>
    <w:rsid w:val="0032105C"/>
    <w:rsid w:val="0033190F"/>
    <w:rsid w:val="00343CD9"/>
    <w:rsid w:val="00351636"/>
    <w:rsid w:val="00374A0B"/>
    <w:rsid w:val="00384E5C"/>
    <w:rsid w:val="003B45D9"/>
    <w:rsid w:val="003D0E28"/>
    <w:rsid w:val="003D54D4"/>
    <w:rsid w:val="003D799D"/>
    <w:rsid w:val="003E0796"/>
    <w:rsid w:val="003F3D06"/>
    <w:rsid w:val="003F7026"/>
    <w:rsid w:val="00403A87"/>
    <w:rsid w:val="004062F5"/>
    <w:rsid w:val="00412EE1"/>
    <w:rsid w:val="00421FE3"/>
    <w:rsid w:val="00430A78"/>
    <w:rsid w:val="00476030"/>
    <w:rsid w:val="0047752E"/>
    <w:rsid w:val="004A5529"/>
    <w:rsid w:val="004D14E5"/>
    <w:rsid w:val="004F5A95"/>
    <w:rsid w:val="00502003"/>
    <w:rsid w:val="00502AB3"/>
    <w:rsid w:val="0050545F"/>
    <w:rsid w:val="005450AF"/>
    <w:rsid w:val="00554ECC"/>
    <w:rsid w:val="00561CCD"/>
    <w:rsid w:val="00564A50"/>
    <w:rsid w:val="00570993"/>
    <w:rsid w:val="005879F5"/>
    <w:rsid w:val="0059293C"/>
    <w:rsid w:val="005952F4"/>
    <w:rsid w:val="005A12FF"/>
    <w:rsid w:val="005E0E3F"/>
    <w:rsid w:val="00601033"/>
    <w:rsid w:val="00604611"/>
    <w:rsid w:val="006079D8"/>
    <w:rsid w:val="00625A2E"/>
    <w:rsid w:val="0062745A"/>
    <w:rsid w:val="00630103"/>
    <w:rsid w:val="0064073E"/>
    <w:rsid w:val="00661407"/>
    <w:rsid w:val="006A0478"/>
    <w:rsid w:val="006A3FEA"/>
    <w:rsid w:val="006E07D1"/>
    <w:rsid w:val="0070776E"/>
    <w:rsid w:val="0071652E"/>
    <w:rsid w:val="00720F5E"/>
    <w:rsid w:val="007244D2"/>
    <w:rsid w:val="007255D6"/>
    <w:rsid w:val="00730E1B"/>
    <w:rsid w:val="00744896"/>
    <w:rsid w:val="007B23B1"/>
    <w:rsid w:val="007C229A"/>
    <w:rsid w:val="007D0D0A"/>
    <w:rsid w:val="007D0DF3"/>
    <w:rsid w:val="007D1D1E"/>
    <w:rsid w:val="007D272A"/>
    <w:rsid w:val="007D2C45"/>
    <w:rsid w:val="007E67BD"/>
    <w:rsid w:val="007F6317"/>
    <w:rsid w:val="00805C9D"/>
    <w:rsid w:val="008166DC"/>
    <w:rsid w:val="00841AB2"/>
    <w:rsid w:val="00852B46"/>
    <w:rsid w:val="008579DE"/>
    <w:rsid w:val="00860320"/>
    <w:rsid w:val="00882E85"/>
    <w:rsid w:val="00886ED2"/>
    <w:rsid w:val="0088779A"/>
    <w:rsid w:val="00895FCE"/>
    <w:rsid w:val="00896F46"/>
    <w:rsid w:val="008C020B"/>
    <w:rsid w:val="008C1A18"/>
    <w:rsid w:val="008C61C0"/>
    <w:rsid w:val="008D252E"/>
    <w:rsid w:val="008D671F"/>
    <w:rsid w:val="008E116B"/>
    <w:rsid w:val="00905663"/>
    <w:rsid w:val="00921E3A"/>
    <w:rsid w:val="00947C7A"/>
    <w:rsid w:val="0098308E"/>
    <w:rsid w:val="00983AEE"/>
    <w:rsid w:val="00990C80"/>
    <w:rsid w:val="009C497A"/>
    <w:rsid w:val="009E7F1A"/>
    <w:rsid w:val="00A03239"/>
    <w:rsid w:val="00A07992"/>
    <w:rsid w:val="00A14959"/>
    <w:rsid w:val="00A15FA9"/>
    <w:rsid w:val="00A30A16"/>
    <w:rsid w:val="00A462AB"/>
    <w:rsid w:val="00A47408"/>
    <w:rsid w:val="00A71C17"/>
    <w:rsid w:val="00A91A48"/>
    <w:rsid w:val="00AA1B86"/>
    <w:rsid w:val="00AA4DB2"/>
    <w:rsid w:val="00AC0A0A"/>
    <w:rsid w:val="00AC3175"/>
    <w:rsid w:val="00AC41B1"/>
    <w:rsid w:val="00AD453D"/>
    <w:rsid w:val="00AE16D9"/>
    <w:rsid w:val="00AE2B8D"/>
    <w:rsid w:val="00AE51D4"/>
    <w:rsid w:val="00AE5BC9"/>
    <w:rsid w:val="00AE7719"/>
    <w:rsid w:val="00B50B56"/>
    <w:rsid w:val="00B53D1C"/>
    <w:rsid w:val="00B815E7"/>
    <w:rsid w:val="00BA5096"/>
    <w:rsid w:val="00BA7AAA"/>
    <w:rsid w:val="00BC14E3"/>
    <w:rsid w:val="00BC5E7C"/>
    <w:rsid w:val="00BE0C67"/>
    <w:rsid w:val="00BF4F77"/>
    <w:rsid w:val="00C14459"/>
    <w:rsid w:val="00C40381"/>
    <w:rsid w:val="00C45DE6"/>
    <w:rsid w:val="00C521AE"/>
    <w:rsid w:val="00C5787D"/>
    <w:rsid w:val="00C60C1F"/>
    <w:rsid w:val="00C649E2"/>
    <w:rsid w:val="00C72C39"/>
    <w:rsid w:val="00C739D7"/>
    <w:rsid w:val="00C81313"/>
    <w:rsid w:val="00C8412D"/>
    <w:rsid w:val="00C84531"/>
    <w:rsid w:val="00C93A1C"/>
    <w:rsid w:val="00CC1E11"/>
    <w:rsid w:val="00CD3717"/>
    <w:rsid w:val="00CD6000"/>
    <w:rsid w:val="00CE3661"/>
    <w:rsid w:val="00D031A3"/>
    <w:rsid w:val="00D10B61"/>
    <w:rsid w:val="00D20116"/>
    <w:rsid w:val="00D20362"/>
    <w:rsid w:val="00D36FDC"/>
    <w:rsid w:val="00D47924"/>
    <w:rsid w:val="00D53ECB"/>
    <w:rsid w:val="00D5577E"/>
    <w:rsid w:val="00D60612"/>
    <w:rsid w:val="00D83E67"/>
    <w:rsid w:val="00DC5858"/>
    <w:rsid w:val="00DC59FD"/>
    <w:rsid w:val="00DC70CA"/>
    <w:rsid w:val="00DC74A0"/>
    <w:rsid w:val="00DC7C06"/>
    <w:rsid w:val="00DD3D36"/>
    <w:rsid w:val="00DF31B1"/>
    <w:rsid w:val="00DF4FC0"/>
    <w:rsid w:val="00E02151"/>
    <w:rsid w:val="00E22A15"/>
    <w:rsid w:val="00E24CDC"/>
    <w:rsid w:val="00E54527"/>
    <w:rsid w:val="00E90D68"/>
    <w:rsid w:val="00EA139D"/>
    <w:rsid w:val="00EB41A6"/>
    <w:rsid w:val="00ED107C"/>
    <w:rsid w:val="00EF170A"/>
    <w:rsid w:val="00EF5521"/>
    <w:rsid w:val="00F04370"/>
    <w:rsid w:val="00F1130C"/>
    <w:rsid w:val="00F219AD"/>
    <w:rsid w:val="00F311E8"/>
    <w:rsid w:val="00F32904"/>
    <w:rsid w:val="00F36668"/>
    <w:rsid w:val="00F41272"/>
    <w:rsid w:val="00F55928"/>
    <w:rsid w:val="00F55A30"/>
    <w:rsid w:val="00F61C3A"/>
    <w:rsid w:val="00F6229C"/>
    <w:rsid w:val="00F67F5C"/>
    <w:rsid w:val="00F803A9"/>
    <w:rsid w:val="00F915CA"/>
    <w:rsid w:val="00F95550"/>
    <w:rsid w:val="00FC02B4"/>
    <w:rsid w:val="00FC02CA"/>
    <w:rsid w:val="00FE6478"/>
    <w:rsid w:val="00FF3E5A"/>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A0"/>
    <w:pPr>
      <w:spacing w:after="0" w:line="240" w:lineRule="auto"/>
    </w:pPr>
    <w:rPr>
      <w:rFonts w:ascii="Trebuchet MS" w:eastAsia="Times New Roman" w:hAnsi="Trebuchet MS" w:cs="Times New Roman"/>
      <w:sz w:val="24"/>
      <w:szCs w:val="20"/>
    </w:rPr>
  </w:style>
  <w:style w:type="paragraph" w:styleId="Heading1">
    <w:name w:val="heading 1"/>
    <w:basedOn w:val="Normal"/>
    <w:next w:val="Normal"/>
    <w:link w:val="Heading1Char"/>
    <w:qFormat/>
    <w:rsid w:val="0071652E"/>
    <w:pPr>
      <w:keepNext/>
      <w:outlineLvl w:val="0"/>
    </w:pPr>
    <w:rPr>
      <w:b/>
      <w:bCs/>
      <w:szCs w:val="24"/>
    </w:rPr>
  </w:style>
  <w:style w:type="paragraph" w:styleId="Heading3">
    <w:name w:val="heading 3"/>
    <w:basedOn w:val="Normal"/>
    <w:next w:val="Normal"/>
    <w:link w:val="Heading3Char"/>
    <w:qFormat/>
    <w:rsid w:val="0071652E"/>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652E"/>
    <w:rPr>
      <w:rFonts w:ascii="Trebuchet MS" w:eastAsia="Times New Roman" w:hAnsi="Trebuchet MS" w:cs="Times New Roman"/>
      <w:b/>
      <w:bCs/>
      <w:sz w:val="24"/>
      <w:szCs w:val="24"/>
    </w:rPr>
  </w:style>
  <w:style w:type="character" w:customStyle="1" w:styleId="Heading3Char">
    <w:name w:val="Heading 3 Char"/>
    <w:basedOn w:val="DefaultParagraphFont"/>
    <w:link w:val="Heading3"/>
    <w:rsid w:val="0071652E"/>
    <w:rPr>
      <w:rFonts w:ascii="Trebuchet MS" w:eastAsia="Times New Roman" w:hAnsi="Trebuchet MS" w:cs="Times New Roman"/>
      <w:b/>
      <w:bCs/>
      <w:szCs w:val="20"/>
    </w:rPr>
  </w:style>
  <w:style w:type="paragraph" w:styleId="Title">
    <w:name w:val="Title"/>
    <w:basedOn w:val="Normal"/>
    <w:link w:val="TitleChar"/>
    <w:qFormat/>
    <w:rsid w:val="0071652E"/>
    <w:pPr>
      <w:jc w:val="center"/>
    </w:pPr>
    <w:rPr>
      <w:b/>
      <w:bCs/>
      <w:szCs w:val="24"/>
      <w:u w:val="single"/>
    </w:rPr>
  </w:style>
  <w:style w:type="character" w:customStyle="1" w:styleId="TitleChar">
    <w:name w:val="Title Char"/>
    <w:basedOn w:val="DefaultParagraphFont"/>
    <w:link w:val="Title"/>
    <w:rsid w:val="0071652E"/>
    <w:rPr>
      <w:rFonts w:ascii="Trebuchet MS" w:eastAsia="Times New Roman" w:hAnsi="Trebuchet MS" w:cs="Times New Roman"/>
      <w:b/>
      <w:bCs/>
      <w:sz w:val="24"/>
      <w:szCs w:val="24"/>
      <w:u w:val="single"/>
    </w:rPr>
  </w:style>
  <w:style w:type="paragraph" w:styleId="BodyText2">
    <w:name w:val="Body Text 2"/>
    <w:basedOn w:val="Normal"/>
    <w:link w:val="BodyText2Char"/>
    <w:rsid w:val="0071652E"/>
    <w:rPr>
      <w:sz w:val="22"/>
    </w:rPr>
  </w:style>
  <w:style w:type="character" w:customStyle="1" w:styleId="BodyText2Char">
    <w:name w:val="Body Text 2 Char"/>
    <w:basedOn w:val="DefaultParagraphFont"/>
    <w:link w:val="BodyText2"/>
    <w:rsid w:val="0071652E"/>
    <w:rPr>
      <w:rFonts w:ascii="Trebuchet MS" w:eastAsia="Times New Roman" w:hAnsi="Trebuchet MS" w:cs="Times New Roman"/>
      <w:szCs w:val="20"/>
    </w:rPr>
  </w:style>
  <w:style w:type="paragraph" w:customStyle="1" w:styleId="MemoParagraph">
    <w:name w:val="Memo Paragraph"/>
    <w:rsid w:val="0071652E"/>
    <w:pPr>
      <w:spacing w:after="0" w:line="240" w:lineRule="auto"/>
    </w:pPr>
    <w:rPr>
      <w:rFonts w:ascii="Trebuchet MS" w:eastAsia="Times New Roman" w:hAnsi="Trebuchet MS" w:cs="Times New Roman"/>
      <w:szCs w:val="20"/>
    </w:rPr>
  </w:style>
  <w:style w:type="paragraph" w:styleId="BalloonText">
    <w:name w:val="Balloon Text"/>
    <w:basedOn w:val="Normal"/>
    <w:link w:val="BalloonTextChar"/>
    <w:uiPriority w:val="99"/>
    <w:semiHidden/>
    <w:unhideWhenUsed/>
    <w:rsid w:val="00AD453D"/>
    <w:rPr>
      <w:rFonts w:ascii="Tahoma" w:hAnsi="Tahoma" w:cs="Tahoma"/>
      <w:sz w:val="16"/>
      <w:szCs w:val="16"/>
    </w:rPr>
  </w:style>
  <w:style w:type="character" w:customStyle="1" w:styleId="BalloonTextChar">
    <w:name w:val="Balloon Text Char"/>
    <w:basedOn w:val="DefaultParagraphFont"/>
    <w:link w:val="BalloonText"/>
    <w:uiPriority w:val="99"/>
    <w:semiHidden/>
    <w:rsid w:val="00AD453D"/>
    <w:rPr>
      <w:rFonts w:ascii="Tahoma" w:eastAsia="Times New Roman" w:hAnsi="Tahoma" w:cs="Tahoma"/>
      <w:sz w:val="16"/>
      <w:szCs w:val="16"/>
    </w:rPr>
  </w:style>
  <w:style w:type="paragraph" w:styleId="ListParagraph">
    <w:name w:val="List Paragraph"/>
    <w:basedOn w:val="Normal"/>
    <w:uiPriority w:val="34"/>
    <w:qFormat/>
    <w:rsid w:val="007D0DF3"/>
    <w:pPr>
      <w:ind w:left="720"/>
      <w:contextualSpacing/>
    </w:pPr>
  </w:style>
  <w:style w:type="paragraph" w:styleId="BodyText3">
    <w:name w:val="Body Text 3"/>
    <w:basedOn w:val="Normal"/>
    <w:link w:val="BodyText3Char"/>
    <w:uiPriority w:val="99"/>
    <w:semiHidden/>
    <w:unhideWhenUsed/>
    <w:rsid w:val="00D83E67"/>
    <w:pPr>
      <w:spacing w:after="120"/>
    </w:pPr>
    <w:rPr>
      <w:sz w:val="16"/>
      <w:szCs w:val="16"/>
    </w:rPr>
  </w:style>
  <w:style w:type="character" w:customStyle="1" w:styleId="BodyText3Char">
    <w:name w:val="Body Text 3 Char"/>
    <w:basedOn w:val="DefaultParagraphFont"/>
    <w:link w:val="BodyText3"/>
    <w:uiPriority w:val="99"/>
    <w:semiHidden/>
    <w:rsid w:val="00D83E67"/>
    <w:rPr>
      <w:rFonts w:ascii="Trebuchet MS" w:eastAsia="Times New Roman" w:hAnsi="Trebuchet MS" w:cs="Times New Roman"/>
      <w:sz w:val="16"/>
      <w:szCs w:val="16"/>
    </w:rPr>
  </w:style>
  <w:style w:type="paragraph" w:customStyle="1" w:styleId="Default">
    <w:name w:val="Default"/>
    <w:rsid w:val="00C5787D"/>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styleId="PlainText">
    <w:name w:val="Plain Text"/>
    <w:basedOn w:val="Normal"/>
    <w:link w:val="PlainTextChar"/>
    <w:uiPriority w:val="99"/>
    <w:semiHidden/>
    <w:unhideWhenUsed/>
    <w:rsid w:val="00C5787D"/>
    <w:rPr>
      <w:szCs w:val="21"/>
    </w:rPr>
  </w:style>
  <w:style w:type="character" w:customStyle="1" w:styleId="PlainTextChar">
    <w:name w:val="Plain Text Char"/>
    <w:basedOn w:val="DefaultParagraphFont"/>
    <w:link w:val="PlainText"/>
    <w:uiPriority w:val="99"/>
    <w:semiHidden/>
    <w:rsid w:val="00C5787D"/>
    <w:rPr>
      <w:rFonts w:ascii="Trebuchet MS" w:eastAsia="Times New Roman" w:hAnsi="Trebuchet MS" w:cs="Times New Roman"/>
      <w:sz w:val="24"/>
      <w:szCs w:val="21"/>
    </w:rPr>
  </w:style>
  <w:style w:type="character" w:styleId="Hyperlink">
    <w:name w:val="Hyperlink"/>
    <w:basedOn w:val="DefaultParagraphFont"/>
    <w:uiPriority w:val="99"/>
    <w:unhideWhenUsed/>
    <w:rsid w:val="00D20362"/>
    <w:rPr>
      <w:color w:val="0000FF" w:themeColor="hyperlink"/>
      <w:u w:val="single"/>
    </w:rPr>
  </w:style>
  <w:style w:type="paragraph" w:styleId="Header">
    <w:name w:val="header"/>
    <w:basedOn w:val="Normal"/>
    <w:link w:val="HeaderChar"/>
    <w:uiPriority w:val="99"/>
    <w:unhideWhenUsed/>
    <w:rsid w:val="001D1785"/>
    <w:pPr>
      <w:tabs>
        <w:tab w:val="center" w:pos="4513"/>
        <w:tab w:val="right" w:pos="9026"/>
      </w:tabs>
    </w:pPr>
  </w:style>
  <w:style w:type="character" w:customStyle="1" w:styleId="HeaderChar">
    <w:name w:val="Header Char"/>
    <w:basedOn w:val="DefaultParagraphFont"/>
    <w:link w:val="Header"/>
    <w:uiPriority w:val="99"/>
    <w:rsid w:val="001D1785"/>
    <w:rPr>
      <w:rFonts w:ascii="Trebuchet MS" w:eastAsia="Times New Roman" w:hAnsi="Trebuchet MS" w:cs="Times New Roman"/>
      <w:sz w:val="24"/>
      <w:szCs w:val="20"/>
    </w:rPr>
  </w:style>
  <w:style w:type="paragraph" w:styleId="Footer">
    <w:name w:val="footer"/>
    <w:basedOn w:val="Normal"/>
    <w:link w:val="FooterChar"/>
    <w:uiPriority w:val="99"/>
    <w:unhideWhenUsed/>
    <w:rsid w:val="001D1785"/>
    <w:pPr>
      <w:tabs>
        <w:tab w:val="center" w:pos="4513"/>
        <w:tab w:val="right" w:pos="9026"/>
      </w:tabs>
    </w:pPr>
  </w:style>
  <w:style w:type="character" w:customStyle="1" w:styleId="FooterChar">
    <w:name w:val="Footer Char"/>
    <w:basedOn w:val="DefaultParagraphFont"/>
    <w:link w:val="Footer"/>
    <w:uiPriority w:val="99"/>
    <w:rsid w:val="001D1785"/>
    <w:rPr>
      <w:rFonts w:ascii="Trebuchet MS" w:eastAsia="Times New Roman" w:hAnsi="Trebuchet MS" w:cs="Times New Roman"/>
      <w:sz w:val="24"/>
      <w:szCs w:val="20"/>
    </w:rPr>
  </w:style>
  <w:style w:type="paragraph" w:styleId="BodyText">
    <w:name w:val="Body Text"/>
    <w:basedOn w:val="Normal"/>
    <w:link w:val="BodyTextChar"/>
    <w:uiPriority w:val="99"/>
    <w:semiHidden/>
    <w:unhideWhenUsed/>
    <w:rsid w:val="00720F5E"/>
    <w:pPr>
      <w:spacing w:after="120"/>
    </w:pPr>
  </w:style>
  <w:style w:type="character" w:customStyle="1" w:styleId="BodyTextChar">
    <w:name w:val="Body Text Char"/>
    <w:basedOn w:val="DefaultParagraphFont"/>
    <w:link w:val="BodyText"/>
    <w:uiPriority w:val="99"/>
    <w:semiHidden/>
    <w:rsid w:val="00720F5E"/>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A0"/>
    <w:pPr>
      <w:spacing w:after="0" w:line="240" w:lineRule="auto"/>
    </w:pPr>
    <w:rPr>
      <w:rFonts w:ascii="Trebuchet MS" w:eastAsia="Times New Roman" w:hAnsi="Trebuchet MS" w:cs="Times New Roman"/>
      <w:sz w:val="24"/>
      <w:szCs w:val="20"/>
    </w:rPr>
  </w:style>
  <w:style w:type="paragraph" w:styleId="Heading1">
    <w:name w:val="heading 1"/>
    <w:basedOn w:val="Normal"/>
    <w:next w:val="Normal"/>
    <w:link w:val="Heading1Char"/>
    <w:qFormat/>
    <w:rsid w:val="0071652E"/>
    <w:pPr>
      <w:keepNext/>
      <w:outlineLvl w:val="0"/>
    </w:pPr>
    <w:rPr>
      <w:b/>
      <w:bCs/>
      <w:szCs w:val="24"/>
    </w:rPr>
  </w:style>
  <w:style w:type="paragraph" w:styleId="Heading3">
    <w:name w:val="heading 3"/>
    <w:basedOn w:val="Normal"/>
    <w:next w:val="Normal"/>
    <w:link w:val="Heading3Char"/>
    <w:qFormat/>
    <w:rsid w:val="0071652E"/>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652E"/>
    <w:rPr>
      <w:rFonts w:ascii="Trebuchet MS" w:eastAsia="Times New Roman" w:hAnsi="Trebuchet MS" w:cs="Times New Roman"/>
      <w:b/>
      <w:bCs/>
      <w:sz w:val="24"/>
      <w:szCs w:val="24"/>
    </w:rPr>
  </w:style>
  <w:style w:type="character" w:customStyle="1" w:styleId="Heading3Char">
    <w:name w:val="Heading 3 Char"/>
    <w:basedOn w:val="DefaultParagraphFont"/>
    <w:link w:val="Heading3"/>
    <w:rsid w:val="0071652E"/>
    <w:rPr>
      <w:rFonts w:ascii="Trebuchet MS" w:eastAsia="Times New Roman" w:hAnsi="Trebuchet MS" w:cs="Times New Roman"/>
      <w:b/>
      <w:bCs/>
      <w:szCs w:val="20"/>
    </w:rPr>
  </w:style>
  <w:style w:type="paragraph" w:styleId="Title">
    <w:name w:val="Title"/>
    <w:basedOn w:val="Normal"/>
    <w:link w:val="TitleChar"/>
    <w:qFormat/>
    <w:rsid w:val="0071652E"/>
    <w:pPr>
      <w:jc w:val="center"/>
    </w:pPr>
    <w:rPr>
      <w:b/>
      <w:bCs/>
      <w:szCs w:val="24"/>
      <w:u w:val="single"/>
    </w:rPr>
  </w:style>
  <w:style w:type="character" w:customStyle="1" w:styleId="TitleChar">
    <w:name w:val="Title Char"/>
    <w:basedOn w:val="DefaultParagraphFont"/>
    <w:link w:val="Title"/>
    <w:rsid w:val="0071652E"/>
    <w:rPr>
      <w:rFonts w:ascii="Trebuchet MS" w:eastAsia="Times New Roman" w:hAnsi="Trebuchet MS" w:cs="Times New Roman"/>
      <w:b/>
      <w:bCs/>
      <w:sz w:val="24"/>
      <w:szCs w:val="24"/>
      <w:u w:val="single"/>
    </w:rPr>
  </w:style>
  <w:style w:type="paragraph" w:styleId="BodyText2">
    <w:name w:val="Body Text 2"/>
    <w:basedOn w:val="Normal"/>
    <w:link w:val="BodyText2Char"/>
    <w:rsid w:val="0071652E"/>
    <w:rPr>
      <w:sz w:val="22"/>
    </w:rPr>
  </w:style>
  <w:style w:type="character" w:customStyle="1" w:styleId="BodyText2Char">
    <w:name w:val="Body Text 2 Char"/>
    <w:basedOn w:val="DefaultParagraphFont"/>
    <w:link w:val="BodyText2"/>
    <w:rsid w:val="0071652E"/>
    <w:rPr>
      <w:rFonts w:ascii="Trebuchet MS" w:eastAsia="Times New Roman" w:hAnsi="Trebuchet MS" w:cs="Times New Roman"/>
      <w:szCs w:val="20"/>
    </w:rPr>
  </w:style>
  <w:style w:type="paragraph" w:customStyle="1" w:styleId="MemoParagraph">
    <w:name w:val="Memo Paragraph"/>
    <w:rsid w:val="0071652E"/>
    <w:pPr>
      <w:spacing w:after="0" w:line="240" w:lineRule="auto"/>
    </w:pPr>
    <w:rPr>
      <w:rFonts w:ascii="Trebuchet MS" w:eastAsia="Times New Roman" w:hAnsi="Trebuchet MS" w:cs="Times New Roman"/>
      <w:szCs w:val="20"/>
    </w:rPr>
  </w:style>
  <w:style w:type="paragraph" w:styleId="BalloonText">
    <w:name w:val="Balloon Text"/>
    <w:basedOn w:val="Normal"/>
    <w:link w:val="BalloonTextChar"/>
    <w:uiPriority w:val="99"/>
    <w:semiHidden/>
    <w:unhideWhenUsed/>
    <w:rsid w:val="00AD453D"/>
    <w:rPr>
      <w:rFonts w:ascii="Tahoma" w:hAnsi="Tahoma" w:cs="Tahoma"/>
      <w:sz w:val="16"/>
      <w:szCs w:val="16"/>
    </w:rPr>
  </w:style>
  <w:style w:type="character" w:customStyle="1" w:styleId="BalloonTextChar">
    <w:name w:val="Balloon Text Char"/>
    <w:basedOn w:val="DefaultParagraphFont"/>
    <w:link w:val="BalloonText"/>
    <w:uiPriority w:val="99"/>
    <w:semiHidden/>
    <w:rsid w:val="00AD453D"/>
    <w:rPr>
      <w:rFonts w:ascii="Tahoma" w:eastAsia="Times New Roman" w:hAnsi="Tahoma" w:cs="Tahoma"/>
      <w:sz w:val="16"/>
      <w:szCs w:val="16"/>
    </w:rPr>
  </w:style>
  <w:style w:type="paragraph" w:styleId="ListParagraph">
    <w:name w:val="List Paragraph"/>
    <w:basedOn w:val="Normal"/>
    <w:uiPriority w:val="34"/>
    <w:qFormat/>
    <w:rsid w:val="007D0DF3"/>
    <w:pPr>
      <w:ind w:left="720"/>
      <w:contextualSpacing/>
    </w:pPr>
  </w:style>
  <w:style w:type="paragraph" w:styleId="BodyText3">
    <w:name w:val="Body Text 3"/>
    <w:basedOn w:val="Normal"/>
    <w:link w:val="BodyText3Char"/>
    <w:uiPriority w:val="99"/>
    <w:semiHidden/>
    <w:unhideWhenUsed/>
    <w:rsid w:val="00D83E67"/>
    <w:pPr>
      <w:spacing w:after="120"/>
    </w:pPr>
    <w:rPr>
      <w:sz w:val="16"/>
      <w:szCs w:val="16"/>
    </w:rPr>
  </w:style>
  <w:style w:type="character" w:customStyle="1" w:styleId="BodyText3Char">
    <w:name w:val="Body Text 3 Char"/>
    <w:basedOn w:val="DefaultParagraphFont"/>
    <w:link w:val="BodyText3"/>
    <w:uiPriority w:val="99"/>
    <w:semiHidden/>
    <w:rsid w:val="00D83E67"/>
    <w:rPr>
      <w:rFonts w:ascii="Trebuchet MS" w:eastAsia="Times New Roman" w:hAnsi="Trebuchet MS" w:cs="Times New Roman"/>
      <w:sz w:val="16"/>
      <w:szCs w:val="16"/>
    </w:rPr>
  </w:style>
  <w:style w:type="paragraph" w:customStyle="1" w:styleId="Default">
    <w:name w:val="Default"/>
    <w:rsid w:val="00C5787D"/>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styleId="PlainText">
    <w:name w:val="Plain Text"/>
    <w:basedOn w:val="Normal"/>
    <w:link w:val="PlainTextChar"/>
    <w:uiPriority w:val="99"/>
    <w:semiHidden/>
    <w:unhideWhenUsed/>
    <w:rsid w:val="00C5787D"/>
    <w:rPr>
      <w:szCs w:val="21"/>
    </w:rPr>
  </w:style>
  <w:style w:type="character" w:customStyle="1" w:styleId="PlainTextChar">
    <w:name w:val="Plain Text Char"/>
    <w:basedOn w:val="DefaultParagraphFont"/>
    <w:link w:val="PlainText"/>
    <w:uiPriority w:val="99"/>
    <w:semiHidden/>
    <w:rsid w:val="00C5787D"/>
    <w:rPr>
      <w:rFonts w:ascii="Trebuchet MS" w:eastAsia="Times New Roman" w:hAnsi="Trebuchet MS" w:cs="Times New Roman"/>
      <w:sz w:val="24"/>
      <w:szCs w:val="21"/>
    </w:rPr>
  </w:style>
  <w:style w:type="character" w:styleId="Hyperlink">
    <w:name w:val="Hyperlink"/>
    <w:basedOn w:val="DefaultParagraphFont"/>
    <w:uiPriority w:val="99"/>
    <w:unhideWhenUsed/>
    <w:rsid w:val="00D20362"/>
    <w:rPr>
      <w:color w:val="0000FF" w:themeColor="hyperlink"/>
      <w:u w:val="single"/>
    </w:rPr>
  </w:style>
  <w:style w:type="paragraph" w:styleId="Header">
    <w:name w:val="header"/>
    <w:basedOn w:val="Normal"/>
    <w:link w:val="HeaderChar"/>
    <w:uiPriority w:val="99"/>
    <w:unhideWhenUsed/>
    <w:rsid w:val="001D1785"/>
    <w:pPr>
      <w:tabs>
        <w:tab w:val="center" w:pos="4513"/>
        <w:tab w:val="right" w:pos="9026"/>
      </w:tabs>
    </w:pPr>
  </w:style>
  <w:style w:type="character" w:customStyle="1" w:styleId="HeaderChar">
    <w:name w:val="Header Char"/>
    <w:basedOn w:val="DefaultParagraphFont"/>
    <w:link w:val="Header"/>
    <w:uiPriority w:val="99"/>
    <w:rsid w:val="001D1785"/>
    <w:rPr>
      <w:rFonts w:ascii="Trebuchet MS" w:eastAsia="Times New Roman" w:hAnsi="Trebuchet MS" w:cs="Times New Roman"/>
      <w:sz w:val="24"/>
      <w:szCs w:val="20"/>
    </w:rPr>
  </w:style>
  <w:style w:type="paragraph" w:styleId="Footer">
    <w:name w:val="footer"/>
    <w:basedOn w:val="Normal"/>
    <w:link w:val="FooterChar"/>
    <w:uiPriority w:val="99"/>
    <w:unhideWhenUsed/>
    <w:rsid w:val="001D1785"/>
    <w:pPr>
      <w:tabs>
        <w:tab w:val="center" w:pos="4513"/>
        <w:tab w:val="right" w:pos="9026"/>
      </w:tabs>
    </w:pPr>
  </w:style>
  <w:style w:type="character" w:customStyle="1" w:styleId="FooterChar">
    <w:name w:val="Footer Char"/>
    <w:basedOn w:val="DefaultParagraphFont"/>
    <w:link w:val="Footer"/>
    <w:uiPriority w:val="99"/>
    <w:rsid w:val="001D1785"/>
    <w:rPr>
      <w:rFonts w:ascii="Trebuchet MS" w:eastAsia="Times New Roman" w:hAnsi="Trebuchet MS" w:cs="Times New Roman"/>
      <w:sz w:val="24"/>
      <w:szCs w:val="20"/>
    </w:rPr>
  </w:style>
  <w:style w:type="paragraph" w:styleId="BodyText">
    <w:name w:val="Body Text"/>
    <w:basedOn w:val="Normal"/>
    <w:link w:val="BodyTextChar"/>
    <w:uiPriority w:val="99"/>
    <w:semiHidden/>
    <w:unhideWhenUsed/>
    <w:rsid w:val="00720F5E"/>
    <w:pPr>
      <w:spacing w:after="120"/>
    </w:pPr>
  </w:style>
  <w:style w:type="character" w:customStyle="1" w:styleId="BodyTextChar">
    <w:name w:val="Body Text Char"/>
    <w:basedOn w:val="DefaultParagraphFont"/>
    <w:link w:val="BodyText"/>
    <w:uiPriority w:val="99"/>
    <w:semiHidden/>
    <w:rsid w:val="00720F5E"/>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96018">
      <w:bodyDiv w:val="1"/>
      <w:marLeft w:val="0"/>
      <w:marRight w:val="0"/>
      <w:marTop w:val="0"/>
      <w:marBottom w:val="0"/>
      <w:divBdr>
        <w:top w:val="none" w:sz="0" w:space="0" w:color="auto"/>
        <w:left w:val="none" w:sz="0" w:space="0" w:color="auto"/>
        <w:bottom w:val="none" w:sz="0" w:space="0" w:color="auto"/>
        <w:right w:val="none" w:sz="0" w:space="0" w:color="auto"/>
      </w:divBdr>
    </w:div>
    <w:div w:id="140928400">
      <w:bodyDiv w:val="1"/>
      <w:marLeft w:val="0"/>
      <w:marRight w:val="0"/>
      <w:marTop w:val="0"/>
      <w:marBottom w:val="0"/>
      <w:divBdr>
        <w:top w:val="none" w:sz="0" w:space="0" w:color="auto"/>
        <w:left w:val="none" w:sz="0" w:space="0" w:color="auto"/>
        <w:bottom w:val="none" w:sz="0" w:space="0" w:color="auto"/>
        <w:right w:val="none" w:sz="0" w:space="0" w:color="auto"/>
      </w:divBdr>
    </w:div>
    <w:div w:id="245891640">
      <w:bodyDiv w:val="1"/>
      <w:marLeft w:val="0"/>
      <w:marRight w:val="0"/>
      <w:marTop w:val="0"/>
      <w:marBottom w:val="0"/>
      <w:divBdr>
        <w:top w:val="none" w:sz="0" w:space="0" w:color="auto"/>
        <w:left w:val="none" w:sz="0" w:space="0" w:color="auto"/>
        <w:bottom w:val="none" w:sz="0" w:space="0" w:color="auto"/>
        <w:right w:val="none" w:sz="0" w:space="0" w:color="auto"/>
      </w:divBdr>
    </w:div>
    <w:div w:id="407532994">
      <w:bodyDiv w:val="1"/>
      <w:marLeft w:val="0"/>
      <w:marRight w:val="0"/>
      <w:marTop w:val="0"/>
      <w:marBottom w:val="0"/>
      <w:divBdr>
        <w:top w:val="none" w:sz="0" w:space="0" w:color="auto"/>
        <w:left w:val="none" w:sz="0" w:space="0" w:color="auto"/>
        <w:bottom w:val="none" w:sz="0" w:space="0" w:color="auto"/>
        <w:right w:val="none" w:sz="0" w:space="0" w:color="auto"/>
      </w:divBdr>
    </w:div>
    <w:div w:id="590892453">
      <w:bodyDiv w:val="1"/>
      <w:marLeft w:val="0"/>
      <w:marRight w:val="0"/>
      <w:marTop w:val="0"/>
      <w:marBottom w:val="0"/>
      <w:divBdr>
        <w:top w:val="none" w:sz="0" w:space="0" w:color="auto"/>
        <w:left w:val="none" w:sz="0" w:space="0" w:color="auto"/>
        <w:bottom w:val="none" w:sz="0" w:space="0" w:color="auto"/>
        <w:right w:val="none" w:sz="0" w:space="0" w:color="auto"/>
      </w:divBdr>
    </w:div>
    <w:div w:id="618297021">
      <w:bodyDiv w:val="1"/>
      <w:marLeft w:val="0"/>
      <w:marRight w:val="0"/>
      <w:marTop w:val="0"/>
      <w:marBottom w:val="0"/>
      <w:divBdr>
        <w:top w:val="none" w:sz="0" w:space="0" w:color="auto"/>
        <w:left w:val="none" w:sz="0" w:space="0" w:color="auto"/>
        <w:bottom w:val="none" w:sz="0" w:space="0" w:color="auto"/>
        <w:right w:val="none" w:sz="0" w:space="0" w:color="auto"/>
      </w:divBdr>
    </w:div>
    <w:div w:id="804003167">
      <w:bodyDiv w:val="1"/>
      <w:marLeft w:val="0"/>
      <w:marRight w:val="0"/>
      <w:marTop w:val="0"/>
      <w:marBottom w:val="0"/>
      <w:divBdr>
        <w:top w:val="none" w:sz="0" w:space="0" w:color="auto"/>
        <w:left w:val="none" w:sz="0" w:space="0" w:color="auto"/>
        <w:bottom w:val="none" w:sz="0" w:space="0" w:color="auto"/>
        <w:right w:val="none" w:sz="0" w:space="0" w:color="auto"/>
      </w:divBdr>
    </w:div>
    <w:div w:id="1326320457">
      <w:bodyDiv w:val="1"/>
      <w:marLeft w:val="0"/>
      <w:marRight w:val="0"/>
      <w:marTop w:val="0"/>
      <w:marBottom w:val="0"/>
      <w:divBdr>
        <w:top w:val="none" w:sz="0" w:space="0" w:color="auto"/>
        <w:left w:val="none" w:sz="0" w:space="0" w:color="auto"/>
        <w:bottom w:val="none" w:sz="0" w:space="0" w:color="auto"/>
        <w:right w:val="none" w:sz="0" w:space="0" w:color="auto"/>
      </w:divBdr>
    </w:div>
    <w:div w:id="1409186603">
      <w:bodyDiv w:val="1"/>
      <w:marLeft w:val="0"/>
      <w:marRight w:val="0"/>
      <w:marTop w:val="0"/>
      <w:marBottom w:val="0"/>
      <w:divBdr>
        <w:top w:val="none" w:sz="0" w:space="0" w:color="auto"/>
        <w:left w:val="none" w:sz="0" w:space="0" w:color="auto"/>
        <w:bottom w:val="none" w:sz="0" w:space="0" w:color="auto"/>
        <w:right w:val="none" w:sz="0" w:space="0" w:color="auto"/>
      </w:divBdr>
    </w:div>
    <w:div w:id="1484656759">
      <w:bodyDiv w:val="1"/>
      <w:marLeft w:val="0"/>
      <w:marRight w:val="0"/>
      <w:marTop w:val="0"/>
      <w:marBottom w:val="0"/>
      <w:divBdr>
        <w:top w:val="none" w:sz="0" w:space="0" w:color="auto"/>
        <w:left w:val="none" w:sz="0" w:space="0" w:color="auto"/>
        <w:bottom w:val="none" w:sz="0" w:space="0" w:color="auto"/>
        <w:right w:val="none" w:sz="0" w:space="0" w:color="auto"/>
      </w:divBdr>
    </w:div>
    <w:div w:id="1637446561">
      <w:bodyDiv w:val="1"/>
      <w:marLeft w:val="0"/>
      <w:marRight w:val="0"/>
      <w:marTop w:val="0"/>
      <w:marBottom w:val="0"/>
      <w:divBdr>
        <w:top w:val="none" w:sz="0" w:space="0" w:color="auto"/>
        <w:left w:val="none" w:sz="0" w:space="0" w:color="auto"/>
        <w:bottom w:val="none" w:sz="0" w:space="0" w:color="auto"/>
        <w:right w:val="none" w:sz="0" w:space="0" w:color="auto"/>
      </w:divBdr>
    </w:div>
    <w:div w:id="1644461861">
      <w:bodyDiv w:val="1"/>
      <w:marLeft w:val="0"/>
      <w:marRight w:val="0"/>
      <w:marTop w:val="0"/>
      <w:marBottom w:val="0"/>
      <w:divBdr>
        <w:top w:val="none" w:sz="0" w:space="0" w:color="auto"/>
        <w:left w:val="none" w:sz="0" w:space="0" w:color="auto"/>
        <w:bottom w:val="none" w:sz="0" w:space="0" w:color="auto"/>
        <w:right w:val="none" w:sz="0" w:space="0" w:color="auto"/>
      </w:divBdr>
    </w:div>
    <w:div w:id="1890721864">
      <w:bodyDiv w:val="1"/>
      <w:marLeft w:val="0"/>
      <w:marRight w:val="0"/>
      <w:marTop w:val="0"/>
      <w:marBottom w:val="0"/>
      <w:divBdr>
        <w:top w:val="none" w:sz="0" w:space="0" w:color="auto"/>
        <w:left w:val="none" w:sz="0" w:space="0" w:color="auto"/>
        <w:bottom w:val="none" w:sz="0" w:space="0" w:color="auto"/>
        <w:right w:val="none" w:sz="0" w:space="0" w:color="auto"/>
      </w:divBdr>
    </w:div>
    <w:div w:id="1897467822">
      <w:bodyDiv w:val="1"/>
      <w:marLeft w:val="0"/>
      <w:marRight w:val="0"/>
      <w:marTop w:val="0"/>
      <w:marBottom w:val="0"/>
      <w:divBdr>
        <w:top w:val="none" w:sz="0" w:space="0" w:color="auto"/>
        <w:left w:val="none" w:sz="0" w:space="0" w:color="auto"/>
        <w:bottom w:val="none" w:sz="0" w:space="0" w:color="auto"/>
        <w:right w:val="none" w:sz="0" w:space="0" w:color="auto"/>
      </w:divBdr>
    </w:div>
    <w:div w:id="2044017048">
      <w:bodyDiv w:val="1"/>
      <w:marLeft w:val="0"/>
      <w:marRight w:val="0"/>
      <w:marTop w:val="0"/>
      <w:marBottom w:val="0"/>
      <w:divBdr>
        <w:top w:val="none" w:sz="0" w:space="0" w:color="auto"/>
        <w:left w:val="none" w:sz="0" w:space="0" w:color="auto"/>
        <w:bottom w:val="none" w:sz="0" w:space="0" w:color="auto"/>
        <w:right w:val="none" w:sz="0" w:space="0" w:color="auto"/>
      </w:divBdr>
    </w:div>
    <w:div w:id="206865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beta.reading.gov.uk/article/2565/What-noise-is-acceptable-during-construction-and-demolition-work" TargetMode="External"/><Relationship Id="rId4" Type="http://schemas.microsoft.com/office/2007/relationships/stylesWithEffects" Target="stylesWithEffects.xml"/><Relationship Id="rId9" Type="http://schemas.openxmlformats.org/officeDocument/2006/relationships/hyperlink" Target="http://www.reading.gov.uk/ltp/General.asp?id=SX9452-A782F664"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6BADB-2CF4-4AD5-AA5C-762AF3D67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B551EDF5</Template>
  <TotalTime>250</TotalTime>
  <Pages>8</Pages>
  <Words>2179</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Crawford, Gary</dc:creator>
  <cp:lastModifiedBy>Williams, Julie</cp:lastModifiedBy>
  <cp:revision>11</cp:revision>
  <cp:lastPrinted>2015-10-23T13:18:00Z</cp:lastPrinted>
  <dcterms:created xsi:type="dcterms:W3CDTF">2018-12-21T14:56:00Z</dcterms:created>
  <dcterms:modified xsi:type="dcterms:W3CDTF">2019-01-03T16:49:00Z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2017-04-03T17:14:03Z</vt:filetime>
  </property>
</Properties>
</file>