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50" w:rsidRPr="00F263F1" w:rsidRDefault="00B22150">
      <w:pPr>
        <w:pStyle w:val="PlainText"/>
        <w:jc w:val="both"/>
        <w:rPr>
          <w:rFonts w:ascii="Trebuchet MS" w:hAnsi="Trebuchet MS"/>
          <w:b/>
          <w:bCs/>
          <w:sz w:val="22"/>
          <w:szCs w:val="22"/>
        </w:rPr>
      </w:pPr>
      <w:r w:rsidRPr="00F263F1">
        <w:rPr>
          <w:rFonts w:ascii="Trebuchet MS" w:hAnsi="Trebuchet MS"/>
          <w:b/>
          <w:sz w:val="22"/>
          <w:szCs w:val="22"/>
        </w:rPr>
        <w:t>DELEGATED APP</w:t>
      </w:r>
      <w:r w:rsidR="00D96A54">
        <w:rPr>
          <w:rFonts w:ascii="Trebuchet MS" w:hAnsi="Trebuchet MS"/>
          <w:b/>
          <w:sz w:val="22"/>
          <w:szCs w:val="22"/>
        </w:rPr>
        <w:t>LICATION REPORT - Application</w:t>
      </w:r>
      <w:r w:rsidRPr="00F263F1">
        <w:rPr>
          <w:rFonts w:ascii="Trebuchet MS" w:hAnsi="Trebuchet MS"/>
          <w:b/>
          <w:sz w:val="22"/>
          <w:szCs w:val="22"/>
        </w:rPr>
        <w:t xml:space="preserve"> </w:t>
      </w:r>
      <w:r w:rsidR="00E21E7B" w:rsidRPr="00E21E7B">
        <w:rPr>
          <w:rFonts w:ascii="Trebuchet MS" w:hAnsi="Trebuchet MS"/>
          <w:b/>
          <w:bCs/>
          <w:sz w:val="22"/>
          <w:szCs w:val="22"/>
        </w:rPr>
        <w:t>190471</w:t>
      </w:r>
    </w:p>
    <w:p w:rsidR="00B22150" w:rsidRPr="00225907" w:rsidRDefault="00B22150">
      <w:pPr>
        <w:pStyle w:val="PlainText"/>
        <w:jc w:val="both"/>
        <w:rPr>
          <w:rFonts w:ascii="Trebuchet MS" w:hAnsi="Trebuchet MS"/>
          <w:b/>
          <w:sz w:val="22"/>
          <w:szCs w:val="22"/>
        </w:rPr>
      </w:pPr>
      <w:r w:rsidRPr="00225907">
        <w:rPr>
          <w:rFonts w:ascii="Trebuchet MS" w:hAnsi="Trebuchet MS"/>
          <w:b/>
          <w:sz w:val="22"/>
          <w:szCs w:val="22"/>
        </w:rPr>
        <w:t xml:space="preserve">Address: </w:t>
      </w:r>
      <w:r w:rsidR="0079299E">
        <w:rPr>
          <w:rFonts w:ascii="Trebuchet MS" w:hAnsi="Trebuchet MS"/>
          <w:b/>
          <w:sz w:val="22"/>
          <w:szCs w:val="22"/>
        </w:rPr>
        <w:t>88 Blenheim Road</w:t>
      </w:r>
    </w:p>
    <w:p w:rsidR="009B3169" w:rsidRPr="00225907" w:rsidRDefault="00B22150" w:rsidP="009B3169">
      <w:pPr>
        <w:pStyle w:val="BodyText"/>
        <w:jc w:val="both"/>
        <w:rPr>
          <w:rFonts w:ascii="Trebuchet MS" w:hAnsi="Trebuchet MS"/>
          <w:bCs w:val="0"/>
          <w:sz w:val="22"/>
        </w:rPr>
      </w:pPr>
      <w:r w:rsidRPr="00225907">
        <w:rPr>
          <w:rFonts w:ascii="Trebuchet MS" w:hAnsi="Trebuchet MS"/>
          <w:bCs w:val="0"/>
          <w:sz w:val="22"/>
        </w:rPr>
        <w:t xml:space="preserve">Proposal: </w:t>
      </w:r>
      <w:r w:rsidR="00D96A54" w:rsidRPr="00D96A54">
        <w:rPr>
          <w:rFonts w:ascii="Trebuchet MS" w:hAnsi="Trebuchet MS"/>
          <w:bCs w:val="0"/>
          <w:sz w:val="22"/>
        </w:rPr>
        <w:t>Retrospective Planning Permission for C4 use</w:t>
      </w:r>
      <w:r w:rsidR="000B70A6" w:rsidRPr="000B70A6">
        <w:rPr>
          <w:rFonts w:ascii="Trebuchet MS" w:hAnsi="Trebuchet MS"/>
          <w:bCs w:val="0"/>
          <w:sz w:val="22"/>
        </w:rPr>
        <w:t xml:space="preserve"> </w:t>
      </w:r>
      <w:r w:rsidR="00D96A54">
        <w:rPr>
          <w:rFonts w:ascii="Trebuchet MS" w:hAnsi="Trebuchet MS"/>
          <w:bCs w:val="0"/>
          <w:sz w:val="22"/>
        </w:rPr>
        <w:t>(S</w:t>
      </w:r>
      <w:r w:rsidR="000B70A6" w:rsidRPr="000B70A6">
        <w:rPr>
          <w:rFonts w:ascii="Trebuchet MS" w:hAnsi="Trebuchet MS"/>
          <w:bCs w:val="0"/>
          <w:sz w:val="22"/>
        </w:rPr>
        <w:t>mall HMO</w:t>
      </w:r>
      <w:r w:rsidR="00D96A54">
        <w:rPr>
          <w:rFonts w:ascii="Trebuchet MS" w:hAnsi="Trebuchet MS"/>
          <w:bCs w:val="0"/>
          <w:sz w:val="22"/>
        </w:rPr>
        <w:t>)</w:t>
      </w:r>
    </w:p>
    <w:p w:rsidR="00B22150" w:rsidRPr="00225907" w:rsidRDefault="00B22150" w:rsidP="009B3169">
      <w:pPr>
        <w:pStyle w:val="BodyText"/>
        <w:jc w:val="both"/>
        <w:rPr>
          <w:rFonts w:ascii="Trebuchet MS" w:hAnsi="Trebuchet MS"/>
          <w:sz w:val="22"/>
          <w:szCs w:val="22"/>
        </w:rPr>
      </w:pPr>
      <w:r w:rsidRPr="00225907">
        <w:rPr>
          <w:rFonts w:ascii="Trebuchet MS" w:hAnsi="Trebuchet MS"/>
          <w:sz w:val="22"/>
          <w:szCs w:val="22"/>
        </w:rPr>
        <w:t xml:space="preserve">Case officer: </w:t>
      </w:r>
      <w:r w:rsidR="0079299E">
        <w:rPr>
          <w:rFonts w:ascii="Trebuchet MS" w:hAnsi="Trebuchet MS"/>
          <w:sz w:val="22"/>
          <w:szCs w:val="22"/>
        </w:rPr>
        <w:t>Brian Conlon</w:t>
      </w:r>
    </w:p>
    <w:p w:rsidR="0096078B" w:rsidRPr="0096078B" w:rsidRDefault="0096078B" w:rsidP="0096078B">
      <w:pPr>
        <w:autoSpaceDE/>
        <w:autoSpaceDN/>
        <w:jc w:val="both"/>
        <w:rPr>
          <w:rFonts w:ascii="Trebuchet MS" w:hAnsi="Trebuchet MS"/>
          <w:bCs/>
          <w:sz w:val="24"/>
          <w:lang w:eastAsia="en-US"/>
        </w:rPr>
      </w:pPr>
    </w:p>
    <w:p w:rsidR="00B22150" w:rsidRDefault="00B22150">
      <w:pPr>
        <w:pStyle w:val="PlainText"/>
        <w:jc w:val="both"/>
        <w:rPr>
          <w:rFonts w:ascii="Trebuchet MS" w:hAnsi="Trebuchet MS"/>
          <w:b/>
          <w:sz w:val="22"/>
          <w:szCs w:val="22"/>
        </w:rPr>
      </w:pPr>
      <w:r>
        <w:rPr>
          <w:rFonts w:ascii="Trebuchet MS" w:hAnsi="Trebuchet MS"/>
          <w:b/>
          <w:sz w:val="22"/>
          <w:szCs w:val="22"/>
        </w:rPr>
        <w:t>Site D</w:t>
      </w:r>
      <w:r w:rsidR="0079299E">
        <w:rPr>
          <w:rFonts w:ascii="Trebuchet MS" w:hAnsi="Trebuchet MS"/>
          <w:b/>
          <w:sz w:val="22"/>
          <w:szCs w:val="22"/>
        </w:rPr>
        <w:t>escription and Surrounding Area</w:t>
      </w:r>
    </w:p>
    <w:p w:rsidR="0079299E" w:rsidRDefault="0079299E">
      <w:pPr>
        <w:pStyle w:val="PlainText"/>
        <w:jc w:val="both"/>
        <w:rPr>
          <w:rFonts w:ascii="Trebuchet MS" w:hAnsi="Trebuchet MS"/>
          <w:b/>
          <w:sz w:val="22"/>
          <w:szCs w:val="22"/>
        </w:rPr>
      </w:pPr>
    </w:p>
    <w:p w:rsidR="00D553BF" w:rsidRDefault="0096078B" w:rsidP="0096078B">
      <w:pPr>
        <w:autoSpaceDE/>
        <w:autoSpaceDN/>
        <w:jc w:val="both"/>
        <w:rPr>
          <w:rFonts w:ascii="Trebuchet MS" w:hAnsi="Trebuchet MS"/>
          <w:sz w:val="22"/>
          <w:szCs w:val="22"/>
          <w:lang w:eastAsia="en-US"/>
        </w:rPr>
      </w:pPr>
      <w:r w:rsidRPr="0096078B">
        <w:rPr>
          <w:rFonts w:ascii="Trebuchet MS" w:hAnsi="Trebuchet MS"/>
          <w:sz w:val="22"/>
          <w:szCs w:val="22"/>
          <w:lang w:eastAsia="en-US"/>
        </w:rPr>
        <w:t xml:space="preserve">The site is a </w:t>
      </w:r>
      <w:r w:rsidR="000B70A6">
        <w:rPr>
          <w:rFonts w:ascii="Trebuchet MS" w:hAnsi="Trebuchet MS"/>
          <w:sz w:val="22"/>
          <w:szCs w:val="22"/>
          <w:lang w:eastAsia="en-US"/>
        </w:rPr>
        <w:t xml:space="preserve">terraced house on the </w:t>
      </w:r>
      <w:r w:rsidR="0079299E">
        <w:rPr>
          <w:rFonts w:ascii="Trebuchet MS" w:hAnsi="Trebuchet MS"/>
          <w:sz w:val="22"/>
          <w:szCs w:val="22"/>
          <w:lang w:eastAsia="en-US"/>
        </w:rPr>
        <w:t>western</w:t>
      </w:r>
      <w:r w:rsidR="000B70A6">
        <w:rPr>
          <w:rFonts w:ascii="Trebuchet MS" w:hAnsi="Trebuchet MS"/>
          <w:sz w:val="22"/>
          <w:szCs w:val="22"/>
          <w:lang w:eastAsia="en-US"/>
        </w:rPr>
        <w:t xml:space="preserve"> side of </w:t>
      </w:r>
      <w:r w:rsidR="0079299E">
        <w:rPr>
          <w:rFonts w:ascii="Trebuchet MS" w:hAnsi="Trebuchet MS"/>
          <w:sz w:val="22"/>
          <w:szCs w:val="22"/>
          <w:lang w:eastAsia="en-US"/>
        </w:rPr>
        <w:t>Blenheim</w:t>
      </w:r>
      <w:r w:rsidR="000B70A6">
        <w:rPr>
          <w:rFonts w:ascii="Trebuchet MS" w:hAnsi="Trebuchet MS"/>
          <w:sz w:val="22"/>
          <w:szCs w:val="22"/>
          <w:lang w:eastAsia="en-US"/>
        </w:rPr>
        <w:t xml:space="preserve"> Road.</w:t>
      </w:r>
      <w:r w:rsidR="00E247AE">
        <w:rPr>
          <w:rFonts w:ascii="Trebuchet MS" w:hAnsi="Trebuchet MS"/>
          <w:sz w:val="22"/>
          <w:szCs w:val="22"/>
          <w:lang w:eastAsia="en-US"/>
        </w:rPr>
        <w:t xml:space="preserve">  </w:t>
      </w:r>
      <w:r w:rsidR="002D1772">
        <w:rPr>
          <w:rFonts w:ascii="Trebuchet MS" w:hAnsi="Trebuchet MS"/>
          <w:sz w:val="22"/>
          <w:szCs w:val="22"/>
          <w:lang w:eastAsia="en-US"/>
        </w:rPr>
        <w:t>There is on-street parking</w:t>
      </w:r>
      <w:r w:rsidR="0040528A">
        <w:rPr>
          <w:rFonts w:ascii="Trebuchet MS" w:hAnsi="Trebuchet MS"/>
          <w:sz w:val="22"/>
          <w:szCs w:val="22"/>
          <w:lang w:eastAsia="en-US"/>
        </w:rPr>
        <w:t>, but within a Residents Parking Permit Area Zone</w:t>
      </w:r>
      <w:r w:rsidR="00BD44E7">
        <w:rPr>
          <w:rFonts w:ascii="Trebuchet MS" w:hAnsi="Trebuchet MS"/>
          <w:sz w:val="22"/>
          <w:szCs w:val="22"/>
          <w:lang w:eastAsia="en-US"/>
        </w:rPr>
        <w:t xml:space="preserve">.  There is a small front </w:t>
      </w:r>
      <w:r w:rsidR="0079299E">
        <w:rPr>
          <w:rFonts w:ascii="Trebuchet MS" w:hAnsi="Trebuchet MS"/>
          <w:sz w:val="22"/>
          <w:szCs w:val="22"/>
          <w:lang w:eastAsia="en-US"/>
        </w:rPr>
        <w:t xml:space="preserve">yard and long rear garden. </w:t>
      </w:r>
      <w:r w:rsidR="005E0AA6">
        <w:rPr>
          <w:rFonts w:ascii="Trebuchet MS" w:hAnsi="Trebuchet MS"/>
          <w:sz w:val="22"/>
          <w:szCs w:val="22"/>
          <w:lang w:eastAsia="en-US"/>
        </w:rPr>
        <w:t>The property is</w:t>
      </w:r>
      <w:r w:rsidR="0079299E">
        <w:rPr>
          <w:rFonts w:ascii="Trebuchet MS" w:hAnsi="Trebuchet MS"/>
          <w:sz w:val="22"/>
          <w:szCs w:val="22"/>
          <w:lang w:eastAsia="en-US"/>
        </w:rPr>
        <w:t xml:space="preserve"> located within an</w:t>
      </w:r>
      <w:r w:rsidR="005E0AA6">
        <w:rPr>
          <w:rFonts w:ascii="Trebuchet MS" w:hAnsi="Trebuchet MS"/>
          <w:sz w:val="22"/>
          <w:szCs w:val="22"/>
          <w:lang w:eastAsia="en-US"/>
        </w:rPr>
        <w:t xml:space="preserve"> Article 4 Area which removes permitted</w:t>
      </w:r>
      <w:r w:rsidR="000B70A6">
        <w:rPr>
          <w:rFonts w:ascii="Trebuchet MS" w:hAnsi="Trebuchet MS"/>
          <w:sz w:val="22"/>
          <w:szCs w:val="22"/>
          <w:lang w:eastAsia="en-US"/>
        </w:rPr>
        <w:t xml:space="preserve"> development rights to change f</w:t>
      </w:r>
      <w:r w:rsidR="005E0AA6">
        <w:rPr>
          <w:rFonts w:ascii="Trebuchet MS" w:hAnsi="Trebuchet MS"/>
          <w:sz w:val="22"/>
          <w:szCs w:val="22"/>
          <w:lang w:eastAsia="en-US"/>
        </w:rPr>
        <w:t>r</w:t>
      </w:r>
      <w:r w:rsidR="000B70A6">
        <w:rPr>
          <w:rFonts w:ascii="Trebuchet MS" w:hAnsi="Trebuchet MS"/>
          <w:sz w:val="22"/>
          <w:szCs w:val="22"/>
          <w:lang w:eastAsia="en-US"/>
        </w:rPr>
        <w:t>om</w:t>
      </w:r>
      <w:r w:rsidR="005E0AA6">
        <w:rPr>
          <w:rFonts w:ascii="Trebuchet MS" w:hAnsi="Trebuchet MS"/>
          <w:sz w:val="22"/>
          <w:szCs w:val="22"/>
          <w:lang w:eastAsia="en-US"/>
        </w:rPr>
        <w:t xml:space="preserve"> C3 to C4</w:t>
      </w:r>
      <w:r w:rsidR="00CE2374">
        <w:rPr>
          <w:rFonts w:ascii="Trebuchet MS" w:hAnsi="Trebuchet MS"/>
          <w:sz w:val="22"/>
          <w:szCs w:val="22"/>
          <w:lang w:eastAsia="en-US"/>
        </w:rPr>
        <w:t xml:space="preserve"> small HMO</w:t>
      </w:r>
      <w:r w:rsidR="005E0AA6">
        <w:rPr>
          <w:rFonts w:ascii="Trebuchet MS" w:hAnsi="Trebuchet MS"/>
          <w:sz w:val="22"/>
          <w:szCs w:val="22"/>
          <w:lang w:eastAsia="en-US"/>
        </w:rPr>
        <w:t>.</w:t>
      </w:r>
    </w:p>
    <w:p w:rsidR="007404C4" w:rsidRDefault="007404C4">
      <w:pPr>
        <w:pStyle w:val="BodyText"/>
        <w:jc w:val="both"/>
        <w:rPr>
          <w:rFonts w:ascii="Trebuchet MS" w:hAnsi="Trebuchet MS"/>
          <w:sz w:val="22"/>
        </w:rPr>
      </w:pPr>
    </w:p>
    <w:p w:rsidR="000B70A6" w:rsidRDefault="0079299E">
      <w:pPr>
        <w:pStyle w:val="BodyText"/>
        <w:jc w:val="both"/>
        <w:rPr>
          <w:rFonts w:ascii="Trebuchet MS" w:hAnsi="Trebuchet MS"/>
          <w:sz w:val="22"/>
        </w:rPr>
      </w:pPr>
      <w:r>
        <w:rPr>
          <w:rFonts w:ascii="Trebuchet MS" w:hAnsi="Trebuchet MS"/>
          <w:sz w:val="22"/>
        </w:rPr>
        <w:t>Background</w:t>
      </w:r>
    </w:p>
    <w:p w:rsidR="0079299E" w:rsidRDefault="0079299E">
      <w:pPr>
        <w:pStyle w:val="BodyText"/>
        <w:jc w:val="both"/>
        <w:rPr>
          <w:rFonts w:ascii="Trebuchet MS" w:hAnsi="Trebuchet MS"/>
          <w:sz w:val="22"/>
        </w:rPr>
      </w:pPr>
    </w:p>
    <w:p w:rsidR="000B70A6" w:rsidRDefault="008B260F" w:rsidP="000B70A6">
      <w:pPr>
        <w:ind w:left="-3"/>
        <w:jc w:val="both"/>
        <w:rPr>
          <w:rFonts w:ascii="Trebuchet MS" w:hAnsi="Trebuchet MS"/>
          <w:sz w:val="22"/>
          <w:szCs w:val="22"/>
        </w:rPr>
      </w:pPr>
      <w:r w:rsidRPr="008B260F">
        <w:rPr>
          <w:rFonts w:ascii="Trebuchet MS" w:hAnsi="Trebuchet MS"/>
          <w:sz w:val="22"/>
          <w:szCs w:val="22"/>
        </w:rPr>
        <w:t xml:space="preserve">In July 2018 </w:t>
      </w:r>
      <w:r>
        <w:rPr>
          <w:rFonts w:ascii="Trebuchet MS" w:hAnsi="Trebuchet MS"/>
          <w:sz w:val="22"/>
          <w:szCs w:val="22"/>
        </w:rPr>
        <w:t>t</w:t>
      </w:r>
      <w:r w:rsidR="000B70A6" w:rsidRPr="000B70A6">
        <w:rPr>
          <w:rFonts w:ascii="Trebuchet MS" w:hAnsi="Trebuchet MS"/>
          <w:sz w:val="22"/>
          <w:szCs w:val="22"/>
        </w:rPr>
        <w:t xml:space="preserve">he property </w:t>
      </w:r>
      <w:r>
        <w:rPr>
          <w:rFonts w:ascii="Trebuchet MS" w:hAnsi="Trebuchet MS"/>
          <w:sz w:val="22"/>
          <w:szCs w:val="22"/>
        </w:rPr>
        <w:t xml:space="preserve">was occupied by students, resulting in a change of use </w:t>
      </w:r>
      <w:r w:rsidR="000B70A6" w:rsidRPr="000B70A6">
        <w:rPr>
          <w:rFonts w:ascii="Trebuchet MS" w:hAnsi="Trebuchet MS"/>
          <w:sz w:val="22"/>
          <w:szCs w:val="22"/>
        </w:rPr>
        <w:t>to a C4 small HMO without the</w:t>
      </w:r>
      <w:r w:rsidR="0082692F">
        <w:rPr>
          <w:rFonts w:ascii="Trebuchet MS" w:hAnsi="Trebuchet MS"/>
          <w:sz w:val="22"/>
          <w:szCs w:val="22"/>
        </w:rPr>
        <w:t xml:space="preserve"> relevant planning permission. </w:t>
      </w:r>
      <w:r>
        <w:rPr>
          <w:rFonts w:ascii="Trebuchet MS" w:hAnsi="Trebuchet MS"/>
          <w:sz w:val="22"/>
          <w:szCs w:val="22"/>
        </w:rPr>
        <w:t>T</w:t>
      </w:r>
      <w:r w:rsidR="000B70A6" w:rsidRPr="000B70A6">
        <w:rPr>
          <w:rFonts w:ascii="Trebuchet MS" w:hAnsi="Trebuchet MS"/>
          <w:sz w:val="22"/>
          <w:szCs w:val="22"/>
        </w:rPr>
        <w:t xml:space="preserve">he </w:t>
      </w:r>
      <w:r w:rsidR="0079299E">
        <w:rPr>
          <w:rFonts w:ascii="Trebuchet MS" w:hAnsi="Trebuchet MS"/>
          <w:sz w:val="22"/>
          <w:szCs w:val="22"/>
        </w:rPr>
        <w:t xml:space="preserve">Council’s Planning </w:t>
      </w:r>
      <w:r w:rsidR="000B70A6" w:rsidRPr="000B70A6">
        <w:rPr>
          <w:rFonts w:ascii="Trebuchet MS" w:hAnsi="Trebuchet MS"/>
          <w:sz w:val="22"/>
          <w:szCs w:val="22"/>
        </w:rPr>
        <w:t xml:space="preserve">Enforcement Team </w:t>
      </w:r>
      <w:r w:rsidR="0079299E">
        <w:rPr>
          <w:rFonts w:ascii="Trebuchet MS" w:hAnsi="Trebuchet MS"/>
          <w:sz w:val="22"/>
          <w:szCs w:val="22"/>
        </w:rPr>
        <w:t xml:space="preserve">advised of the unlawful nature of the use and invited </w:t>
      </w:r>
      <w:r w:rsidR="000B70A6" w:rsidRPr="000B70A6">
        <w:rPr>
          <w:rFonts w:ascii="Trebuchet MS" w:hAnsi="Trebuchet MS"/>
          <w:sz w:val="22"/>
          <w:szCs w:val="22"/>
        </w:rPr>
        <w:t>a retrospective change of use application</w:t>
      </w:r>
      <w:r w:rsidR="0079299E">
        <w:rPr>
          <w:rFonts w:ascii="Trebuchet MS" w:hAnsi="Trebuchet MS"/>
          <w:sz w:val="22"/>
          <w:szCs w:val="22"/>
        </w:rPr>
        <w:t xml:space="preserve"> be submitted</w:t>
      </w:r>
      <w:r w:rsidR="000B70A6" w:rsidRPr="000B70A6">
        <w:rPr>
          <w:rFonts w:ascii="Trebuchet MS" w:hAnsi="Trebuchet MS"/>
          <w:sz w:val="22"/>
          <w:szCs w:val="22"/>
        </w:rPr>
        <w:t>.</w:t>
      </w:r>
    </w:p>
    <w:p w:rsidR="0079299E" w:rsidRDefault="0079299E">
      <w:pPr>
        <w:pStyle w:val="BodyText"/>
        <w:jc w:val="both"/>
        <w:rPr>
          <w:rFonts w:ascii="Trebuchet MS" w:hAnsi="Trebuchet MS"/>
          <w:sz w:val="22"/>
        </w:rPr>
      </w:pPr>
    </w:p>
    <w:p w:rsidR="0079299E" w:rsidRDefault="00B22150" w:rsidP="00ED3F41">
      <w:pPr>
        <w:pStyle w:val="BodyText"/>
        <w:jc w:val="both"/>
        <w:rPr>
          <w:rFonts w:ascii="Trebuchet MS" w:hAnsi="Trebuchet MS"/>
          <w:sz w:val="22"/>
        </w:rPr>
      </w:pPr>
      <w:r>
        <w:rPr>
          <w:rFonts w:ascii="Trebuchet MS" w:hAnsi="Trebuchet MS"/>
          <w:sz w:val="22"/>
        </w:rPr>
        <w:t>Proposal</w:t>
      </w:r>
    </w:p>
    <w:p w:rsidR="0079299E" w:rsidRDefault="0079299E" w:rsidP="00ED3F41">
      <w:pPr>
        <w:pStyle w:val="BodyText"/>
        <w:jc w:val="both"/>
        <w:rPr>
          <w:rFonts w:ascii="Trebuchet MS" w:hAnsi="Trebuchet MS"/>
          <w:sz w:val="22"/>
        </w:rPr>
      </w:pPr>
    </w:p>
    <w:p w:rsidR="00B22150" w:rsidRPr="00BD44E7" w:rsidRDefault="00BD44E7" w:rsidP="00ED3F41">
      <w:pPr>
        <w:pStyle w:val="BodyText"/>
        <w:jc w:val="both"/>
        <w:rPr>
          <w:rFonts w:ascii="Trebuchet MS" w:hAnsi="Trebuchet MS"/>
          <w:sz w:val="22"/>
          <w:szCs w:val="22"/>
        </w:rPr>
      </w:pPr>
      <w:r>
        <w:rPr>
          <w:rFonts w:ascii="Trebuchet MS" w:hAnsi="Trebuchet MS"/>
          <w:b w:val="0"/>
          <w:bCs w:val="0"/>
          <w:sz w:val="22"/>
        </w:rPr>
        <w:t xml:space="preserve">The proposal </w:t>
      </w:r>
      <w:r w:rsidR="00ED3F41">
        <w:rPr>
          <w:rFonts w:ascii="Trebuchet MS" w:hAnsi="Trebuchet MS"/>
          <w:b w:val="0"/>
          <w:bCs w:val="0"/>
          <w:sz w:val="22"/>
        </w:rPr>
        <w:t xml:space="preserve">is for the retrospective change of use from C3 to C4.  At the time of the </w:t>
      </w:r>
      <w:r w:rsidR="0079299E">
        <w:rPr>
          <w:rFonts w:ascii="Trebuchet MS" w:hAnsi="Trebuchet MS"/>
          <w:b w:val="0"/>
          <w:bCs w:val="0"/>
          <w:sz w:val="22"/>
        </w:rPr>
        <w:t xml:space="preserve">Officer’s </w:t>
      </w:r>
      <w:r w:rsidR="00ED3F41">
        <w:rPr>
          <w:rFonts w:ascii="Trebuchet MS" w:hAnsi="Trebuchet MS"/>
          <w:b w:val="0"/>
          <w:bCs w:val="0"/>
          <w:sz w:val="22"/>
        </w:rPr>
        <w:t xml:space="preserve">site visit </w:t>
      </w:r>
      <w:r w:rsidR="00E21E7B">
        <w:rPr>
          <w:rFonts w:ascii="Trebuchet MS" w:hAnsi="Trebuchet MS"/>
          <w:b w:val="0"/>
          <w:bCs w:val="0"/>
          <w:sz w:val="22"/>
        </w:rPr>
        <w:t>on 28 May</w:t>
      </w:r>
      <w:r w:rsidR="0079299E">
        <w:rPr>
          <w:rFonts w:ascii="Trebuchet MS" w:hAnsi="Trebuchet MS"/>
          <w:sz w:val="22"/>
          <w:szCs w:val="22"/>
        </w:rPr>
        <w:t xml:space="preserve"> </w:t>
      </w:r>
      <w:r w:rsidR="00A5583E">
        <w:rPr>
          <w:rFonts w:ascii="Trebuchet MS" w:hAnsi="Trebuchet MS"/>
          <w:b w:val="0"/>
          <w:bCs w:val="0"/>
          <w:sz w:val="22"/>
        </w:rPr>
        <w:t xml:space="preserve">2019, </w:t>
      </w:r>
      <w:r w:rsidR="00ED3F41">
        <w:rPr>
          <w:rFonts w:ascii="Trebuchet MS" w:hAnsi="Trebuchet MS"/>
          <w:b w:val="0"/>
          <w:bCs w:val="0"/>
          <w:sz w:val="22"/>
        </w:rPr>
        <w:t xml:space="preserve">the house was occupied as C4 small HMO by students, with </w:t>
      </w:r>
      <w:r w:rsidR="00A5583E">
        <w:rPr>
          <w:rFonts w:ascii="Trebuchet MS" w:hAnsi="Trebuchet MS"/>
          <w:b w:val="0"/>
          <w:bCs w:val="0"/>
          <w:sz w:val="22"/>
        </w:rPr>
        <w:t>a bedroom at ground floor, 3 no. at first floor and 1 no. at second floor.</w:t>
      </w:r>
      <w:r w:rsidR="0082692F">
        <w:rPr>
          <w:rFonts w:ascii="Trebuchet MS" w:hAnsi="Trebuchet MS"/>
          <w:b w:val="0"/>
          <w:bCs w:val="0"/>
          <w:sz w:val="22"/>
        </w:rPr>
        <w:t xml:space="preserve"> Communal space was provided in the form of a kitchen/living room.</w:t>
      </w:r>
    </w:p>
    <w:p w:rsidR="00B22150" w:rsidRDefault="00B22150">
      <w:pPr>
        <w:pStyle w:val="PlainText"/>
        <w:jc w:val="both"/>
        <w:rPr>
          <w:rFonts w:ascii="Trebuchet MS" w:hAnsi="Trebuchet MS"/>
          <w:b/>
          <w:sz w:val="22"/>
          <w:szCs w:val="22"/>
        </w:rPr>
      </w:pPr>
    </w:p>
    <w:p w:rsidR="00B22150" w:rsidRDefault="0079299E">
      <w:pPr>
        <w:pStyle w:val="PlainText"/>
        <w:jc w:val="both"/>
        <w:rPr>
          <w:rFonts w:ascii="Trebuchet MS" w:hAnsi="Trebuchet MS"/>
          <w:b/>
          <w:sz w:val="22"/>
          <w:szCs w:val="22"/>
        </w:rPr>
      </w:pPr>
      <w:r>
        <w:rPr>
          <w:rFonts w:ascii="Trebuchet MS" w:hAnsi="Trebuchet MS"/>
          <w:b/>
          <w:sz w:val="22"/>
          <w:szCs w:val="22"/>
        </w:rPr>
        <w:t>Relevant Planning History</w:t>
      </w:r>
    </w:p>
    <w:p w:rsidR="0079299E" w:rsidRDefault="0079299E">
      <w:pPr>
        <w:pStyle w:val="PlainText"/>
        <w:jc w:val="both"/>
        <w:rPr>
          <w:rFonts w:ascii="Trebuchet MS" w:hAnsi="Trebuchet MS"/>
          <w:sz w:val="22"/>
          <w:szCs w:val="22"/>
        </w:rPr>
      </w:pPr>
    </w:p>
    <w:p w:rsidR="00B22150" w:rsidRDefault="00D96A54" w:rsidP="00D96A54">
      <w:pPr>
        <w:pStyle w:val="PlainText"/>
        <w:jc w:val="both"/>
        <w:rPr>
          <w:rFonts w:ascii="Trebuchet MS" w:hAnsi="Trebuchet MS"/>
          <w:sz w:val="22"/>
          <w:szCs w:val="22"/>
        </w:rPr>
      </w:pPr>
      <w:r>
        <w:rPr>
          <w:rFonts w:ascii="Trebuchet MS" w:hAnsi="Trebuchet MS"/>
          <w:sz w:val="22"/>
          <w:szCs w:val="22"/>
        </w:rPr>
        <w:t xml:space="preserve">171712 - </w:t>
      </w:r>
      <w:r w:rsidRPr="00D96A54">
        <w:rPr>
          <w:rFonts w:ascii="Trebuchet MS" w:hAnsi="Trebuchet MS"/>
          <w:sz w:val="22"/>
          <w:szCs w:val="22"/>
        </w:rPr>
        <w:t>Certificate of lawfulness for proposed single storey rear extension,</w:t>
      </w:r>
      <w:r>
        <w:rPr>
          <w:rFonts w:ascii="Trebuchet MS" w:hAnsi="Trebuchet MS"/>
          <w:sz w:val="22"/>
          <w:szCs w:val="22"/>
        </w:rPr>
        <w:t xml:space="preserve"> </w:t>
      </w:r>
      <w:r w:rsidRPr="00D96A54">
        <w:rPr>
          <w:rFonts w:ascii="Trebuchet MS" w:hAnsi="Trebuchet MS"/>
          <w:sz w:val="22"/>
          <w:szCs w:val="22"/>
        </w:rPr>
        <w:t>amendments to front fenestration and related works.</w:t>
      </w:r>
    </w:p>
    <w:p w:rsidR="00D96A54" w:rsidRDefault="00D96A54" w:rsidP="00D96A54">
      <w:pPr>
        <w:pStyle w:val="PlainText"/>
        <w:jc w:val="both"/>
        <w:rPr>
          <w:rFonts w:ascii="Trebuchet MS" w:hAnsi="Trebuchet MS"/>
          <w:b/>
          <w:sz w:val="22"/>
          <w:szCs w:val="22"/>
        </w:rPr>
      </w:pPr>
      <w:r>
        <w:rPr>
          <w:rFonts w:ascii="Trebuchet MS" w:hAnsi="Trebuchet MS"/>
          <w:sz w:val="22"/>
          <w:szCs w:val="22"/>
        </w:rPr>
        <w:t>PERMITTED 17/11/17</w:t>
      </w:r>
    </w:p>
    <w:p w:rsidR="0079299E" w:rsidRDefault="0079299E">
      <w:pPr>
        <w:pStyle w:val="PlainText"/>
        <w:jc w:val="both"/>
        <w:rPr>
          <w:rFonts w:ascii="Trebuchet MS" w:hAnsi="Trebuchet MS"/>
          <w:b/>
          <w:sz w:val="22"/>
          <w:szCs w:val="22"/>
        </w:rPr>
      </w:pPr>
    </w:p>
    <w:p w:rsidR="0079299E" w:rsidRDefault="00B22150" w:rsidP="00374043">
      <w:pPr>
        <w:widowControl w:val="0"/>
        <w:adjustRightInd w:val="0"/>
        <w:jc w:val="both"/>
        <w:rPr>
          <w:rFonts w:ascii="Trebuchet MS" w:hAnsi="Trebuchet MS"/>
          <w:b/>
          <w:sz w:val="22"/>
          <w:szCs w:val="22"/>
        </w:rPr>
      </w:pPr>
      <w:r w:rsidRPr="00A5583E">
        <w:rPr>
          <w:rFonts w:ascii="Trebuchet MS" w:hAnsi="Trebuchet MS"/>
          <w:b/>
          <w:sz w:val="22"/>
          <w:szCs w:val="22"/>
        </w:rPr>
        <w:t>Consultation Responses</w:t>
      </w:r>
    </w:p>
    <w:p w:rsidR="00E21E7B" w:rsidRDefault="00E21E7B" w:rsidP="00374043">
      <w:pPr>
        <w:widowControl w:val="0"/>
        <w:adjustRightInd w:val="0"/>
        <w:jc w:val="both"/>
        <w:rPr>
          <w:rFonts w:ascii="Trebuchet MS" w:hAnsi="Trebuchet MS"/>
          <w:b/>
          <w:sz w:val="22"/>
          <w:szCs w:val="22"/>
        </w:rPr>
      </w:pPr>
    </w:p>
    <w:p w:rsidR="00E21E7B" w:rsidRPr="00E21E7B" w:rsidRDefault="00E21E7B" w:rsidP="00374043">
      <w:pPr>
        <w:widowControl w:val="0"/>
        <w:adjustRightInd w:val="0"/>
        <w:jc w:val="both"/>
        <w:rPr>
          <w:rFonts w:ascii="Trebuchet MS" w:hAnsi="Trebuchet MS"/>
          <w:sz w:val="22"/>
          <w:szCs w:val="22"/>
        </w:rPr>
      </w:pPr>
      <w:r w:rsidRPr="00E21E7B">
        <w:rPr>
          <w:rFonts w:ascii="Trebuchet MS" w:hAnsi="Trebuchet MS"/>
          <w:sz w:val="22"/>
          <w:szCs w:val="22"/>
        </w:rPr>
        <w:t xml:space="preserve">Each neighbouring property was notified and a site notice displayed for the requisite period. One letter of representation received </w:t>
      </w:r>
      <w:r>
        <w:rPr>
          <w:rFonts w:ascii="Trebuchet MS" w:hAnsi="Trebuchet MS"/>
          <w:sz w:val="22"/>
          <w:szCs w:val="22"/>
        </w:rPr>
        <w:t xml:space="preserve">from 82 Blenheim Road </w:t>
      </w:r>
      <w:r w:rsidRPr="00E21E7B">
        <w:rPr>
          <w:rFonts w:ascii="Trebuchet MS" w:hAnsi="Trebuchet MS"/>
          <w:sz w:val="22"/>
          <w:szCs w:val="22"/>
        </w:rPr>
        <w:t>as follows:</w:t>
      </w:r>
    </w:p>
    <w:p w:rsidR="00E21E7B" w:rsidRPr="00E21E7B" w:rsidRDefault="00E21E7B" w:rsidP="00374043">
      <w:pPr>
        <w:widowControl w:val="0"/>
        <w:adjustRightInd w:val="0"/>
        <w:jc w:val="both"/>
        <w:rPr>
          <w:rFonts w:ascii="Trebuchet MS" w:hAnsi="Trebuchet MS"/>
          <w:sz w:val="22"/>
          <w:szCs w:val="22"/>
        </w:rPr>
      </w:pPr>
    </w:p>
    <w:p w:rsidR="00E21E7B" w:rsidRPr="00E21E7B" w:rsidRDefault="00E21E7B" w:rsidP="00E21E7B">
      <w:pPr>
        <w:pStyle w:val="ListParagraph"/>
        <w:widowControl w:val="0"/>
        <w:numPr>
          <w:ilvl w:val="0"/>
          <w:numId w:val="8"/>
        </w:numPr>
        <w:adjustRightInd w:val="0"/>
        <w:jc w:val="both"/>
        <w:rPr>
          <w:rFonts w:ascii="Trebuchet MS" w:hAnsi="Trebuchet MS"/>
          <w:i/>
          <w:sz w:val="22"/>
          <w:szCs w:val="22"/>
        </w:rPr>
      </w:pPr>
      <w:r w:rsidRPr="00E21E7B">
        <w:rPr>
          <w:rFonts w:ascii="Trebuchet MS" w:hAnsi="Trebuchet MS"/>
          <w:i/>
          <w:sz w:val="22"/>
          <w:szCs w:val="22"/>
        </w:rPr>
        <w:t>“There are already lots of HMOs in the area and we do not need another one. There have been issues already with excess rubbish in the front garden of this property”.</w:t>
      </w:r>
    </w:p>
    <w:p w:rsidR="0079299E" w:rsidRDefault="0079299E" w:rsidP="00374043">
      <w:pPr>
        <w:widowControl w:val="0"/>
        <w:adjustRightInd w:val="0"/>
        <w:jc w:val="both"/>
        <w:rPr>
          <w:rFonts w:ascii="Trebuchet MS" w:hAnsi="Trebuchet MS"/>
          <w:b/>
          <w:sz w:val="22"/>
          <w:szCs w:val="22"/>
        </w:rPr>
      </w:pPr>
    </w:p>
    <w:p w:rsidR="002A5622" w:rsidRDefault="00E21E7B" w:rsidP="00A5583E">
      <w:pPr>
        <w:autoSpaceDE/>
        <w:autoSpaceDN/>
        <w:jc w:val="both"/>
        <w:rPr>
          <w:rFonts w:ascii="Trebuchet MS" w:hAnsi="Trebuchet MS"/>
          <w:sz w:val="22"/>
          <w:szCs w:val="22"/>
        </w:rPr>
      </w:pPr>
      <w:r w:rsidRPr="00E21E7B">
        <w:rPr>
          <w:rFonts w:ascii="Trebuchet MS" w:hAnsi="Trebuchet MS"/>
          <w:sz w:val="22"/>
          <w:szCs w:val="22"/>
          <w:u w:val="single"/>
        </w:rPr>
        <w:t>RBC Environmental Protection</w:t>
      </w:r>
      <w:r>
        <w:rPr>
          <w:rFonts w:ascii="Trebuchet MS" w:hAnsi="Trebuchet MS"/>
          <w:sz w:val="22"/>
          <w:szCs w:val="22"/>
        </w:rPr>
        <w:t xml:space="preserve"> – No objections.</w:t>
      </w:r>
    </w:p>
    <w:p w:rsidR="00E21E7B" w:rsidRDefault="00E21E7B" w:rsidP="00A5583E">
      <w:pPr>
        <w:autoSpaceDE/>
        <w:autoSpaceDN/>
        <w:jc w:val="both"/>
        <w:rPr>
          <w:rFonts w:ascii="Trebuchet MS" w:hAnsi="Trebuchet MS"/>
          <w:sz w:val="22"/>
          <w:szCs w:val="22"/>
        </w:rPr>
      </w:pPr>
    </w:p>
    <w:p w:rsidR="00E21E7B" w:rsidRDefault="00E21E7B" w:rsidP="00A5583E">
      <w:pPr>
        <w:autoSpaceDE/>
        <w:autoSpaceDN/>
        <w:jc w:val="both"/>
        <w:rPr>
          <w:rFonts w:ascii="Trebuchet MS" w:hAnsi="Trebuchet MS"/>
          <w:sz w:val="22"/>
          <w:szCs w:val="22"/>
        </w:rPr>
      </w:pPr>
      <w:r w:rsidRPr="00E21E7B">
        <w:rPr>
          <w:rFonts w:ascii="Trebuchet MS" w:hAnsi="Trebuchet MS"/>
          <w:sz w:val="22"/>
          <w:szCs w:val="22"/>
          <w:u w:val="single"/>
        </w:rPr>
        <w:t>RBC HMO Team</w:t>
      </w:r>
      <w:r>
        <w:rPr>
          <w:rFonts w:ascii="Trebuchet MS" w:hAnsi="Trebuchet MS"/>
          <w:sz w:val="22"/>
          <w:szCs w:val="22"/>
        </w:rPr>
        <w:t xml:space="preserve"> – No comments received.</w:t>
      </w:r>
    </w:p>
    <w:p w:rsidR="00E21E7B" w:rsidRDefault="00E21E7B" w:rsidP="00A5583E">
      <w:pPr>
        <w:autoSpaceDE/>
        <w:autoSpaceDN/>
        <w:jc w:val="both"/>
        <w:rPr>
          <w:rFonts w:ascii="Trebuchet MS" w:hAnsi="Trebuchet MS"/>
          <w:sz w:val="22"/>
          <w:szCs w:val="22"/>
        </w:rPr>
      </w:pPr>
    </w:p>
    <w:p w:rsidR="00E21E7B" w:rsidRDefault="00E21E7B" w:rsidP="00A5583E">
      <w:pPr>
        <w:autoSpaceDE/>
        <w:autoSpaceDN/>
        <w:jc w:val="both"/>
        <w:rPr>
          <w:rFonts w:ascii="Trebuchet MS" w:hAnsi="Trebuchet MS"/>
          <w:sz w:val="22"/>
          <w:szCs w:val="22"/>
        </w:rPr>
      </w:pPr>
      <w:r w:rsidRPr="00E21E7B">
        <w:rPr>
          <w:rFonts w:ascii="Trebuchet MS" w:hAnsi="Trebuchet MS"/>
          <w:sz w:val="22"/>
          <w:szCs w:val="22"/>
          <w:u w:val="single"/>
        </w:rPr>
        <w:t>RBC Waste Team</w:t>
      </w:r>
      <w:r>
        <w:rPr>
          <w:rFonts w:ascii="Trebuchet MS" w:hAnsi="Trebuchet MS"/>
          <w:sz w:val="22"/>
          <w:szCs w:val="22"/>
        </w:rPr>
        <w:t xml:space="preserve"> – No comments received.</w:t>
      </w:r>
    </w:p>
    <w:p w:rsidR="00E21E7B" w:rsidRPr="00E21E7B" w:rsidRDefault="00E21E7B" w:rsidP="00A5583E">
      <w:pPr>
        <w:autoSpaceDE/>
        <w:autoSpaceDN/>
        <w:jc w:val="both"/>
        <w:rPr>
          <w:rFonts w:ascii="Trebuchet MS" w:hAnsi="Trebuchet MS"/>
          <w:sz w:val="22"/>
          <w:szCs w:val="22"/>
          <w:u w:val="single"/>
        </w:rPr>
      </w:pPr>
    </w:p>
    <w:p w:rsidR="00E21E7B" w:rsidRDefault="00E21E7B" w:rsidP="00A5583E">
      <w:pPr>
        <w:autoSpaceDE/>
        <w:autoSpaceDN/>
        <w:jc w:val="both"/>
        <w:rPr>
          <w:rFonts w:ascii="Trebuchet MS" w:hAnsi="Trebuchet MS"/>
          <w:sz w:val="22"/>
          <w:szCs w:val="22"/>
        </w:rPr>
      </w:pPr>
      <w:r w:rsidRPr="00E21E7B">
        <w:rPr>
          <w:rFonts w:ascii="Trebuchet MS" w:hAnsi="Trebuchet MS"/>
          <w:sz w:val="22"/>
          <w:szCs w:val="22"/>
          <w:u w:val="single"/>
        </w:rPr>
        <w:t>RBC Transport Team</w:t>
      </w:r>
      <w:r>
        <w:rPr>
          <w:rFonts w:ascii="Trebuchet MS" w:hAnsi="Trebuchet MS"/>
          <w:sz w:val="22"/>
          <w:szCs w:val="22"/>
        </w:rPr>
        <w:t xml:space="preserve"> – No comments received.</w:t>
      </w:r>
    </w:p>
    <w:p w:rsidR="0079299E" w:rsidRPr="00A5583E" w:rsidRDefault="0079299E" w:rsidP="00A5583E">
      <w:pPr>
        <w:autoSpaceDE/>
        <w:autoSpaceDN/>
        <w:jc w:val="both"/>
        <w:rPr>
          <w:rFonts w:ascii="Trebuchet MS" w:hAnsi="Trebuchet MS"/>
          <w:sz w:val="22"/>
          <w:szCs w:val="22"/>
          <w:lang w:eastAsia="en-US"/>
        </w:rPr>
      </w:pPr>
    </w:p>
    <w:p w:rsidR="00B22150" w:rsidRDefault="0079299E">
      <w:pPr>
        <w:pStyle w:val="PlainText"/>
        <w:jc w:val="both"/>
        <w:rPr>
          <w:rFonts w:ascii="Trebuchet MS" w:hAnsi="Trebuchet MS" w:cs="Arial"/>
          <w:b/>
          <w:bCs/>
          <w:sz w:val="22"/>
          <w:szCs w:val="22"/>
        </w:rPr>
      </w:pPr>
      <w:r>
        <w:rPr>
          <w:rFonts w:ascii="Trebuchet MS" w:hAnsi="Trebuchet MS" w:cs="Arial"/>
          <w:b/>
          <w:bCs/>
          <w:sz w:val="22"/>
          <w:szCs w:val="22"/>
        </w:rPr>
        <w:t>Equality Act 2010</w:t>
      </w:r>
    </w:p>
    <w:p w:rsidR="0079299E" w:rsidRDefault="0079299E">
      <w:pPr>
        <w:pStyle w:val="PlainText"/>
        <w:jc w:val="both"/>
        <w:rPr>
          <w:rFonts w:ascii="Trebuchet MS" w:hAnsi="Trebuchet MS" w:cs="Arial"/>
          <w:b/>
          <w:bCs/>
          <w:sz w:val="22"/>
          <w:szCs w:val="22"/>
        </w:rPr>
      </w:pPr>
    </w:p>
    <w:p w:rsidR="00B22150" w:rsidRPr="008B260F" w:rsidRDefault="00B22150" w:rsidP="008B260F">
      <w:pPr>
        <w:ind w:left="-3"/>
        <w:jc w:val="both"/>
        <w:rPr>
          <w:rFonts w:ascii="Trebuchet MS" w:hAnsi="Trebuchet MS"/>
          <w:sz w:val="22"/>
          <w:szCs w:val="22"/>
        </w:rPr>
      </w:pPr>
      <w:r w:rsidRPr="008B260F">
        <w:rPr>
          <w:rFonts w:ascii="Trebuchet MS" w:hAnsi="Trebuchet M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w:t>
      </w:r>
      <w:r w:rsidRPr="008B260F">
        <w:rPr>
          <w:rFonts w:ascii="Trebuchet MS" w:hAnsi="Trebuchet MS"/>
          <w:sz w:val="22"/>
          <w:szCs w:val="22"/>
        </w:rPr>
        <w:lastRenderedPageBreak/>
        <w:t>application.  Therefore in terms of the key equalities protected characteristics it is considered there would be no significant adverse impacts as a result of the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Releva</w:t>
      </w:r>
      <w:r w:rsidR="0079299E">
        <w:rPr>
          <w:rFonts w:ascii="Trebuchet MS" w:hAnsi="Trebuchet MS"/>
          <w:b/>
          <w:sz w:val="22"/>
          <w:szCs w:val="22"/>
        </w:rPr>
        <w:t>nt Planning Policy and Guidance</w:t>
      </w:r>
    </w:p>
    <w:p w:rsidR="0079299E" w:rsidRDefault="0079299E">
      <w:pPr>
        <w:pStyle w:val="PlainText"/>
        <w:jc w:val="both"/>
        <w:rPr>
          <w:rFonts w:ascii="Trebuchet MS" w:hAnsi="Trebuchet MS"/>
          <w:b/>
          <w:sz w:val="22"/>
          <w:szCs w:val="22"/>
        </w:rPr>
      </w:pPr>
    </w:p>
    <w:p w:rsidR="00B22150" w:rsidRDefault="00B22150">
      <w:pPr>
        <w:pStyle w:val="PlainText"/>
        <w:jc w:val="both"/>
        <w:rPr>
          <w:rFonts w:ascii="Trebuchet MS" w:hAnsi="Trebuchet MS"/>
          <w:sz w:val="22"/>
          <w:szCs w:val="22"/>
        </w:rPr>
      </w:pPr>
      <w:r>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sz w:val="22"/>
          <w:szCs w:val="22"/>
        </w:rPr>
        <w:t>The following local and national planning policy and guidance is relevant to these applications:</w:t>
      </w:r>
    </w:p>
    <w:p w:rsidR="007D2065" w:rsidRPr="0096078B" w:rsidRDefault="007D2065" w:rsidP="007D2065">
      <w:pPr>
        <w:autoSpaceDE/>
        <w:autoSpaceDN/>
        <w:ind w:firstLine="360"/>
        <w:jc w:val="both"/>
        <w:rPr>
          <w:rFonts w:ascii="Trebuchet MS" w:hAnsi="Trebuchet MS"/>
          <w:bCs/>
          <w:color w:val="000000"/>
          <w:sz w:val="24"/>
          <w:szCs w:val="24"/>
        </w:rPr>
      </w:pPr>
    </w:p>
    <w:p w:rsidR="007D2065" w:rsidRPr="0079299E" w:rsidRDefault="007D2065" w:rsidP="007D2065">
      <w:pPr>
        <w:autoSpaceDE/>
        <w:autoSpaceDN/>
        <w:jc w:val="both"/>
        <w:rPr>
          <w:rFonts w:ascii="Trebuchet MS" w:hAnsi="Trebuchet MS"/>
          <w:bCs/>
          <w:color w:val="000000"/>
          <w:sz w:val="22"/>
          <w:szCs w:val="22"/>
          <w:u w:val="single"/>
        </w:rPr>
      </w:pPr>
      <w:r w:rsidRPr="0079299E">
        <w:rPr>
          <w:rFonts w:ascii="Trebuchet MS" w:hAnsi="Trebuchet MS"/>
          <w:bCs/>
          <w:color w:val="000000"/>
          <w:sz w:val="22"/>
          <w:szCs w:val="22"/>
          <w:u w:val="single"/>
        </w:rPr>
        <w:t>National Planning Policy Framework</w:t>
      </w:r>
    </w:p>
    <w:p w:rsidR="0079299E" w:rsidRPr="0096078B" w:rsidRDefault="0079299E" w:rsidP="007D2065">
      <w:pPr>
        <w:autoSpaceDE/>
        <w:autoSpaceDN/>
        <w:jc w:val="both"/>
        <w:rPr>
          <w:rFonts w:ascii="Trebuchet MS" w:hAnsi="Trebuchet MS"/>
          <w:bCs/>
          <w:color w:val="000000"/>
          <w:sz w:val="22"/>
          <w:szCs w:val="22"/>
        </w:rPr>
      </w:pP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Part 6 – Delivering a wide choice of high quality homes</w:t>
      </w:r>
    </w:p>
    <w:p w:rsidR="00B22150" w:rsidRDefault="00B22150">
      <w:pPr>
        <w:jc w:val="both"/>
        <w:rPr>
          <w:rFonts w:ascii="Trebuchet MS" w:hAnsi="Trebuchet MS"/>
          <w:sz w:val="22"/>
          <w:szCs w:val="22"/>
          <w:u w:val="single"/>
        </w:rPr>
      </w:pPr>
      <w:r w:rsidRPr="0079299E">
        <w:rPr>
          <w:rFonts w:ascii="Trebuchet MS" w:hAnsi="Trebuchet MS"/>
          <w:sz w:val="22"/>
          <w:szCs w:val="22"/>
          <w:u w:val="single"/>
        </w:rPr>
        <w:t>Reading Borough Local Development</w:t>
      </w:r>
      <w:r w:rsidR="0079299E">
        <w:rPr>
          <w:rFonts w:ascii="Trebuchet MS" w:hAnsi="Trebuchet MS"/>
          <w:sz w:val="22"/>
          <w:szCs w:val="22"/>
          <w:u w:val="single"/>
        </w:rPr>
        <w:t xml:space="preserve"> Framework Core Strategy (2008)</w:t>
      </w:r>
    </w:p>
    <w:p w:rsidR="0079299E" w:rsidRPr="0079299E" w:rsidRDefault="0079299E">
      <w:pPr>
        <w:jc w:val="both"/>
        <w:rPr>
          <w:rFonts w:ascii="Trebuchet MS" w:hAnsi="Trebuchet MS"/>
          <w:sz w:val="22"/>
          <w:szCs w:val="22"/>
          <w:u w:val="single"/>
        </w:rPr>
      </w:pPr>
    </w:p>
    <w:p w:rsidR="00B22150" w:rsidRDefault="00B22150">
      <w:pPr>
        <w:jc w:val="both"/>
        <w:rPr>
          <w:rFonts w:ascii="Trebuchet MS" w:hAnsi="Trebuchet MS"/>
          <w:sz w:val="22"/>
          <w:szCs w:val="22"/>
        </w:rPr>
      </w:pPr>
      <w:r>
        <w:rPr>
          <w:rFonts w:ascii="Trebuchet MS" w:hAnsi="Trebuchet MS"/>
          <w:sz w:val="22"/>
          <w:szCs w:val="22"/>
        </w:rPr>
        <w:t>CS18 (Residential Conversions)</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CS24 (</w:t>
      </w:r>
      <w:r w:rsidR="008F4F6C">
        <w:rPr>
          <w:rFonts w:ascii="Trebuchet MS" w:hAnsi="Trebuchet MS"/>
          <w:b w:val="0"/>
          <w:bCs w:val="0"/>
          <w:sz w:val="22"/>
          <w:szCs w:val="22"/>
        </w:rPr>
        <w:t>Car/ Cycle Parking)</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ab/>
      </w:r>
    </w:p>
    <w:p w:rsidR="00B22150" w:rsidRPr="0079299E" w:rsidRDefault="00B22150">
      <w:pPr>
        <w:pStyle w:val="BodyText"/>
        <w:ind w:left="720" w:hanging="720"/>
        <w:jc w:val="both"/>
        <w:rPr>
          <w:rFonts w:ascii="Trebuchet MS" w:hAnsi="Trebuchet MS"/>
          <w:b w:val="0"/>
          <w:bCs w:val="0"/>
          <w:sz w:val="22"/>
          <w:szCs w:val="22"/>
          <w:u w:val="single"/>
        </w:rPr>
      </w:pPr>
      <w:r w:rsidRPr="0079299E">
        <w:rPr>
          <w:rFonts w:ascii="Trebuchet MS" w:hAnsi="Trebuchet MS"/>
          <w:b w:val="0"/>
          <w:bCs w:val="0"/>
          <w:sz w:val="22"/>
          <w:szCs w:val="22"/>
          <w:u w:val="single"/>
        </w:rPr>
        <w:t>Reading Borough Local Development Framework Sites and De</w:t>
      </w:r>
      <w:r w:rsidR="0079299E" w:rsidRPr="0079299E">
        <w:rPr>
          <w:rFonts w:ascii="Trebuchet MS" w:hAnsi="Trebuchet MS"/>
          <w:b w:val="0"/>
          <w:bCs w:val="0"/>
          <w:sz w:val="22"/>
          <w:szCs w:val="22"/>
          <w:u w:val="single"/>
        </w:rPr>
        <w:t>tailed Policies Document (2012)</w:t>
      </w:r>
    </w:p>
    <w:p w:rsidR="0079299E" w:rsidRDefault="0079299E">
      <w:pPr>
        <w:pStyle w:val="BodyText"/>
        <w:ind w:left="720" w:hanging="720"/>
        <w:jc w:val="both"/>
        <w:rPr>
          <w:rFonts w:ascii="Trebuchet MS" w:hAnsi="Trebuchet MS"/>
          <w:b w:val="0"/>
          <w:bCs w:val="0"/>
          <w:sz w:val="22"/>
          <w:szCs w:val="22"/>
        </w:rPr>
      </w:pPr>
    </w:p>
    <w:p w:rsidR="00B22150" w:rsidRPr="008F4F6C"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DM4 (Safeguarding Amenity)</w:t>
      </w:r>
    </w:p>
    <w:p w:rsidR="00B22150" w:rsidRPr="008F4F6C"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DM8 (Residential Conversions)</w:t>
      </w:r>
    </w:p>
    <w:p w:rsidR="00B22150"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DM10 (</w:t>
      </w:r>
      <w:r w:rsidR="008F4F6C" w:rsidRPr="008F4F6C">
        <w:rPr>
          <w:rFonts w:ascii="Trebuchet MS" w:hAnsi="Trebuchet MS"/>
          <w:b w:val="0"/>
          <w:bCs w:val="0"/>
          <w:sz w:val="22"/>
          <w:szCs w:val="22"/>
        </w:rPr>
        <w:t>Private and Communal Outdoor Space</w:t>
      </w:r>
      <w:r w:rsidRPr="008F4F6C">
        <w:rPr>
          <w:rFonts w:ascii="Trebuchet MS" w:hAnsi="Trebuchet MS"/>
          <w:b w:val="0"/>
          <w:bCs w:val="0"/>
          <w:sz w:val="22"/>
          <w:szCs w:val="22"/>
        </w:rPr>
        <w:t>)</w:t>
      </w:r>
    </w:p>
    <w:p w:rsidR="00B22150" w:rsidRDefault="00B22150">
      <w:pPr>
        <w:jc w:val="both"/>
        <w:rPr>
          <w:rFonts w:ascii="Trebuchet MS" w:hAnsi="Trebuchet MS" w:cs="Arial"/>
          <w:i/>
          <w:sz w:val="22"/>
          <w:szCs w:val="22"/>
        </w:rPr>
      </w:pPr>
    </w:p>
    <w:p w:rsidR="00B22150" w:rsidRDefault="00B22150">
      <w:pPr>
        <w:jc w:val="both"/>
        <w:rPr>
          <w:rFonts w:ascii="Trebuchet MS" w:hAnsi="Trebuchet MS" w:cs="Arial"/>
          <w:iCs/>
          <w:sz w:val="22"/>
          <w:szCs w:val="22"/>
          <w:u w:val="single"/>
        </w:rPr>
      </w:pPr>
      <w:r w:rsidRPr="0079299E">
        <w:rPr>
          <w:rFonts w:ascii="Trebuchet MS" w:hAnsi="Trebuchet MS" w:cs="Arial"/>
          <w:iCs/>
          <w:sz w:val="22"/>
          <w:szCs w:val="22"/>
          <w:u w:val="single"/>
        </w:rPr>
        <w:t>S</w:t>
      </w:r>
      <w:r w:rsidR="0079299E">
        <w:rPr>
          <w:rFonts w:ascii="Trebuchet MS" w:hAnsi="Trebuchet MS" w:cs="Arial"/>
          <w:iCs/>
          <w:sz w:val="22"/>
          <w:szCs w:val="22"/>
          <w:u w:val="single"/>
        </w:rPr>
        <w:t>upplementary Planning Documents</w:t>
      </w:r>
    </w:p>
    <w:p w:rsidR="0079299E" w:rsidRPr="0079299E" w:rsidRDefault="0079299E">
      <w:pPr>
        <w:jc w:val="both"/>
        <w:rPr>
          <w:rFonts w:ascii="Trebuchet MS" w:hAnsi="Trebuchet MS" w:cs="Arial"/>
          <w:iCs/>
          <w:sz w:val="22"/>
          <w:szCs w:val="22"/>
          <w:u w:val="single"/>
        </w:rPr>
      </w:pPr>
    </w:p>
    <w:p w:rsidR="00B22150" w:rsidRDefault="00B22150">
      <w:pPr>
        <w:jc w:val="both"/>
        <w:rPr>
          <w:rFonts w:ascii="Trebuchet MS" w:hAnsi="Trebuchet MS" w:cs="Arial"/>
          <w:iCs/>
          <w:sz w:val="22"/>
          <w:szCs w:val="22"/>
        </w:rPr>
      </w:pPr>
      <w:r>
        <w:rPr>
          <w:rFonts w:ascii="Trebuchet MS" w:hAnsi="Trebuchet MS" w:cs="Arial"/>
          <w:iCs/>
          <w:sz w:val="22"/>
          <w:szCs w:val="22"/>
        </w:rPr>
        <w:t>Residential Conversions SPD (2013)</w:t>
      </w:r>
    </w:p>
    <w:p w:rsidR="00B22150" w:rsidRDefault="00B22150">
      <w:pPr>
        <w:jc w:val="both"/>
        <w:rPr>
          <w:rFonts w:ascii="Trebuchet MS" w:hAnsi="Trebuchet MS"/>
          <w:bCs/>
          <w:sz w:val="22"/>
          <w:szCs w:val="22"/>
        </w:rPr>
      </w:pPr>
      <w:r>
        <w:rPr>
          <w:rFonts w:ascii="Trebuchet MS" w:hAnsi="Trebuchet MS"/>
          <w:bCs/>
          <w:sz w:val="22"/>
          <w:szCs w:val="22"/>
        </w:rPr>
        <w:t xml:space="preserve">Revised Parking Standards and Design SPD (2011) </w:t>
      </w:r>
    </w:p>
    <w:p w:rsidR="007D2065" w:rsidRDefault="007D2065">
      <w:pPr>
        <w:jc w:val="both"/>
        <w:rPr>
          <w:rFonts w:ascii="Trebuchet MS" w:hAnsi="Trebuchet MS" w:cs="Arial"/>
          <w:b/>
          <w:bCs/>
          <w:iCs/>
          <w:sz w:val="22"/>
          <w:szCs w:val="22"/>
        </w:rPr>
      </w:pPr>
    </w:p>
    <w:p w:rsidR="00B22150" w:rsidRDefault="0079299E">
      <w:pPr>
        <w:jc w:val="both"/>
        <w:rPr>
          <w:rFonts w:ascii="Trebuchet MS" w:hAnsi="Trebuchet MS" w:cs="Arial"/>
          <w:b/>
          <w:bCs/>
          <w:iCs/>
          <w:sz w:val="22"/>
          <w:szCs w:val="22"/>
        </w:rPr>
      </w:pPr>
      <w:r>
        <w:rPr>
          <w:rFonts w:ascii="Trebuchet MS" w:hAnsi="Trebuchet MS" w:cs="Arial"/>
          <w:b/>
          <w:bCs/>
          <w:iCs/>
          <w:sz w:val="22"/>
          <w:szCs w:val="22"/>
        </w:rPr>
        <w:t>Legal context</w:t>
      </w:r>
    </w:p>
    <w:p w:rsidR="0079299E" w:rsidRDefault="0079299E">
      <w:pPr>
        <w:jc w:val="both"/>
        <w:rPr>
          <w:rFonts w:ascii="Trebuchet MS" w:hAnsi="Trebuchet MS"/>
          <w:b/>
          <w:bCs/>
          <w:iCs/>
          <w:sz w:val="22"/>
          <w:szCs w:val="22"/>
        </w:rPr>
      </w:pPr>
    </w:p>
    <w:p w:rsidR="00B22150" w:rsidRDefault="00B22150">
      <w:pPr>
        <w:pStyle w:val="BodyText"/>
        <w:jc w:val="both"/>
        <w:rPr>
          <w:rFonts w:ascii="Trebuchet MS" w:hAnsi="Trebuchet MS"/>
          <w:b w:val="0"/>
          <w:sz w:val="22"/>
          <w:szCs w:val="22"/>
        </w:rPr>
      </w:pPr>
      <w:r>
        <w:rPr>
          <w:rFonts w:ascii="Trebuchet MS" w:hAnsi="Trebuchet MS"/>
          <w:b w:val="0"/>
          <w:sz w:val="22"/>
          <w:szCs w:val="22"/>
        </w:rPr>
        <w:t>Reading Borough Council made an Article 4 Direction in May 2012, which came into force on 16</w:t>
      </w:r>
      <w:r>
        <w:rPr>
          <w:rFonts w:ascii="Trebuchet MS" w:hAnsi="Trebuchet MS"/>
          <w:b w:val="0"/>
          <w:sz w:val="22"/>
          <w:szCs w:val="22"/>
          <w:vertAlign w:val="superscript"/>
        </w:rPr>
        <w:t>th</w:t>
      </w:r>
      <w:r>
        <w:rPr>
          <w:rFonts w:ascii="Trebuchet MS" w:hAnsi="Trebuchet MS"/>
          <w:b w:val="0"/>
          <w:sz w:val="22"/>
          <w:szCs w:val="22"/>
        </w:rPr>
        <w:t xml:space="preserve"> May 2013, which removes permitted development rights to convert from a </w:t>
      </w:r>
      <w:proofErr w:type="spellStart"/>
      <w:r>
        <w:rPr>
          <w:rFonts w:ascii="Trebuchet MS" w:hAnsi="Trebuchet MS"/>
          <w:b w:val="0"/>
          <w:sz w:val="22"/>
          <w:szCs w:val="22"/>
        </w:rPr>
        <w:t>dwellinghouse</w:t>
      </w:r>
      <w:proofErr w:type="spellEnd"/>
      <w:r>
        <w:rPr>
          <w:rFonts w:ascii="Trebuchet MS" w:hAnsi="Trebuchet MS"/>
          <w:b w:val="0"/>
          <w:sz w:val="22"/>
          <w:szCs w:val="22"/>
        </w:rPr>
        <w:t xml:space="preserve"> (C3 use) to a h</w:t>
      </w:r>
      <w:r w:rsidR="003630A2">
        <w:rPr>
          <w:rFonts w:ascii="Trebuchet MS" w:hAnsi="Trebuchet MS"/>
          <w:b w:val="0"/>
          <w:sz w:val="22"/>
          <w:szCs w:val="22"/>
        </w:rPr>
        <w:t>ouse in multiple occupation (C4 – small HMO for 3-6 unrelated persons sharing at least one basic amenity</w:t>
      </w:r>
      <w:r>
        <w:rPr>
          <w:rFonts w:ascii="Trebuchet MS" w:hAnsi="Trebuchet MS"/>
          <w:b w:val="0"/>
          <w:sz w:val="22"/>
          <w:szCs w:val="22"/>
        </w:rPr>
        <w:t xml:space="preserve">) in parts of Redlands, </w:t>
      </w:r>
      <w:proofErr w:type="spellStart"/>
      <w:r>
        <w:rPr>
          <w:rFonts w:ascii="Trebuchet MS" w:hAnsi="Trebuchet MS"/>
          <w:b w:val="0"/>
          <w:sz w:val="22"/>
          <w:szCs w:val="22"/>
        </w:rPr>
        <w:t>Katesgrove</w:t>
      </w:r>
      <w:proofErr w:type="spellEnd"/>
      <w:r>
        <w:rPr>
          <w:rFonts w:ascii="Trebuchet MS" w:hAnsi="Trebuchet MS"/>
          <w:b w:val="0"/>
          <w:sz w:val="22"/>
          <w:szCs w:val="22"/>
        </w:rPr>
        <w:t xml:space="preserve"> and Park Wards.  The application site is within the Article 4 Direction Area.</w:t>
      </w:r>
    </w:p>
    <w:p w:rsidR="00B22150" w:rsidRDefault="00B22150">
      <w:pPr>
        <w:pStyle w:val="BodyText"/>
        <w:jc w:val="both"/>
        <w:rPr>
          <w:rFonts w:ascii="Trebuchet MS" w:hAnsi="Trebuchet MS"/>
          <w:b w:val="0"/>
          <w:bCs w:val="0"/>
          <w:sz w:val="22"/>
          <w:szCs w:val="22"/>
        </w:rPr>
      </w:pPr>
    </w:p>
    <w:p w:rsidR="00B22150" w:rsidRDefault="0079299E">
      <w:pPr>
        <w:pStyle w:val="BodyText"/>
        <w:jc w:val="both"/>
        <w:rPr>
          <w:rFonts w:ascii="Trebuchet MS" w:hAnsi="Trebuchet MS"/>
          <w:sz w:val="22"/>
          <w:szCs w:val="22"/>
        </w:rPr>
      </w:pPr>
      <w:r>
        <w:rPr>
          <w:rFonts w:ascii="Trebuchet MS" w:hAnsi="Trebuchet MS"/>
          <w:sz w:val="22"/>
          <w:szCs w:val="22"/>
        </w:rPr>
        <w:t>Appraisal</w:t>
      </w:r>
    </w:p>
    <w:p w:rsidR="00B22150" w:rsidRDefault="00B22150">
      <w:pPr>
        <w:pStyle w:val="BodyText"/>
        <w:jc w:val="both"/>
        <w:rPr>
          <w:rFonts w:ascii="Trebuchet MS" w:hAnsi="Trebuchet MS"/>
          <w:b w:val="0"/>
          <w:sz w:val="22"/>
          <w:szCs w:val="22"/>
        </w:rPr>
      </w:pPr>
    </w:p>
    <w:p w:rsidR="00B22150" w:rsidRDefault="0079299E">
      <w:pPr>
        <w:pStyle w:val="BodyText"/>
        <w:jc w:val="both"/>
        <w:rPr>
          <w:rFonts w:ascii="Trebuchet MS" w:hAnsi="Trebuchet MS"/>
          <w:b w:val="0"/>
          <w:sz w:val="22"/>
          <w:szCs w:val="22"/>
        </w:rPr>
      </w:pPr>
      <w:r>
        <w:rPr>
          <w:rFonts w:ascii="Trebuchet MS" w:hAnsi="Trebuchet MS"/>
          <w:b w:val="0"/>
          <w:sz w:val="22"/>
          <w:szCs w:val="22"/>
        </w:rPr>
        <w:t>T</w:t>
      </w:r>
      <w:r w:rsidR="00B22150">
        <w:rPr>
          <w:rFonts w:ascii="Trebuchet MS" w:hAnsi="Trebuchet MS"/>
          <w:b w:val="0"/>
          <w:sz w:val="22"/>
          <w:szCs w:val="22"/>
        </w:rPr>
        <w:t xml:space="preserve">he main issues are considered to be: </w:t>
      </w:r>
    </w:p>
    <w:p w:rsidR="00B22150" w:rsidRDefault="00B22150">
      <w:pPr>
        <w:pStyle w:val="BodyText"/>
        <w:jc w:val="both"/>
        <w:rPr>
          <w:rFonts w:ascii="Trebuchet MS" w:hAnsi="Trebuchet MS"/>
          <w:b w:val="0"/>
          <w:sz w:val="22"/>
          <w:szCs w:val="22"/>
        </w:rPr>
      </w:pPr>
    </w:p>
    <w:p w:rsidR="00B22150" w:rsidRPr="0079299E" w:rsidRDefault="00B22150" w:rsidP="0079299E">
      <w:pPr>
        <w:pStyle w:val="BodyText"/>
        <w:numPr>
          <w:ilvl w:val="0"/>
          <w:numId w:val="7"/>
        </w:numPr>
        <w:jc w:val="both"/>
        <w:rPr>
          <w:rFonts w:ascii="Trebuchet MS" w:hAnsi="Trebuchet MS"/>
          <w:b w:val="0"/>
          <w:sz w:val="22"/>
          <w:szCs w:val="22"/>
        </w:rPr>
      </w:pPr>
      <w:r>
        <w:rPr>
          <w:rFonts w:ascii="Trebuchet MS" w:hAnsi="Trebuchet MS"/>
          <w:b w:val="0"/>
          <w:sz w:val="22"/>
          <w:szCs w:val="22"/>
        </w:rPr>
        <w:t xml:space="preserve">Whether the conversion of the property to C4 use has </w:t>
      </w:r>
      <w:r w:rsidR="0079299E">
        <w:rPr>
          <w:rFonts w:ascii="Trebuchet MS" w:hAnsi="Trebuchet MS"/>
          <w:b w:val="0"/>
          <w:sz w:val="22"/>
          <w:szCs w:val="22"/>
        </w:rPr>
        <w:t xml:space="preserve">resulted in unduly diluting or </w:t>
      </w:r>
      <w:r w:rsidRPr="0079299E">
        <w:rPr>
          <w:rFonts w:ascii="Trebuchet MS" w:hAnsi="Trebuchet MS"/>
          <w:b w:val="0"/>
          <w:sz w:val="22"/>
          <w:szCs w:val="22"/>
        </w:rPr>
        <w:t>harming a mixed and sustainable community;</w:t>
      </w:r>
    </w:p>
    <w:p w:rsidR="00B22150" w:rsidRDefault="002A5622" w:rsidP="0079299E">
      <w:pPr>
        <w:pStyle w:val="BodyText"/>
        <w:numPr>
          <w:ilvl w:val="0"/>
          <w:numId w:val="7"/>
        </w:numPr>
        <w:adjustRightInd w:val="0"/>
        <w:jc w:val="both"/>
        <w:textAlignment w:val="baseline"/>
        <w:rPr>
          <w:rFonts w:ascii="Trebuchet MS" w:hAnsi="Trebuchet MS"/>
          <w:b w:val="0"/>
          <w:sz w:val="22"/>
          <w:szCs w:val="22"/>
        </w:rPr>
      </w:pPr>
      <w:r>
        <w:rPr>
          <w:rFonts w:ascii="Trebuchet MS" w:hAnsi="Trebuchet MS"/>
          <w:b w:val="0"/>
          <w:sz w:val="22"/>
          <w:szCs w:val="22"/>
        </w:rPr>
        <w:t>Is the property of the appropriate size for conversion?</w:t>
      </w:r>
    </w:p>
    <w:p w:rsidR="002A5622" w:rsidRDefault="002A5622" w:rsidP="0079299E">
      <w:pPr>
        <w:pStyle w:val="BodyText"/>
        <w:numPr>
          <w:ilvl w:val="0"/>
          <w:numId w:val="7"/>
        </w:numPr>
        <w:jc w:val="both"/>
        <w:rPr>
          <w:rFonts w:ascii="Trebuchet MS" w:hAnsi="Trebuchet MS"/>
          <w:b w:val="0"/>
          <w:sz w:val="22"/>
          <w:szCs w:val="22"/>
        </w:rPr>
      </w:pPr>
      <w:r>
        <w:rPr>
          <w:rFonts w:ascii="Trebuchet MS" w:hAnsi="Trebuchet MS"/>
          <w:b w:val="0"/>
          <w:sz w:val="22"/>
          <w:szCs w:val="22"/>
        </w:rPr>
        <w:t>Amenity of future residents and those of existing neighbouring properties</w:t>
      </w:r>
    </w:p>
    <w:p w:rsidR="00B22150" w:rsidRDefault="00050B4A" w:rsidP="0079299E">
      <w:pPr>
        <w:pStyle w:val="BodyText"/>
        <w:numPr>
          <w:ilvl w:val="0"/>
          <w:numId w:val="7"/>
        </w:numPr>
        <w:jc w:val="both"/>
        <w:rPr>
          <w:rFonts w:ascii="Trebuchet MS" w:hAnsi="Trebuchet MS"/>
          <w:b w:val="0"/>
          <w:sz w:val="22"/>
          <w:szCs w:val="22"/>
        </w:rPr>
      </w:pPr>
      <w:r>
        <w:rPr>
          <w:rFonts w:ascii="Trebuchet MS" w:hAnsi="Trebuchet MS"/>
          <w:b w:val="0"/>
          <w:sz w:val="22"/>
          <w:szCs w:val="22"/>
        </w:rPr>
        <w:t>E</w:t>
      </w:r>
      <w:r w:rsidR="00B22150">
        <w:rPr>
          <w:rFonts w:ascii="Trebuchet MS" w:hAnsi="Trebuchet MS"/>
          <w:b w:val="0"/>
          <w:sz w:val="22"/>
          <w:szCs w:val="22"/>
        </w:rPr>
        <w:t xml:space="preserve">ffect on </w:t>
      </w:r>
      <w:r w:rsidR="008F4F6C">
        <w:rPr>
          <w:rFonts w:ascii="Trebuchet MS" w:hAnsi="Trebuchet MS"/>
          <w:b w:val="0"/>
          <w:sz w:val="22"/>
          <w:szCs w:val="22"/>
        </w:rPr>
        <w:t xml:space="preserve">car/ cycle </w:t>
      </w:r>
      <w:r w:rsidR="00B22150">
        <w:rPr>
          <w:rFonts w:ascii="Trebuchet MS" w:hAnsi="Trebuchet MS"/>
          <w:b w:val="0"/>
          <w:sz w:val="22"/>
          <w:szCs w:val="22"/>
        </w:rPr>
        <w:t>parking</w:t>
      </w:r>
    </w:p>
    <w:p w:rsidR="002A5622" w:rsidRDefault="002A5622">
      <w:pPr>
        <w:pStyle w:val="BodyText"/>
        <w:jc w:val="both"/>
        <w:rPr>
          <w:rFonts w:ascii="Trebuchet MS" w:hAnsi="Trebuchet MS"/>
          <w:b w:val="0"/>
          <w:sz w:val="22"/>
          <w:szCs w:val="22"/>
        </w:rPr>
      </w:pPr>
    </w:p>
    <w:p w:rsidR="00B22150" w:rsidRDefault="00B22150">
      <w:pPr>
        <w:pStyle w:val="BodyText"/>
        <w:jc w:val="both"/>
        <w:rPr>
          <w:rFonts w:ascii="Trebuchet MS" w:hAnsi="Trebuchet MS"/>
          <w:b w:val="0"/>
          <w:sz w:val="22"/>
          <w:szCs w:val="22"/>
        </w:rPr>
      </w:pPr>
      <w:r>
        <w:rPr>
          <w:rFonts w:ascii="Trebuchet MS" w:hAnsi="Trebuchet MS"/>
          <w:b w:val="0"/>
          <w:sz w:val="22"/>
          <w:szCs w:val="22"/>
        </w:rPr>
        <w:t>Along wit</w:t>
      </w:r>
      <w:r w:rsidRPr="0079299E">
        <w:rPr>
          <w:rFonts w:ascii="Trebuchet MS" w:hAnsi="Trebuchet MS"/>
          <w:b w:val="0"/>
          <w:sz w:val="22"/>
          <w:szCs w:val="22"/>
        </w:rPr>
        <w:t>h</w:t>
      </w:r>
      <w:r>
        <w:rPr>
          <w:rFonts w:ascii="Trebuchet MS" w:hAnsi="Trebuchet MS"/>
          <w:b w:val="0"/>
          <w:sz w:val="22"/>
          <w:szCs w:val="22"/>
        </w:rPr>
        <w:t xml:space="preserve"> the adopted local planning polices th</w:t>
      </w:r>
      <w:r w:rsidR="0079299E">
        <w:rPr>
          <w:rFonts w:ascii="Trebuchet MS" w:hAnsi="Trebuchet MS"/>
          <w:b w:val="0"/>
          <w:sz w:val="22"/>
          <w:szCs w:val="22"/>
        </w:rPr>
        <w:t>is</w:t>
      </w:r>
      <w:r>
        <w:rPr>
          <w:rFonts w:ascii="Trebuchet MS" w:hAnsi="Trebuchet MS"/>
          <w:b w:val="0"/>
          <w:sz w:val="22"/>
          <w:szCs w:val="22"/>
        </w:rPr>
        <w:t xml:space="preserve"> </w:t>
      </w:r>
      <w:r w:rsidR="0079299E">
        <w:rPr>
          <w:rFonts w:ascii="Trebuchet MS" w:hAnsi="Trebuchet MS"/>
          <w:b w:val="0"/>
          <w:sz w:val="22"/>
          <w:szCs w:val="22"/>
        </w:rPr>
        <w:t xml:space="preserve">assessment </w:t>
      </w:r>
      <w:r>
        <w:rPr>
          <w:rFonts w:ascii="Trebuchet MS" w:hAnsi="Trebuchet MS"/>
          <w:b w:val="0"/>
          <w:sz w:val="22"/>
          <w:szCs w:val="22"/>
        </w:rPr>
        <w:t>has mainly been based on the Adopted Residential Conversions SPD (2013)</w:t>
      </w:r>
      <w:r w:rsidR="008F4F6C">
        <w:rPr>
          <w:rFonts w:ascii="Trebuchet MS" w:hAnsi="Trebuchet MS"/>
          <w:b w:val="0"/>
          <w:sz w:val="22"/>
          <w:szCs w:val="22"/>
        </w:rPr>
        <w:t xml:space="preserve">.  </w:t>
      </w:r>
      <w:r>
        <w:rPr>
          <w:rFonts w:ascii="Trebuchet MS" w:hAnsi="Trebuchet MS"/>
          <w:b w:val="0"/>
          <w:sz w:val="22"/>
          <w:szCs w:val="22"/>
        </w:rPr>
        <w:t>Section A of the SPD, deals with the ‘General Assessment of all Conversions’ (i.e</w:t>
      </w:r>
      <w:r w:rsidR="0079299E">
        <w:rPr>
          <w:rFonts w:ascii="Trebuchet MS" w:hAnsi="Trebuchet MS"/>
          <w:b w:val="0"/>
          <w:sz w:val="22"/>
          <w:szCs w:val="22"/>
        </w:rPr>
        <w:t>.</w:t>
      </w:r>
      <w:r>
        <w:rPr>
          <w:rFonts w:ascii="Trebuchet MS" w:hAnsi="Trebuchet MS"/>
          <w:b w:val="0"/>
          <w:sz w:val="22"/>
          <w:szCs w:val="22"/>
        </w:rPr>
        <w:t xml:space="preserve"> from C3 </w:t>
      </w:r>
      <w:proofErr w:type="spellStart"/>
      <w:r>
        <w:rPr>
          <w:rFonts w:ascii="Trebuchet MS" w:hAnsi="Trebuchet MS"/>
          <w:b w:val="0"/>
          <w:sz w:val="22"/>
          <w:szCs w:val="22"/>
        </w:rPr>
        <w:t>dwellinghouses</w:t>
      </w:r>
      <w:proofErr w:type="spellEnd"/>
      <w:r>
        <w:rPr>
          <w:rFonts w:ascii="Trebuchet MS" w:hAnsi="Trebuchet MS"/>
          <w:b w:val="0"/>
          <w:sz w:val="22"/>
          <w:szCs w:val="22"/>
        </w:rPr>
        <w:t xml:space="preserve"> to flats or HMOs (both small C4 use and sui generis</w:t>
      </w:r>
      <w:r w:rsidR="00B96981">
        <w:rPr>
          <w:rFonts w:ascii="Trebuchet MS" w:hAnsi="Trebuchet MS"/>
          <w:b w:val="0"/>
          <w:sz w:val="22"/>
          <w:szCs w:val="22"/>
        </w:rPr>
        <w:t xml:space="preserve"> HMOs).  Section B specifically covers the </w:t>
      </w:r>
      <w:r>
        <w:rPr>
          <w:rFonts w:ascii="Trebuchet MS" w:hAnsi="Trebuchet MS"/>
          <w:b w:val="0"/>
          <w:sz w:val="22"/>
          <w:szCs w:val="22"/>
        </w:rPr>
        <w:t xml:space="preserve">assessment of applications for </w:t>
      </w:r>
      <w:r>
        <w:rPr>
          <w:rFonts w:ascii="Trebuchet MS" w:hAnsi="Trebuchet MS"/>
          <w:b w:val="0"/>
          <w:sz w:val="22"/>
          <w:szCs w:val="22"/>
        </w:rPr>
        <w:lastRenderedPageBreak/>
        <w:t>HMOs within the area covered by the Article 4 Direction. This application has been considered against both sections. The SPD sets out 26 no. checklist items; the relevant ones of these are used to form the basis of the assessment within this report.</w:t>
      </w:r>
    </w:p>
    <w:p w:rsidR="00B22150" w:rsidRDefault="00B22150">
      <w:pPr>
        <w:pStyle w:val="BodyText"/>
        <w:jc w:val="both"/>
        <w:rPr>
          <w:rFonts w:ascii="Trebuchet MS" w:hAnsi="Trebuchet MS"/>
          <w:b w:val="0"/>
          <w:sz w:val="22"/>
          <w:szCs w:val="22"/>
        </w:rPr>
      </w:pPr>
      <w:r>
        <w:rPr>
          <w:rFonts w:ascii="Trebuchet MS" w:hAnsi="Trebuchet MS"/>
          <w:b w:val="0"/>
          <w:sz w:val="22"/>
          <w:szCs w:val="22"/>
        </w:rPr>
        <w:t xml:space="preserve"> </w:t>
      </w:r>
    </w:p>
    <w:p w:rsidR="00B22150" w:rsidRDefault="00B22150">
      <w:pPr>
        <w:pStyle w:val="BodyText"/>
        <w:ind w:left="720" w:hanging="72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r>
      <w:r>
        <w:rPr>
          <w:rFonts w:ascii="Trebuchet MS" w:hAnsi="Trebuchet MS"/>
          <w:b w:val="0"/>
          <w:sz w:val="22"/>
          <w:szCs w:val="22"/>
          <w:u w:val="single"/>
        </w:rPr>
        <w:t>Whether the conversion of the property to C4 use has resulted in unduly diluting or harming a mixed and sustainable community</w:t>
      </w:r>
    </w:p>
    <w:p w:rsidR="00B22150" w:rsidRDefault="00B22150">
      <w:pPr>
        <w:pStyle w:val="BodyText"/>
        <w:jc w:val="both"/>
        <w:rPr>
          <w:rFonts w:ascii="Trebuchet MS" w:hAnsi="Trebuchet MS"/>
          <w:b w:val="0"/>
          <w:sz w:val="22"/>
          <w:szCs w:val="22"/>
        </w:rPr>
      </w:pPr>
      <w:r>
        <w:rPr>
          <w:rFonts w:ascii="Trebuchet MS" w:hAnsi="Trebuchet MS"/>
          <w:b w:val="0"/>
          <w:sz w:val="22"/>
          <w:szCs w:val="22"/>
        </w:rPr>
        <w:tab/>
      </w:r>
    </w:p>
    <w:p w:rsidR="002A5622" w:rsidRDefault="00B22150" w:rsidP="0079299E">
      <w:pPr>
        <w:pStyle w:val="BodyText"/>
        <w:jc w:val="both"/>
        <w:rPr>
          <w:color w:val="000000" w:themeColor="text1"/>
          <w:sz w:val="22"/>
          <w:szCs w:val="22"/>
        </w:rPr>
      </w:pPr>
      <w:r>
        <w:rPr>
          <w:rFonts w:ascii="Trebuchet MS" w:hAnsi="Trebuchet MS"/>
          <w:b w:val="0"/>
          <w:sz w:val="22"/>
          <w:szCs w:val="22"/>
        </w:rPr>
        <w:t xml:space="preserve">The </w:t>
      </w:r>
      <w:r w:rsidR="0079299E">
        <w:rPr>
          <w:rFonts w:ascii="Trebuchet MS" w:hAnsi="Trebuchet MS"/>
          <w:b w:val="0"/>
          <w:sz w:val="22"/>
          <w:szCs w:val="22"/>
        </w:rPr>
        <w:t xml:space="preserve">Residential Conversions </w:t>
      </w:r>
      <w:r>
        <w:rPr>
          <w:rFonts w:ascii="Trebuchet MS" w:hAnsi="Trebuchet MS"/>
          <w:b w:val="0"/>
          <w:sz w:val="22"/>
          <w:szCs w:val="22"/>
        </w:rPr>
        <w:t xml:space="preserve">SPD identifies that the ‘tipping point is when the concentration of HMOs becomes over dominant and the community is no longer considered to be mixed and sustainable.’  The SPD defines that </w:t>
      </w:r>
      <w:r>
        <w:rPr>
          <w:rFonts w:ascii="Trebuchet MS" w:hAnsi="Trebuchet MS"/>
          <w:b w:val="0"/>
          <w:i/>
          <w:iCs/>
          <w:sz w:val="22"/>
          <w:szCs w:val="22"/>
        </w:rPr>
        <w:t>“planning permission will not normally be granted where the proportion of HMOs will result in HMOs representing 25% or more or the residential properties within a circle of 50m radius measured from the application site” (para. 5.43).</w:t>
      </w:r>
      <w:r>
        <w:rPr>
          <w:rFonts w:ascii="Trebuchet MS" w:hAnsi="Trebuchet MS"/>
          <w:b w:val="0"/>
          <w:sz w:val="22"/>
          <w:szCs w:val="22"/>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w:t>
      </w:r>
      <w:r w:rsidR="00B96981">
        <w:rPr>
          <w:rFonts w:ascii="Trebuchet MS" w:hAnsi="Trebuchet MS"/>
          <w:b w:val="0"/>
          <w:sz w:val="22"/>
          <w:szCs w:val="22"/>
        </w:rPr>
        <w:t>A</w:t>
      </w:r>
      <w:r>
        <w:rPr>
          <w:rFonts w:ascii="Trebuchet MS" w:hAnsi="Trebuchet MS"/>
          <w:b w:val="0"/>
          <w:sz w:val="22"/>
          <w:szCs w:val="22"/>
        </w:rPr>
        <w:t xml:space="preserve">vailable data from Environmental Health, Council Tax, extant (unimplemented) permissions for HMOs, and data on sites such as </w:t>
      </w:r>
      <w:proofErr w:type="spellStart"/>
      <w:r>
        <w:rPr>
          <w:rFonts w:ascii="Trebuchet MS" w:hAnsi="Trebuchet MS"/>
          <w:b w:val="0"/>
          <w:sz w:val="22"/>
          <w:szCs w:val="22"/>
        </w:rPr>
        <w:t>Rightmove</w:t>
      </w:r>
      <w:proofErr w:type="spellEnd"/>
      <w:r>
        <w:rPr>
          <w:rFonts w:ascii="Trebuchet MS" w:hAnsi="Trebuchet MS"/>
          <w:b w:val="0"/>
          <w:sz w:val="22"/>
          <w:szCs w:val="22"/>
        </w:rPr>
        <w:t xml:space="preserve">, and </w:t>
      </w:r>
      <w:r w:rsidRPr="00374043">
        <w:rPr>
          <w:rFonts w:ascii="Trebuchet MS" w:hAnsi="Trebuchet MS"/>
          <w:b w:val="0"/>
          <w:sz w:val="22"/>
          <w:szCs w:val="22"/>
        </w:rPr>
        <w:t>data held by the Enforcement Team</w:t>
      </w:r>
      <w:r w:rsidR="00B96981" w:rsidRPr="00374043">
        <w:rPr>
          <w:rFonts w:ascii="Trebuchet MS" w:hAnsi="Trebuchet MS"/>
          <w:b w:val="0"/>
          <w:sz w:val="22"/>
          <w:szCs w:val="22"/>
        </w:rPr>
        <w:t>, has been used</w:t>
      </w:r>
      <w:r w:rsidR="00066391" w:rsidRPr="00374043">
        <w:rPr>
          <w:rFonts w:ascii="Trebuchet MS" w:hAnsi="Trebuchet MS"/>
          <w:b w:val="0"/>
          <w:sz w:val="22"/>
          <w:szCs w:val="22"/>
        </w:rPr>
        <w:t xml:space="preserve">.  </w:t>
      </w:r>
      <w:r w:rsidR="007D2065" w:rsidRPr="00374043">
        <w:rPr>
          <w:rFonts w:ascii="Trebuchet MS" w:hAnsi="Trebuchet MS"/>
          <w:b w:val="0"/>
          <w:sz w:val="22"/>
          <w:szCs w:val="22"/>
        </w:rPr>
        <w:t xml:space="preserve">The total </w:t>
      </w:r>
      <w:r w:rsidR="007D2065" w:rsidRPr="002A5622">
        <w:rPr>
          <w:rFonts w:ascii="Trebuchet MS" w:hAnsi="Trebuchet MS"/>
          <w:b w:val="0"/>
          <w:sz w:val="22"/>
          <w:szCs w:val="22"/>
        </w:rPr>
        <w:t>number of residential properties within the 50m radius, including the application</w:t>
      </w:r>
      <w:r w:rsidR="002130A1" w:rsidRPr="002A5622">
        <w:rPr>
          <w:rFonts w:ascii="Trebuchet MS" w:hAnsi="Trebuchet MS"/>
          <w:b w:val="0"/>
          <w:sz w:val="22"/>
          <w:szCs w:val="22"/>
        </w:rPr>
        <w:t xml:space="preserve"> site, has been calculated as </w:t>
      </w:r>
      <w:r w:rsidR="006E4423">
        <w:rPr>
          <w:rFonts w:ascii="Trebuchet MS" w:hAnsi="Trebuchet MS"/>
          <w:b w:val="0"/>
          <w:sz w:val="22"/>
          <w:szCs w:val="22"/>
        </w:rPr>
        <w:t>54</w:t>
      </w:r>
      <w:r w:rsidR="002A5622" w:rsidRPr="002A5622">
        <w:rPr>
          <w:rFonts w:ascii="Trebuchet MS" w:hAnsi="Trebuchet MS"/>
          <w:b w:val="0"/>
          <w:sz w:val="22"/>
          <w:szCs w:val="22"/>
        </w:rPr>
        <w:t xml:space="preserve">. </w:t>
      </w:r>
      <w:r w:rsidR="002A5622" w:rsidRPr="002A5622">
        <w:rPr>
          <w:rFonts w:ascii="Trebuchet MS" w:hAnsi="Trebuchet MS"/>
          <w:b w:val="0"/>
          <w:color w:val="000000" w:themeColor="text1"/>
          <w:sz w:val="22"/>
          <w:szCs w:val="22"/>
        </w:rPr>
        <w:t xml:space="preserve">The total number of properties within HMO use, using the above sources of data, is estimated to be </w:t>
      </w:r>
      <w:r w:rsidR="006E4423">
        <w:rPr>
          <w:rFonts w:ascii="Trebuchet MS" w:hAnsi="Trebuchet MS"/>
          <w:b w:val="0"/>
          <w:color w:val="000000" w:themeColor="text1"/>
          <w:sz w:val="22"/>
          <w:szCs w:val="22"/>
        </w:rPr>
        <w:t xml:space="preserve">30 no. </w:t>
      </w:r>
      <w:r w:rsidR="002A5622" w:rsidRPr="002A5622">
        <w:rPr>
          <w:rFonts w:ascii="Trebuchet MS" w:hAnsi="Trebuchet MS"/>
          <w:b w:val="0"/>
          <w:color w:val="000000" w:themeColor="text1"/>
          <w:sz w:val="22"/>
          <w:szCs w:val="22"/>
        </w:rPr>
        <w:t xml:space="preserve">and therefore the overall percentage is calculated as </w:t>
      </w:r>
      <w:r w:rsidR="006E4423">
        <w:rPr>
          <w:rFonts w:ascii="Trebuchet MS" w:hAnsi="Trebuchet MS"/>
          <w:b w:val="0"/>
          <w:color w:val="000000" w:themeColor="text1"/>
          <w:sz w:val="22"/>
          <w:szCs w:val="22"/>
        </w:rPr>
        <w:t>55.5</w:t>
      </w:r>
      <w:r w:rsidR="002A5622" w:rsidRPr="002A5622">
        <w:rPr>
          <w:rFonts w:ascii="Trebuchet MS" w:hAnsi="Trebuchet MS"/>
          <w:b w:val="0"/>
          <w:color w:val="000000" w:themeColor="text1"/>
          <w:sz w:val="22"/>
          <w:szCs w:val="22"/>
        </w:rPr>
        <w:t>%, which is well abov</w:t>
      </w:r>
      <w:r w:rsidR="000A3161">
        <w:rPr>
          <w:rFonts w:ascii="Trebuchet MS" w:hAnsi="Trebuchet MS"/>
          <w:b w:val="0"/>
          <w:color w:val="000000" w:themeColor="text1"/>
          <w:sz w:val="22"/>
          <w:szCs w:val="22"/>
        </w:rPr>
        <w:t xml:space="preserve">e the threshold of a maximum of </w:t>
      </w:r>
      <w:proofErr w:type="gramStart"/>
      <w:r w:rsidR="00D447B4">
        <w:rPr>
          <w:rFonts w:ascii="Trebuchet MS" w:hAnsi="Trebuchet MS"/>
          <w:b w:val="0"/>
          <w:color w:val="000000" w:themeColor="text1"/>
          <w:sz w:val="22"/>
          <w:szCs w:val="22"/>
        </w:rPr>
        <w:t>under</w:t>
      </w:r>
      <w:proofErr w:type="gramEnd"/>
      <w:r w:rsidR="00D447B4">
        <w:rPr>
          <w:rFonts w:ascii="Trebuchet MS" w:hAnsi="Trebuchet MS"/>
          <w:b w:val="0"/>
          <w:color w:val="000000" w:themeColor="text1"/>
          <w:sz w:val="22"/>
          <w:szCs w:val="22"/>
        </w:rPr>
        <w:t xml:space="preserve"> </w:t>
      </w:r>
      <w:r w:rsidR="002A5622" w:rsidRPr="002A5622">
        <w:rPr>
          <w:rFonts w:ascii="Trebuchet MS" w:hAnsi="Trebuchet MS"/>
          <w:b w:val="0"/>
          <w:color w:val="000000" w:themeColor="text1"/>
          <w:sz w:val="22"/>
          <w:szCs w:val="22"/>
        </w:rPr>
        <w:t>25%. In this regard the principle of the conversion of the application property to a C4 small HMO is not considered acceptable.</w:t>
      </w:r>
    </w:p>
    <w:p w:rsidR="006E1C8B" w:rsidRDefault="006E1C8B" w:rsidP="006E4423">
      <w:pPr>
        <w:pStyle w:val="BodyText"/>
        <w:jc w:val="both"/>
        <w:rPr>
          <w:rFonts w:ascii="Trebuchet MS" w:hAnsi="Trebuchet MS"/>
          <w:b w:val="0"/>
          <w:iCs/>
          <w:color w:val="000000" w:themeColor="text1"/>
          <w:sz w:val="22"/>
          <w:szCs w:val="22"/>
        </w:rPr>
      </w:pPr>
    </w:p>
    <w:p w:rsidR="006E4423" w:rsidRDefault="006E1C8B" w:rsidP="006E4423">
      <w:pPr>
        <w:pStyle w:val="BodyText"/>
        <w:jc w:val="both"/>
        <w:rPr>
          <w:rFonts w:ascii="Trebuchet MS" w:hAnsi="Trebuchet MS"/>
          <w:b w:val="0"/>
          <w:iCs/>
          <w:color w:val="000000" w:themeColor="text1"/>
          <w:sz w:val="22"/>
          <w:szCs w:val="22"/>
        </w:rPr>
      </w:pPr>
      <w:r w:rsidRPr="008B260F">
        <w:rPr>
          <w:rFonts w:ascii="Trebuchet MS" w:hAnsi="Trebuchet MS"/>
          <w:b w:val="0"/>
          <w:bCs w:val="0"/>
          <w:sz w:val="22"/>
          <w:szCs w:val="22"/>
          <w:lang w:eastAsia="en-GB"/>
        </w:rPr>
        <w:t>D</w:t>
      </w:r>
      <w:r w:rsidR="006E4423" w:rsidRPr="008B260F">
        <w:rPr>
          <w:rFonts w:ascii="Trebuchet MS" w:hAnsi="Trebuchet MS"/>
          <w:b w:val="0"/>
          <w:bCs w:val="0"/>
          <w:sz w:val="22"/>
          <w:szCs w:val="22"/>
          <w:lang w:eastAsia="en-GB"/>
        </w:rPr>
        <w:t>es</w:t>
      </w:r>
      <w:r w:rsidRPr="008B260F">
        <w:rPr>
          <w:rFonts w:ascii="Trebuchet MS" w:hAnsi="Trebuchet MS"/>
          <w:b w:val="0"/>
          <w:bCs w:val="0"/>
          <w:sz w:val="22"/>
          <w:szCs w:val="22"/>
          <w:lang w:eastAsia="en-GB"/>
        </w:rPr>
        <w:t>p</w:t>
      </w:r>
      <w:r w:rsidR="006E4423" w:rsidRPr="008B260F">
        <w:rPr>
          <w:rFonts w:ascii="Trebuchet MS" w:hAnsi="Trebuchet MS"/>
          <w:b w:val="0"/>
          <w:bCs w:val="0"/>
          <w:sz w:val="22"/>
          <w:szCs w:val="22"/>
          <w:lang w:eastAsia="en-GB"/>
        </w:rPr>
        <w:t xml:space="preserve">ite the </w:t>
      </w:r>
      <w:r w:rsidRPr="008B260F">
        <w:rPr>
          <w:rFonts w:ascii="Trebuchet MS" w:hAnsi="Trebuchet MS"/>
          <w:b w:val="0"/>
          <w:bCs w:val="0"/>
          <w:sz w:val="22"/>
          <w:szCs w:val="22"/>
          <w:lang w:eastAsia="en-GB"/>
        </w:rPr>
        <w:t>housing</w:t>
      </w:r>
      <w:r w:rsidR="006E4423" w:rsidRPr="008B260F">
        <w:rPr>
          <w:rFonts w:ascii="Trebuchet MS" w:hAnsi="Trebuchet MS"/>
          <w:b w:val="0"/>
          <w:bCs w:val="0"/>
          <w:sz w:val="22"/>
          <w:szCs w:val="22"/>
          <w:lang w:eastAsia="en-GB"/>
        </w:rPr>
        <w:t xml:space="preserve"> stock </w:t>
      </w:r>
      <w:r w:rsidRPr="008B260F">
        <w:rPr>
          <w:rFonts w:ascii="Trebuchet MS" w:hAnsi="Trebuchet MS"/>
          <w:b w:val="0"/>
          <w:bCs w:val="0"/>
          <w:sz w:val="22"/>
          <w:szCs w:val="22"/>
          <w:lang w:eastAsia="en-GB"/>
        </w:rPr>
        <w:t xml:space="preserve">along Blenheim Road </w:t>
      </w:r>
      <w:r w:rsidR="006E4423" w:rsidRPr="008B260F">
        <w:rPr>
          <w:rFonts w:ascii="Trebuchet MS" w:hAnsi="Trebuchet MS"/>
          <w:b w:val="0"/>
          <w:bCs w:val="0"/>
          <w:sz w:val="22"/>
          <w:szCs w:val="22"/>
          <w:lang w:eastAsia="en-GB"/>
        </w:rPr>
        <w:t xml:space="preserve">consisting of </w:t>
      </w:r>
      <w:r w:rsidRPr="008B260F">
        <w:rPr>
          <w:rFonts w:ascii="Trebuchet MS" w:hAnsi="Trebuchet MS"/>
          <w:b w:val="0"/>
          <w:bCs w:val="0"/>
          <w:sz w:val="22"/>
          <w:szCs w:val="22"/>
          <w:lang w:eastAsia="en-GB"/>
        </w:rPr>
        <w:t xml:space="preserve">almost entirely </w:t>
      </w:r>
      <w:r w:rsidR="007B6D1B">
        <w:rPr>
          <w:rFonts w:ascii="Trebuchet MS" w:hAnsi="Trebuchet MS"/>
          <w:b w:val="0"/>
          <w:bCs w:val="0"/>
          <w:sz w:val="22"/>
          <w:szCs w:val="22"/>
          <w:lang w:eastAsia="en-GB"/>
        </w:rPr>
        <w:t xml:space="preserve">of properties capable of being </w:t>
      </w:r>
      <w:r w:rsidR="006E4423" w:rsidRPr="008B260F">
        <w:rPr>
          <w:rFonts w:ascii="Trebuchet MS" w:hAnsi="Trebuchet MS"/>
          <w:b w:val="0"/>
          <w:bCs w:val="0"/>
          <w:sz w:val="22"/>
          <w:szCs w:val="22"/>
          <w:lang w:eastAsia="en-GB"/>
        </w:rPr>
        <w:t xml:space="preserve">family dwellings, the </w:t>
      </w:r>
      <w:r w:rsidR="000A3161" w:rsidRPr="008B260F">
        <w:rPr>
          <w:rFonts w:ascii="Trebuchet MS" w:hAnsi="Trebuchet MS"/>
          <w:b w:val="0"/>
          <w:bCs w:val="0"/>
          <w:sz w:val="22"/>
          <w:szCs w:val="22"/>
          <w:lang w:eastAsia="en-GB"/>
        </w:rPr>
        <w:t>Council’s research shows conservatively that a majority of houses have been converted to</w:t>
      </w:r>
      <w:r w:rsidR="006E4423" w:rsidRPr="008B260F">
        <w:rPr>
          <w:rFonts w:ascii="Trebuchet MS" w:hAnsi="Trebuchet MS"/>
          <w:b w:val="0"/>
          <w:bCs w:val="0"/>
          <w:sz w:val="22"/>
          <w:szCs w:val="22"/>
          <w:lang w:eastAsia="en-GB"/>
        </w:rPr>
        <w:t xml:space="preserve"> </w:t>
      </w:r>
      <w:r w:rsidRPr="008B260F">
        <w:rPr>
          <w:rFonts w:ascii="Trebuchet MS" w:hAnsi="Trebuchet MS"/>
          <w:b w:val="0"/>
          <w:bCs w:val="0"/>
          <w:sz w:val="22"/>
          <w:szCs w:val="22"/>
          <w:lang w:eastAsia="en-GB"/>
        </w:rPr>
        <w:t>HMOs</w:t>
      </w:r>
      <w:r w:rsidR="006E4423" w:rsidRPr="008B260F">
        <w:rPr>
          <w:rFonts w:ascii="Trebuchet MS" w:hAnsi="Trebuchet MS"/>
          <w:b w:val="0"/>
          <w:bCs w:val="0"/>
          <w:sz w:val="22"/>
          <w:szCs w:val="22"/>
          <w:lang w:eastAsia="en-GB"/>
        </w:rPr>
        <w:t>. Upo</w:t>
      </w:r>
      <w:r w:rsidRPr="008B260F">
        <w:rPr>
          <w:rFonts w:ascii="Trebuchet MS" w:hAnsi="Trebuchet MS"/>
          <w:b w:val="0"/>
          <w:bCs w:val="0"/>
          <w:sz w:val="22"/>
          <w:szCs w:val="22"/>
          <w:lang w:eastAsia="en-GB"/>
        </w:rPr>
        <w:t>n</w:t>
      </w:r>
      <w:r w:rsidR="006E4423" w:rsidRPr="008B260F">
        <w:rPr>
          <w:rFonts w:ascii="Trebuchet MS" w:hAnsi="Trebuchet MS"/>
          <w:b w:val="0"/>
          <w:bCs w:val="0"/>
          <w:sz w:val="22"/>
          <w:szCs w:val="22"/>
          <w:lang w:eastAsia="en-GB"/>
        </w:rPr>
        <w:t xml:space="preserve"> visiting the site and assessing the condition of the frontage of this </w:t>
      </w:r>
      <w:r w:rsidRPr="008B260F">
        <w:rPr>
          <w:rFonts w:ascii="Trebuchet MS" w:hAnsi="Trebuchet MS"/>
          <w:b w:val="0"/>
          <w:bCs w:val="0"/>
          <w:sz w:val="22"/>
          <w:szCs w:val="22"/>
          <w:lang w:eastAsia="en-GB"/>
        </w:rPr>
        <w:t xml:space="preserve">property and street, </w:t>
      </w:r>
      <w:r w:rsidR="006E4423" w:rsidRPr="008B260F">
        <w:rPr>
          <w:rFonts w:ascii="Trebuchet MS" w:hAnsi="Trebuchet MS"/>
          <w:b w:val="0"/>
          <w:bCs w:val="0"/>
          <w:sz w:val="22"/>
          <w:szCs w:val="22"/>
          <w:lang w:eastAsia="en-GB"/>
        </w:rPr>
        <w:t xml:space="preserve">considerable amounts of refuse, glass recycling and </w:t>
      </w:r>
      <w:r w:rsidR="00030ADF">
        <w:rPr>
          <w:rFonts w:ascii="Trebuchet MS" w:hAnsi="Trebuchet MS"/>
          <w:b w:val="0"/>
          <w:bCs w:val="0"/>
          <w:sz w:val="22"/>
          <w:szCs w:val="22"/>
          <w:lang w:eastAsia="en-GB"/>
        </w:rPr>
        <w:t>unsorted</w:t>
      </w:r>
      <w:r w:rsidRPr="008B260F">
        <w:rPr>
          <w:rFonts w:ascii="Trebuchet MS" w:hAnsi="Trebuchet MS"/>
          <w:b w:val="0"/>
          <w:bCs w:val="0"/>
          <w:sz w:val="22"/>
          <w:szCs w:val="22"/>
          <w:lang w:eastAsia="en-GB"/>
        </w:rPr>
        <w:t xml:space="preserve"> </w:t>
      </w:r>
      <w:r w:rsidR="006E4423" w:rsidRPr="008B260F">
        <w:rPr>
          <w:rFonts w:ascii="Trebuchet MS" w:hAnsi="Trebuchet MS"/>
          <w:b w:val="0"/>
          <w:bCs w:val="0"/>
          <w:sz w:val="22"/>
          <w:szCs w:val="22"/>
          <w:lang w:eastAsia="en-GB"/>
        </w:rPr>
        <w:t xml:space="preserve">waste </w:t>
      </w:r>
      <w:r w:rsidRPr="008B260F">
        <w:rPr>
          <w:rFonts w:ascii="Trebuchet MS" w:hAnsi="Trebuchet MS"/>
          <w:b w:val="0"/>
          <w:bCs w:val="0"/>
          <w:sz w:val="22"/>
          <w:szCs w:val="22"/>
          <w:lang w:eastAsia="en-GB"/>
        </w:rPr>
        <w:t xml:space="preserve">associated with student living </w:t>
      </w:r>
      <w:r w:rsidR="006E4423" w:rsidRPr="008B260F">
        <w:rPr>
          <w:rFonts w:ascii="Trebuchet MS" w:hAnsi="Trebuchet MS"/>
          <w:b w:val="0"/>
          <w:bCs w:val="0"/>
          <w:sz w:val="22"/>
          <w:szCs w:val="22"/>
          <w:lang w:eastAsia="en-GB"/>
        </w:rPr>
        <w:t>was</w:t>
      </w:r>
      <w:r w:rsidRPr="008B260F">
        <w:rPr>
          <w:rFonts w:ascii="Trebuchet MS" w:hAnsi="Trebuchet MS"/>
          <w:b w:val="0"/>
          <w:bCs w:val="0"/>
          <w:sz w:val="22"/>
          <w:szCs w:val="22"/>
          <w:lang w:eastAsia="en-GB"/>
        </w:rPr>
        <w:t xml:space="preserve"> observed</w:t>
      </w:r>
      <w:r w:rsidR="006E4423" w:rsidRPr="008B260F">
        <w:rPr>
          <w:rFonts w:ascii="Trebuchet MS" w:hAnsi="Trebuchet MS"/>
          <w:b w:val="0"/>
          <w:bCs w:val="0"/>
          <w:sz w:val="22"/>
          <w:szCs w:val="22"/>
          <w:lang w:eastAsia="en-GB"/>
        </w:rPr>
        <w:t xml:space="preserve"> </w:t>
      </w:r>
      <w:r w:rsidR="00030ADF">
        <w:rPr>
          <w:rFonts w:ascii="Trebuchet MS" w:hAnsi="Trebuchet MS"/>
          <w:b w:val="0"/>
          <w:bCs w:val="0"/>
          <w:sz w:val="22"/>
          <w:szCs w:val="22"/>
          <w:lang w:eastAsia="en-GB"/>
        </w:rPr>
        <w:t>dumped</w:t>
      </w:r>
      <w:r w:rsidR="006E4423" w:rsidRPr="008B260F">
        <w:rPr>
          <w:rFonts w:ascii="Trebuchet MS" w:hAnsi="Trebuchet MS"/>
          <w:b w:val="0"/>
          <w:bCs w:val="0"/>
          <w:sz w:val="22"/>
          <w:szCs w:val="22"/>
          <w:lang w:eastAsia="en-GB"/>
        </w:rPr>
        <w:t xml:space="preserve"> to the front of </w:t>
      </w:r>
      <w:r w:rsidRPr="008B260F">
        <w:rPr>
          <w:rFonts w:ascii="Trebuchet MS" w:hAnsi="Trebuchet MS"/>
          <w:b w:val="0"/>
          <w:bCs w:val="0"/>
          <w:sz w:val="22"/>
          <w:szCs w:val="22"/>
          <w:lang w:eastAsia="en-GB"/>
        </w:rPr>
        <w:t>No. 88 and a great number of other</w:t>
      </w:r>
      <w:r>
        <w:rPr>
          <w:rFonts w:ascii="Trebuchet MS" w:hAnsi="Trebuchet MS"/>
          <w:b w:val="0"/>
          <w:iCs/>
          <w:color w:val="000000" w:themeColor="text1"/>
          <w:sz w:val="22"/>
          <w:szCs w:val="22"/>
        </w:rPr>
        <w:t xml:space="preserve"> </w:t>
      </w:r>
      <w:r w:rsidR="006E4423">
        <w:rPr>
          <w:rFonts w:ascii="Trebuchet MS" w:hAnsi="Trebuchet MS"/>
          <w:b w:val="0"/>
          <w:iCs/>
          <w:color w:val="000000" w:themeColor="text1"/>
          <w:sz w:val="22"/>
          <w:szCs w:val="22"/>
        </w:rPr>
        <w:t xml:space="preserve">houses </w:t>
      </w:r>
      <w:r>
        <w:rPr>
          <w:rFonts w:ascii="Trebuchet MS" w:hAnsi="Trebuchet MS"/>
          <w:b w:val="0"/>
          <w:iCs/>
          <w:color w:val="000000" w:themeColor="text1"/>
          <w:sz w:val="22"/>
          <w:szCs w:val="22"/>
        </w:rPr>
        <w:t>along the street</w:t>
      </w:r>
      <w:r w:rsidR="007B6D1B">
        <w:rPr>
          <w:rFonts w:ascii="Trebuchet MS" w:hAnsi="Trebuchet MS"/>
          <w:b w:val="0"/>
          <w:iCs/>
          <w:color w:val="000000" w:themeColor="text1"/>
          <w:sz w:val="22"/>
          <w:szCs w:val="22"/>
        </w:rPr>
        <w:t>. There was also very little on-</w:t>
      </w:r>
      <w:r w:rsidR="006E4423">
        <w:rPr>
          <w:rFonts w:ascii="Trebuchet MS" w:hAnsi="Trebuchet MS"/>
          <w:b w:val="0"/>
          <w:iCs/>
          <w:color w:val="000000" w:themeColor="text1"/>
          <w:sz w:val="22"/>
          <w:szCs w:val="22"/>
        </w:rPr>
        <w:t xml:space="preserve">street parking available despite visiting </w:t>
      </w:r>
      <w:r>
        <w:rPr>
          <w:rFonts w:ascii="Trebuchet MS" w:hAnsi="Trebuchet MS"/>
          <w:b w:val="0"/>
          <w:iCs/>
          <w:color w:val="000000" w:themeColor="text1"/>
          <w:sz w:val="22"/>
          <w:szCs w:val="22"/>
        </w:rPr>
        <w:t>early</w:t>
      </w:r>
      <w:r w:rsidR="006E4423">
        <w:rPr>
          <w:rFonts w:ascii="Trebuchet MS" w:hAnsi="Trebuchet MS"/>
          <w:b w:val="0"/>
          <w:iCs/>
          <w:color w:val="000000" w:themeColor="text1"/>
          <w:sz w:val="22"/>
          <w:szCs w:val="22"/>
        </w:rPr>
        <w:t xml:space="preserve"> afternoon </w:t>
      </w:r>
      <w:r>
        <w:rPr>
          <w:rFonts w:ascii="Trebuchet MS" w:hAnsi="Trebuchet MS"/>
          <w:b w:val="0"/>
          <w:iCs/>
          <w:color w:val="000000" w:themeColor="text1"/>
          <w:sz w:val="22"/>
          <w:szCs w:val="22"/>
        </w:rPr>
        <w:t>on</w:t>
      </w:r>
      <w:r w:rsidR="006E4423">
        <w:rPr>
          <w:rFonts w:ascii="Trebuchet MS" w:hAnsi="Trebuchet MS"/>
          <w:b w:val="0"/>
          <w:iCs/>
          <w:color w:val="000000" w:themeColor="text1"/>
          <w:sz w:val="22"/>
          <w:szCs w:val="22"/>
        </w:rPr>
        <w:t xml:space="preserve"> a week day. Whilst not determinative, it is visibly evident </w:t>
      </w:r>
      <w:r>
        <w:rPr>
          <w:rFonts w:ascii="Trebuchet MS" w:hAnsi="Trebuchet MS"/>
          <w:b w:val="0"/>
          <w:iCs/>
          <w:color w:val="000000" w:themeColor="text1"/>
          <w:sz w:val="22"/>
          <w:szCs w:val="22"/>
        </w:rPr>
        <w:t>from the prevailing</w:t>
      </w:r>
      <w:r w:rsidR="00030ADF">
        <w:rPr>
          <w:rFonts w:ascii="Trebuchet MS" w:hAnsi="Trebuchet MS"/>
          <w:b w:val="0"/>
          <w:iCs/>
          <w:color w:val="000000" w:themeColor="text1"/>
          <w:sz w:val="22"/>
          <w:szCs w:val="22"/>
        </w:rPr>
        <w:t xml:space="preserve"> character of the area </w:t>
      </w:r>
      <w:r>
        <w:rPr>
          <w:rFonts w:ascii="Trebuchet MS" w:hAnsi="Trebuchet MS"/>
          <w:b w:val="0"/>
          <w:iCs/>
          <w:color w:val="000000" w:themeColor="text1"/>
          <w:sz w:val="22"/>
          <w:szCs w:val="22"/>
        </w:rPr>
        <w:t>that</w:t>
      </w:r>
      <w:r w:rsidR="006E4423">
        <w:rPr>
          <w:rFonts w:ascii="Trebuchet MS" w:hAnsi="Trebuchet MS"/>
          <w:b w:val="0"/>
          <w:iCs/>
          <w:color w:val="000000" w:themeColor="text1"/>
          <w:sz w:val="22"/>
          <w:szCs w:val="22"/>
        </w:rPr>
        <w:t xml:space="preserve"> whilst residential</w:t>
      </w:r>
      <w:r w:rsidR="00030ADF">
        <w:rPr>
          <w:rFonts w:ascii="Trebuchet MS" w:hAnsi="Trebuchet MS"/>
          <w:b w:val="0"/>
          <w:iCs/>
          <w:color w:val="000000" w:themeColor="text1"/>
          <w:sz w:val="22"/>
          <w:szCs w:val="22"/>
        </w:rPr>
        <w:t xml:space="preserve"> in nature</w:t>
      </w:r>
      <w:r w:rsidR="006E4423">
        <w:rPr>
          <w:rFonts w:ascii="Trebuchet MS" w:hAnsi="Trebuchet MS"/>
          <w:b w:val="0"/>
          <w:iCs/>
          <w:color w:val="000000" w:themeColor="text1"/>
          <w:sz w:val="22"/>
          <w:szCs w:val="22"/>
        </w:rPr>
        <w:t>,</w:t>
      </w:r>
      <w:r>
        <w:rPr>
          <w:rFonts w:ascii="Trebuchet MS" w:hAnsi="Trebuchet MS"/>
          <w:b w:val="0"/>
          <w:iCs/>
          <w:color w:val="000000" w:themeColor="text1"/>
          <w:sz w:val="22"/>
          <w:szCs w:val="22"/>
        </w:rPr>
        <w:t xml:space="preserve"> the area</w:t>
      </w:r>
      <w:r w:rsidR="006E4423">
        <w:rPr>
          <w:rFonts w:ascii="Trebuchet MS" w:hAnsi="Trebuchet MS"/>
          <w:b w:val="0"/>
          <w:iCs/>
          <w:color w:val="000000" w:themeColor="text1"/>
          <w:sz w:val="22"/>
          <w:szCs w:val="22"/>
        </w:rPr>
        <w:t xml:space="preserve"> was being negatively affected by an </w:t>
      </w:r>
      <w:r>
        <w:rPr>
          <w:rFonts w:ascii="Trebuchet MS" w:hAnsi="Trebuchet MS"/>
          <w:b w:val="0"/>
          <w:iCs/>
          <w:color w:val="000000" w:themeColor="text1"/>
          <w:sz w:val="22"/>
          <w:szCs w:val="22"/>
        </w:rPr>
        <w:t>overconcentration</w:t>
      </w:r>
      <w:r w:rsidR="006E4423">
        <w:rPr>
          <w:rFonts w:ascii="Trebuchet MS" w:hAnsi="Trebuchet MS"/>
          <w:b w:val="0"/>
          <w:iCs/>
          <w:color w:val="000000" w:themeColor="text1"/>
          <w:sz w:val="22"/>
          <w:szCs w:val="22"/>
        </w:rPr>
        <w:t xml:space="preserve"> of dwellings within HMO use</w:t>
      </w:r>
      <w:r>
        <w:rPr>
          <w:rFonts w:ascii="Trebuchet MS" w:hAnsi="Trebuchet MS"/>
          <w:b w:val="0"/>
          <w:iCs/>
          <w:color w:val="000000" w:themeColor="text1"/>
          <w:sz w:val="22"/>
          <w:szCs w:val="22"/>
        </w:rPr>
        <w:t>, placing pressure under available space for waste collection and parking.</w:t>
      </w:r>
    </w:p>
    <w:p w:rsidR="00E21E7B" w:rsidRDefault="00E21E7B" w:rsidP="006E4423">
      <w:pPr>
        <w:pStyle w:val="BodyText"/>
        <w:jc w:val="both"/>
        <w:rPr>
          <w:rFonts w:ascii="Trebuchet MS" w:hAnsi="Trebuchet MS"/>
          <w:b w:val="0"/>
          <w:iCs/>
          <w:color w:val="000000" w:themeColor="text1"/>
          <w:sz w:val="22"/>
          <w:szCs w:val="22"/>
        </w:rPr>
      </w:pPr>
    </w:p>
    <w:p w:rsidR="00E21E7B" w:rsidRDefault="00E21E7B" w:rsidP="00E21E7B">
      <w:pPr>
        <w:pStyle w:val="BodyText"/>
        <w:jc w:val="center"/>
        <w:rPr>
          <w:rFonts w:ascii="Trebuchet MS" w:hAnsi="Trebuchet MS"/>
          <w:b w:val="0"/>
          <w:iCs/>
          <w:color w:val="000000" w:themeColor="text1"/>
          <w:sz w:val="22"/>
          <w:szCs w:val="22"/>
        </w:rPr>
      </w:pPr>
      <w:r>
        <w:rPr>
          <w:noProof/>
          <w:lang w:eastAsia="en-GB"/>
        </w:rPr>
        <w:lastRenderedPageBreak/>
        <w:drawing>
          <wp:inline distT="0" distB="0" distL="0" distR="0" wp14:anchorId="54FFEA79" wp14:editId="78D3129F">
            <wp:extent cx="3943853" cy="3411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13000" b="15572"/>
                    <a:stretch/>
                  </pic:blipFill>
                  <pic:spPr bwMode="auto">
                    <a:xfrm>
                      <a:off x="0" y="0"/>
                      <a:ext cx="3943350" cy="3411505"/>
                    </a:xfrm>
                    <a:prstGeom prst="rect">
                      <a:avLst/>
                    </a:prstGeom>
                    <a:ln>
                      <a:noFill/>
                    </a:ln>
                    <a:extLst>
                      <a:ext uri="{53640926-AAD7-44D8-BBD7-CCE9431645EC}">
                        <a14:shadowObscured xmlns:a14="http://schemas.microsoft.com/office/drawing/2010/main"/>
                      </a:ext>
                    </a:extLst>
                  </pic:spPr>
                </pic:pic>
              </a:graphicData>
            </a:graphic>
          </wp:inline>
        </w:drawing>
      </w:r>
    </w:p>
    <w:p w:rsidR="00E21E7B" w:rsidRPr="00E21E7B" w:rsidRDefault="00E21E7B" w:rsidP="00E21E7B">
      <w:pPr>
        <w:pStyle w:val="BodyText"/>
        <w:jc w:val="center"/>
        <w:rPr>
          <w:rFonts w:ascii="Trebuchet MS" w:hAnsi="Trebuchet MS"/>
          <w:b w:val="0"/>
          <w:iCs/>
          <w:color w:val="000000" w:themeColor="text1"/>
          <w:sz w:val="18"/>
          <w:szCs w:val="22"/>
        </w:rPr>
      </w:pPr>
      <w:r w:rsidRPr="00E21E7B">
        <w:rPr>
          <w:rFonts w:ascii="Trebuchet MS" w:hAnsi="Trebuchet MS"/>
          <w:b w:val="0"/>
          <w:iCs/>
          <w:color w:val="000000" w:themeColor="text1"/>
          <w:sz w:val="18"/>
          <w:szCs w:val="22"/>
        </w:rPr>
        <w:t>Front yard of 88 Blenheim Road</w:t>
      </w:r>
    </w:p>
    <w:p w:rsidR="000A3161" w:rsidRDefault="000A3161" w:rsidP="006E4423">
      <w:pPr>
        <w:pStyle w:val="BodyText"/>
        <w:jc w:val="both"/>
        <w:rPr>
          <w:rFonts w:ascii="Trebuchet MS" w:hAnsi="Trebuchet MS"/>
          <w:b w:val="0"/>
          <w:iCs/>
          <w:color w:val="000000" w:themeColor="text1"/>
          <w:sz w:val="22"/>
          <w:szCs w:val="22"/>
        </w:rPr>
      </w:pPr>
    </w:p>
    <w:p w:rsidR="006E4423" w:rsidRDefault="006E4423" w:rsidP="006E4423">
      <w:pPr>
        <w:pStyle w:val="BodyText"/>
        <w:jc w:val="both"/>
        <w:rPr>
          <w:rFonts w:ascii="Trebuchet MS" w:hAnsi="Trebuchet MS"/>
          <w:b w:val="0"/>
          <w:iCs/>
          <w:color w:val="000000" w:themeColor="text1"/>
          <w:sz w:val="22"/>
          <w:szCs w:val="22"/>
        </w:rPr>
      </w:pPr>
      <w:r>
        <w:rPr>
          <w:rFonts w:ascii="Trebuchet MS" w:hAnsi="Trebuchet MS"/>
          <w:b w:val="0"/>
          <w:iCs/>
          <w:color w:val="000000" w:themeColor="text1"/>
          <w:sz w:val="22"/>
          <w:szCs w:val="22"/>
        </w:rPr>
        <w:t xml:space="preserve">Whilst there is a recognised need for </w:t>
      </w:r>
      <w:r w:rsidR="006E1C8B">
        <w:rPr>
          <w:rFonts w:ascii="Trebuchet MS" w:hAnsi="Trebuchet MS"/>
          <w:b w:val="0"/>
          <w:iCs/>
          <w:color w:val="000000" w:themeColor="text1"/>
          <w:sz w:val="22"/>
          <w:szCs w:val="22"/>
        </w:rPr>
        <w:t>a mix of</w:t>
      </w:r>
      <w:r>
        <w:rPr>
          <w:rFonts w:ascii="Trebuchet MS" w:hAnsi="Trebuchet MS"/>
          <w:b w:val="0"/>
          <w:iCs/>
          <w:color w:val="000000" w:themeColor="text1"/>
          <w:sz w:val="22"/>
          <w:szCs w:val="22"/>
        </w:rPr>
        <w:t xml:space="preserve"> </w:t>
      </w:r>
      <w:r w:rsidR="006E1C8B">
        <w:rPr>
          <w:rFonts w:ascii="Trebuchet MS" w:hAnsi="Trebuchet MS"/>
          <w:b w:val="0"/>
          <w:iCs/>
          <w:color w:val="000000" w:themeColor="text1"/>
          <w:sz w:val="22"/>
          <w:szCs w:val="22"/>
        </w:rPr>
        <w:t xml:space="preserve">accommodation options within the </w:t>
      </w:r>
      <w:r w:rsidR="007B6D1B">
        <w:rPr>
          <w:rFonts w:ascii="Trebuchet MS" w:hAnsi="Trebuchet MS"/>
          <w:b w:val="0"/>
          <w:iCs/>
          <w:color w:val="000000" w:themeColor="text1"/>
          <w:sz w:val="22"/>
          <w:szCs w:val="22"/>
        </w:rPr>
        <w:t>B</w:t>
      </w:r>
      <w:r w:rsidR="006E1C8B">
        <w:rPr>
          <w:rFonts w:ascii="Trebuchet MS" w:hAnsi="Trebuchet MS"/>
          <w:b w:val="0"/>
          <w:iCs/>
          <w:color w:val="000000" w:themeColor="text1"/>
          <w:sz w:val="22"/>
          <w:szCs w:val="22"/>
        </w:rPr>
        <w:t>orough along with</w:t>
      </w:r>
      <w:r>
        <w:rPr>
          <w:rFonts w:ascii="Trebuchet MS" w:hAnsi="Trebuchet MS"/>
          <w:b w:val="0"/>
          <w:iCs/>
          <w:color w:val="000000" w:themeColor="text1"/>
          <w:sz w:val="22"/>
          <w:szCs w:val="22"/>
        </w:rPr>
        <w:t xml:space="preserve"> the </w:t>
      </w:r>
      <w:r w:rsidR="006E1C8B">
        <w:rPr>
          <w:rFonts w:ascii="Trebuchet MS" w:hAnsi="Trebuchet MS"/>
          <w:b w:val="0"/>
          <w:iCs/>
          <w:color w:val="000000" w:themeColor="text1"/>
          <w:sz w:val="22"/>
          <w:szCs w:val="22"/>
        </w:rPr>
        <w:t xml:space="preserve">specific needs of the </w:t>
      </w:r>
      <w:r>
        <w:rPr>
          <w:rFonts w:ascii="Trebuchet MS" w:hAnsi="Trebuchet MS"/>
          <w:b w:val="0"/>
          <w:iCs/>
          <w:color w:val="000000" w:themeColor="text1"/>
          <w:sz w:val="22"/>
          <w:szCs w:val="22"/>
        </w:rPr>
        <w:t>Univer</w:t>
      </w:r>
      <w:r w:rsidR="006E1C8B">
        <w:rPr>
          <w:rFonts w:ascii="Trebuchet MS" w:hAnsi="Trebuchet MS"/>
          <w:b w:val="0"/>
          <w:iCs/>
          <w:color w:val="000000" w:themeColor="text1"/>
          <w:sz w:val="22"/>
          <w:szCs w:val="22"/>
        </w:rPr>
        <w:t>s</w:t>
      </w:r>
      <w:r>
        <w:rPr>
          <w:rFonts w:ascii="Trebuchet MS" w:hAnsi="Trebuchet MS"/>
          <w:b w:val="0"/>
          <w:iCs/>
          <w:color w:val="000000" w:themeColor="text1"/>
          <w:sz w:val="22"/>
          <w:szCs w:val="22"/>
        </w:rPr>
        <w:t>ity, the</w:t>
      </w:r>
      <w:r w:rsidR="006E1C8B">
        <w:rPr>
          <w:rFonts w:ascii="Trebuchet MS" w:hAnsi="Trebuchet MS"/>
          <w:b w:val="0"/>
          <w:iCs/>
          <w:color w:val="000000" w:themeColor="text1"/>
          <w:sz w:val="22"/>
          <w:szCs w:val="22"/>
        </w:rPr>
        <w:t xml:space="preserve">re is also a competing need to maintain </w:t>
      </w:r>
      <w:proofErr w:type="spellStart"/>
      <w:proofErr w:type="gramStart"/>
      <w:r w:rsidR="006E1C8B">
        <w:rPr>
          <w:rFonts w:ascii="Trebuchet MS" w:hAnsi="Trebuchet MS"/>
          <w:b w:val="0"/>
          <w:iCs/>
          <w:color w:val="000000" w:themeColor="text1"/>
          <w:sz w:val="22"/>
          <w:szCs w:val="22"/>
        </w:rPr>
        <w:t>a</w:t>
      </w:r>
      <w:proofErr w:type="spellEnd"/>
      <w:proofErr w:type="gramEnd"/>
      <w:r w:rsidR="006E1C8B">
        <w:rPr>
          <w:rFonts w:ascii="Trebuchet MS" w:hAnsi="Trebuchet MS"/>
          <w:b w:val="0"/>
          <w:iCs/>
          <w:color w:val="000000" w:themeColor="text1"/>
          <w:sz w:val="22"/>
          <w:szCs w:val="22"/>
        </w:rPr>
        <w:t xml:space="preserve"> adequate supply of family hou</w:t>
      </w:r>
      <w:r w:rsidR="002F1E86">
        <w:rPr>
          <w:rFonts w:ascii="Trebuchet MS" w:hAnsi="Trebuchet MS"/>
          <w:b w:val="0"/>
          <w:iCs/>
          <w:color w:val="000000" w:themeColor="text1"/>
          <w:sz w:val="22"/>
          <w:szCs w:val="22"/>
        </w:rPr>
        <w:t>sing, whilst preventing an over-</w:t>
      </w:r>
      <w:r w:rsidR="006E1C8B">
        <w:rPr>
          <w:rFonts w:ascii="Trebuchet MS" w:hAnsi="Trebuchet MS"/>
          <w:b w:val="0"/>
          <w:iCs/>
          <w:color w:val="000000" w:themeColor="text1"/>
          <w:sz w:val="22"/>
          <w:szCs w:val="22"/>
        </w:rPr>
        <w:t>proliferation</w:t>
      </w:r>
      <w:r>
        <w:rPr>
          <w:rFonts w:ascii="Trebuchet MS" w:hAnsi="Trebuchet MS"/>
          <w:b w:val="0"/>
          <w:iCs/>
          <w:color w:val="000000" w:themeColor="text1"/>
          <w:sz w:val="22"/>
          <w:szCs w:val="22"/>
        </w:rPr>
        <w:t xml:space="preserve"> of </w:t>
      </w:r>
      <w:r w:rsidR="006E1C8B">
        <w:rPr>
          <w:rFonts w:ascii="Trebuchet MS" w:hAnsi="Trebuchet MS"/>
          <w:b w:val="0"/>
          <w:iCs/>
          <w:color w:val="000000" w:themeColor="text1"/>
          <w:sz w:val="22"/>
          <w:szCs w:val="22"/>
        </w:rPr>
        <w:t>any single type of accommodation in a particular area. An overconcentration of houses within HMO use exists in this location and its consequences witnessed</w:t>
      </w:r>
      <w:r w:rsidR="000A3161">
        <w:rPr>
          <w:rFonts w:ascii="Trebuchet MS" w:hAnsi="Trebuchet MS"/>
          <w:b w:val="0"/>
          <w:iCs/>
          <w:color w:val="000000" w:themeColor="text1"/>
          <w:sz w:val="22"/>
          <w:szCs w:val="22"/>
        </w:rPr>
        <w:t>. T</w:t>
      </w:r>
      <w:r w:rsidR="006E1C8B">
        <w:rPr>
          <w:rFonts w:ascii="Trebuchet MS" w:hAnsi="Trebuchet MS"/>
          <w:b w:val="0"/>
          <w:iCs/>
          <w:color w:val="000000" w:themeColor="text1"/>
          <w:sz w:val="22"/>
          <w:szCs w:val="22"/>
        </w:rPr>
        <w:t>his is considered to</w:t>
      </w:r>
      <w:r>
        <w:rPr>
          <w:rFonts w:ascii="Trebuchet MS" w:hAnsi="Trebuchet MS"/>
          <w:b w:val="0"/>
          <w:iCs/>
          <w:color w:val="000000" w:themeColor="text1"/>
          <w:sz w:val="22"/>
          <w:szCs w:val="22"/>
        </w:rPr>
        <w:t xml:space="preserve"> </w:t>
      </w:r>
      <w:r w:rsidR="006E1C8B">
        <w:rPr>
          <w:rFonts w:ascii="Trebuchet MS" w:hAnsi="Trebuchet MS"/>
          <w:b w:val="0"/>
          <w:iCs/>
          <w:color w:val="000000" w:themeColor="text1"/>
          <w:sz w:val="22"/>
          <w:szCs w:val="22"/>
        </w:rPr>
        <w:t>negatively</w:t>
      </w:r>
      <w:r>
        <w:rPr>
          <w:rFonts w:ascii="Trebuchet MS" w:hAnsi="Trebuchet MS"/>
          <w:b w:val="0"/>
          <w:iCs/>
          <w:color w:val="000000" w:themeColor="text1"/>
          <w:sz w:val="22"/>
          <w:szCs w:val="22"/>
        </w:rPr>
        <w:t xml:space="preserve"> affect the character and appearance </w:t>
      </w:r>
      <w:r w:rsidR="006E1C8B">
        <w:rPr>
          <w:rFonts w:ascii="Trebuchet MS" w:hAnsi="Trebuchet MS"/>
          <w:b w:val="0"/>
          <w:iCs/>
          <w:color w:val="000000" w:themeColor="text1"/>
          <w:sz w:val="22"/>
          <w:szCs w:val="22"/>
        </w:rPr>
        <w:t xml:space="preserve">of </w:t>
      </w:r>
      <w:r w:rsidR="000A3161">
        <w:rPr>
          <w:rFonts w:ascii="Trebuchet MS" w:hAnsi="Trebuchet MS"/>
          <w:b w:val="0"/>
          <w:iCs/>
          <w:color w:val="000000" w:themeColor="text1"/>
          <w:sz w:val="22"/>
          <w:szCs w:val="22"/>
        </w:rPr>
        <w:t>Blenheim Road and the wider area</w:t>
      </w:r>
      <w:r w:rsidR="006E1C8B">
        <w:rPr>
          <w:rFonts w:ascii="Trebuchet MS" w:hAnsi="Trebuchet MS"/>
          <w:b w:val="0"/>
          <w:iCs/>
          <w:color w:val="000000" w:themeColor="text1"/>
          <w:sz w:val="22"/>
          <w:szCs w:val="22"/>
        </w:rPr>
        <w:t>. T</w:t>
      </w:r>
      <w:r>
        <w:rPr>
          <w:rFonts w:ascii="Trebuchet MS" w:hAnsi="Trebuchet MS"/>
          <w:b w:val="0"/>
          <w:iCs/>
          <w:color w:val="000000" w:themeColor="text1"/>
          <w:sz w:val="22"/>
          <w:szCs w:val="22"/>
        </w:rPr>
        <w:t>he approval of this retrospective change of use to a</w:t>
      </w:r>
      <w:r w:rsidR="000A3161">
        <w:rPr>
          <w:rFonts w:ascii="Trebuchet MS" w:hAnsi="Trebuchet MS"/>
          <w:b w:val="0"/>
          <w:iCs/>
          <w:color w:val="000000" w:themeColor="text1"/>
          <w:sz w:val="22"/>
          <w:szCs w:val="22"/>
        </w:rPr>
        <w:t xml:space="preserve">n additional </w:t>
      </w:r>
      <w:r>
        <w:rPr>
          <w:rFonts w:ascii="Trebuchet MS" w:hAnsi="Trebuchet MS"/>
          <w:b w:val="0"/>
          <w:iCs/>
          <w:color w:val="000000" w:themeColor="text1"/>
          <w:sz w:val="22"/>
          <w:szCs w:val="22"/>
        </w:rPr>
        <w:t xml:space="preserve">HMO use would further </w:t>
      </w:r>
      <w:r w:rsidR="000A3161">
        <w:rPr>
          <w:rFonts w:ascii="Trebuchet MS" w:hAnsi="Trebuchet MS"/>
          <w:b w:val="0"/>
          <w:iCs/>
          <w:color w:val="000000" w:themeColor="text1"/>
          <w:sz w:val="22"/>
          <w:szCs w:val="22"/>
        </w:rPr>
        <w:t>exacerbate the harm identified and importantly further reduce the opportunity for the Council to achieve</w:t>
      </w:r>
      <w:r>
        <w:rPr>
          <w:rFonts w:ascii="Trebuchet MS" w:hAnsi="Trebuchet MS"/>
          <w:b w:val="0"/>
          <w:iCs/>
          <w:color w:val="000000" w:themeColor="text1"/>
          <w:sz w:val="22"/>
          <w:szCs w:val="22"/>
        </w:rPr>
        <w:t xml:space="preserve"> a balanced or appropriate mix of dwellings in the area.</w:t>
      </w:r>
    </w:p>
    <w:p w:rsidR="006E4423" w:rsidRDefault="006E4423" w:rsidP="006E4423">
      <w:pPr>
        <w:pStyle w:val="BodyText"/>
        <w:jc w:val="both"/>
        <w:rPr>
          <w:rFonts w:ascii="Trebuchet MS" w:hAnsi="Trebuchet MS"/>
          <w:b w:val="0"/>
          <w:iCs/>
          <w:color w:val="000000" w:themeColor="text1"/>
          <w:sz w:val="22"/>
          <w:szCs w:val="22"/>
        </w:rPr>
      </w:pPr>
      <w:r>
        <w:rPr>
          <w:rFonts w:ascii="Trebuchet MS" w:hAnsi="Trebuchet MS"/>
          <w:b w:val="0"/>
          <w:iCs/>
          <w:color w:val="000000" w:themeColor="text1"/>
          <w:sz w:val="22"/>
          <w:szCs w:val="22"/>
        </w:rPr>
        <w:t xml:space="preserve"> </w:t>
      </w:r>
    </w:p>
    <w:p w:rsidR="002A5622" w:rsidRPr="002A5622" w:rsidRDefault="000A3161" w:rsidP="006E4423">
      <w:pPr>
        <w:pStyle w:val="BodyText"/>
        <w:jc w:val="both"/>
        <w:rPr>
          <w:rFonts w:ascii="Trebuchet MS" w:hAnsi="Trebuchet MS"/>
          <w:b w:val="0"/>
          <w:color w:val="000000" w:themeColor="text1"/>
          <w:sz w:val="22"/>
          <w:szCs w:val="22"/>
        </w:rPr>
      </w:pPr>
      <w:r>
        <w:rPr>
          <w:rFonts w:ascii="Trebuchet MS" w:hAnsi="Trebuchet MS"/>
          <w:b w:val="0"/>
          <w:iCs/>
          <w:color w:val="000000" w:themeColor="text1"/>
          <w:sz w:val="22"/>
          <w:szCs w:val="22"/>
        </w:rPr>
        <w:t>In summary, an</w:t>
      </w:r>
      <w:r w:rsidR="006E4423">
        <w:rPr>
          <w:rFonts w:ascii="Trebuchet MS" w:hAnsi="Trebuchet MS"/>
          <w:b w:val="0"/>
          <w:iCs/>
          <w:color w:val="000000" w:themeColor="text1"/>
          <w:sz w:val="22"/>
          <w:szCs w:val="22"/>
        </w:rPr>
        <w:t xml:space="preserve"> additional</w:t>
      </w:r>
      <w:r w:rsidR="002A5622" w:rsidRPr="002A5622">
        <w:rPr>
          <w:rFonts w:ascii="Trebuchet MS" w:hAnsi="Trebuchet MS"/>
          <w:b w:val="0"/>
          <w:iCs/>
          <w:color w:val="000000" w:themeColor="text1"/>
          <w:sz w:val="22"/>
          <w:szCs w:val="22"/>
        </w:rPr>
        <w:t xml:space="preserve"> C4 small HMO </w:t>
      </w:r>
      <w:r w:rsidR="006E4423">
        <w:rPr>
          <w:rFonts w:ascii="Trebuchet MS" w:hAnsi="Trebuchet MS"/>
          <w:b w:val="0"/>
          <w:iCs/>
          <w:color w:val="000000" w:themeColor="text1"/>
          <w:sz w:val="22"/>
          <w:szCs w:val="22"/>
        </w:rPr>
        <w:t>would</w:t>
      </w:r>
      <w:r w:rsidR="002A5622" w:rsidRPr="002A5622">
        <w:rPr>
          <w:rFonts w:ascii="Trebuchet MS" w:hAnsi="Trebuchet MS"/>
          <w:b w:val="0"/>
          <w:iCs/>
          <w:color w:val="000000" w:themeColor="text1"/>
          <w:sz w:val="22"/>
          <w:szCs w:val="22"/>
        </w:rPr>
        <w:t xml:space="preserve"> not contribute to achieving an appropriately mixed and sustainable community and </w:t>
      </w:r>
      <w:r w:rsidR="006E4423">
        <w:rPr>
          <w:rFonts w:ascii="Trebuchet MS" w:hAnsi="Trebuchet MS"/>
          <w:b w:val="0"/>
          <w:iCs/>
          <w:color w:val="000000" w:themeColor="text1"/>
          <w:sz w:val="22"/>
          <w:szCs w:val="22"/>
        </w:rPr>
        <w:t xml:space="preserve">is considered to </w:t>
      </w:r>
      <w:r w:rsidR="002A5622" w:rsidRPr="002A5622">
        <w:rPr>
          <w:rFonts w:ascii="Trebuchet MS" w:hAnsi="Trebuchet MS"/>
          <w:b w:val="0"/>
          <w:iCs/>
          <w:color w:val="000000" w:themeColor="text1"/>
          <w:sz w:val="22"/>
          <w:szCs w:val="22"/>
        </w:rPr>
        <w:t>have a detrimental impact on the physical character of the area. It is therefore considered to be contrary to Sites and Detailed Policies Policy DM8: Residential Conversions, and the adopted Residential Conversions SPD.</w:t>
      </w:r>
    </w:p>
    <w:p w:rsidR="002A5622" w:rsidRDefault="002A5622">
      <w:pPr>
        <w:pStyle w:val="BodyText"/>
        <w:ind w:left="720" w:hanging="720"/>
        <w:jc w:val="both"/>
        <w:rPr>
          <w:rFonts w:ascii="Trebuchet MS" w:hAnsi="Trebuchet MS"/>
          <w:b w:val="0"/>
          <w:sz w:val="22"/>
          <w:szCs w:val="22"/>
        </w:rPr>
      </w:pPr>
    </w:p>
    <w:p w:rsidR="002A5622" w:rsidRDefault="00B22150" w:rsidP="002A5622">
      <w:pPr>
        <w:pStyle w:val="BodyText"/>
        <w:adjustRightInd w:val="0"/>
        <w:jc w:val="both"/>
        <w:textAlignment w:val="baseline"/>
        <w:rPr>
          <w:rFonts w:ascii="Trebuchet MS" w:hAnsi="Trebuchet MS"/>
          <w:b w:val="0"/>
          <w:sz w:val="22"/>
          <w:szCs w:val="22"/>
        </w:rPr>
      </w:pPr>
      <w:r>
        <w:rPr>
          <w:rFonts w:ascii="Trebuchet MS" w:hAnsi="Trebuchet MS"/>
          <w:b w:val="0"/>
          <w:sz w:val="22"/>
          <w:szCs w:val="22"/>
        </w:rPr>
        <w:t>(b)</w:t>
      </w:r>
      <w:r>
        <w:rPr>
          <w:rFonts w:ascii="Trebuchet MS" w:hAnsi="Trebuchet MS"/>
          <w:b w:val="0"/>
          <w:sz w:val="22"/>
          <w:szCs w:val="22"/>
        </w:rPr>
        <w:tab/>
      </w:r>
      <w:r w:rsidR="002A5622" w:rsidRPr="002A5622">
        <w:rPr>
          <w:rFonts w:ascii="Trebuchet MS" w:hAnsi="Trebuchet MS"/>
          <w:b w:val="0"/>
          <w:sz w:val="22"/>
          <w:szCs w:val="22"/>
          <w:u w:val="single"/>
        </w:rPr>
        <w:t>Is the property of the appropriate size for conversion?</w:t>
      </w:r>
    </w:p>
    <w:p w:rsidR="006E4423" w:rsidRDefault="006E4423" w:rsidP="006E4423">
      <w:pPr>
        <w:pStyle w:val="BodyText"/>
        <w:adjustRightInd w:val="0"/>
        <w:jc w:val="both"/>
        <w:textAlignment w:val="baseline"/>
        <w:rPr>
          <w:rFonts w:ascii="Trebuchet MS" w:hAnsi="Trebuchet MS"/>
          <w:b w:val="0"/>
          <w:color w:val="000000" w:themeColor="text1"/>
          <w:sz w:val="22"/>
          <w:szCs w:val="22"/>
        </w:rPr>
      </w:pPr>
      <w:bookmarkStart w:id="0" w:name="_GoBack"/>
      <w:bookmarkEnd w:id="0"/>
    </w:p>
    <w:p w:rsidR="002A5622" w:rsidRPr="002A5622" w:rsidRDefault="002A5622" w:rsidP="006E4423">
      <w:pPr>
        <w:pStyle w:val="BodyText"/>
        <w:adjustRightInd w:val="0"/>
        <w:jc w:val="both"/>
        <w:textAlignment w:val="baseline"/>
        <w:rPr>
          <w:rFonts w:ascii="Trebuchet MS" w:hAnsi="Trebuchet MS"/>
          <w:b w:val="0"/>
          <w:color w:val="000000" w:themeColor="text1"/>
          <w:sz w:val="22"/>
          <w:szCs w:val="22"/>
        </w:rPr>
      </w:pPr>
      <w:r w:rsidRPr="002A5622">
        <w:rPr>
          <w:rFonts w:ascii="Trebuchet MS" w:hAnsi="Trebuchet MS"/>
          <w:b w:val="0"/>
          <w:color w:val="000000" w:themeColor="text1"/>
          <w:sz w:val="22"/>
          <w:szCs w:val="22"/>
        </w:rPr>
        <w:t xml:space="preserve">The </w:t>
      </w:r>
      <w:r w:rsidR="0077664C">
        <w:rPr>
          <w:rFonts w:ascii="Trebuchet MS" w:hAnsi="Trebuchet MS"/>
          <w:b w:val="0"/>
          <w:color w:val="000000" w:themeColor="text1"/>
          <w:sz w:val="22"/>
          <w:szCs w:val="22"/>
        </w:rPr>
        <w:t xml:space="preserve">original </w:t>
      </w:r>
      <w:r w:rsidRPr="002A5622">
        <w:rPr>
          <w:rFonts w:ascii="Trebuchet MS" w:hAnsi="Trebuchet MS"/>
          <w:b w:val="0"/>
          <w:color w:val="000000" w:themeColor="text1"/>
          <w:sz w:val="22"/>
          <w:szCs w:val="22"/>
        </w:rPr>
        <w:t xml:space="preserve">property </w:t>
      </w:r>
      <w:r w:rsidR="000A3161">
        <w:rPr>
          <w:rFonts w:ascii="Trebuchet MS" w:hAnsi="Trebuchet MS"/>
          <w:b w:val="0"/>
          <w:color w:val="000000" w:themeColor="text1"/>
          <w:sz w:val="22"/>
          <w:szCs w:val="22"/>
        </w:rPr>
        <w:t xml:space="preserve">is </w:t>
      </w:r>
      <w:r w:rsidR="00F80647">
        <w:rPr>
          <w:rFonts w:ascii="Trebuchet MS" w:hAnsi="Trebuchet MS"/>
          <w:b w:val="0"/>
          <w:color w:val="000000" w:themeColor="text1"/>
          <w:sz w:val="22"/>
          <w:szCs w:val="22"/>
        </w:rPr>
        <w:t>approximately 99</w:t>
      </w:r>
      <w:r w:rsidR="0077664C">
        <w:rPr>
          <w:rFonts w:ascii="Trebuchet MS" w:hAnsi="Trebuchet MS"/>
          <w:b w:val="0"/>
          <w:color w:val="000000" w:themeColor="text1"/>
          <w:sz w:val="22"/>
          <w:szCs w:val="22"/>
        </w:rPr>
        <w:t xml:space="preserve">sqm in size and traditionally contained 3 bedrooms </w:t>
      </w:r>
      <w:r w:rsidR="000A3161">
        <w:rPr>
          <w:rFonts w:ascii="Trebuchet MS" w:hAnsi="Trebuchet MS"/>
          <w:b w:val="0"/>
          <w:color w:val="000000" w:themeColor="text1"/>
          <w:sz w:val="22"/>
          <w:szCs w:val="22"/>
        </w:rPr>
        <w:t>considered</w:t>
      </w:r>
      <w:r w:rsidR="0077664C">
        <w:rPr>
          <w:rFonts w:ascii="Trebuchet MS" w:hAnsi="Trebuchet MS"/>
          <w:b w:val="0"/>
          <w:color w:val="000000" w:themeColor="text1"/>
          <w:sz w:val="22"/>
          <w:szCs w:val="22"/>
        </w:rPr>
        <w:t xml:space="preserve">. It therefore would not </w:t>
      </w:r>
      <w:r w:rsidRPr="002A5622">
        <w:rPr>
          <w:rFonts w:ascii="Trebuchet MS" w:hAnsi="Trebuchet MS"/>
          <w:b w:val="0"/>
          <w:color w:val="000000" w:themeColor="text1"/>
          <w:sz w:val="22"/>
          <w:szCs w:val="22"/>
        </w:rPr>
        <w:t>meet the size requirement for such a conversion in accordance with Policy DM8</w:t>
      </w:r>
      <w:r w:rsidR="000A3161">
        <w:rPr>
          <w:rFonts w:ascii="Trebuchet MS" w:hAnsi="Trebuchet MS"/>
          <w:b w:val="0"/>
          <w:color w:val="000000" w:themeColor="text1"/>
          <w:sz w:val="22"/>
          <w:szCs w:val="22"/>
        </w:rPr>
        <w:t xml:space="preserve"> of the </w:t>
      </w:r>
      <w:r w:rsidR="000A3161" w:rsidRPr="002A5622">
        <w:rPr>
          <w:rFonts w:ascii="Trebuchet MS" w:hAnsi="Trebuchet MS"/>
          <w:b w:val="0"/>
          <w:iCs/>
          <w:color w:val="000000" w:themeColor="text1"/>
          <w:sz w:val="22"/>
          <w:szCs w:val="22"/>
        </w:rPr>
        <w:t>Sites and Detailed Policies</w:t>
      </w:r>
      <w:r w:rsidRPr="002A5622">
        <w:rPr>
          <w:rFonts w:ascii="Trebuchet MS" w:hAnsi="Trebuchet MS"/>
          <w:b w:val="0"/>
          <w:color w:val="000000" w:themeColor="text1"/>
          <w:sz w:val="22"/>
          <w:szCs w:val="22"/>
        </w:rPr>
        <w:t>.</w:t>
      </w:r>
    </w:p>
    <w:p w:rsidR="002A5622" w:rsidRDefault="002A5622">
      <w:pPr>
        <w:pStyle w:val="BodyText"/>
        <w:ind w:left="720" w:hanging="720"/>
        <w:jc w:val="both"/>
        <w:rPr>
          <w:rFonts w:ascii="Trebuchet MS" w:hAnsi="Trebuchet MS"/>
          <w:b w:val="0"/>
          <w:sz w:val="22"/>
          <w:szCs w:val="22"/>
        </w:rPr>
      </w:pPr>
    </w:p>
    <w:p w:rsidR="002A5622" w:rsidRDefault="002A5622" w:rsidP="002A5622">
      <w:pPr>
        <w:pStyle w:val="BodyText"/>
        <w:ind w:left="709" w:hanging="709"/>
        <w:jc w:val="both"/>
        <w:rPr>
          <w:rFonts w:ascii="Trebuchet MS" w:hAnsi="Trebuchet MS"/>
          <w:b w:val="0"/>
          <w:sz w:val="22"/>
          <w:szCs w:val="22"/>
        </w:rPr>
      </w:pPr>
      <w:r>
        <w:rPr>
          <w:rFonts w:ascii="Trebuchet MS" w:hAnsi="Trebuchet MS"/>
          <w:b w:val="0"/>
          <w:sz w:val="22"/>
          <w:szCs w:val="22"/>
        </w:rPr>
        <w:t xml:space="preserve">(c) </w:t>
      </w:r>
      <w:r>
        <w:rPr>
          <w:rFonts w:ascii="Trebuchet MS" w:hAnsi="Trebuchet MS"/>
          <w:b w:val="0"/>
          <w:sz w:val="22"/>
          <w:szCs w:val="22"/>
        </w:rPr>
        <w:tab/>
      </w:r>
      <w:r w:rsidRPr="002A5622">
        <w:rPr>
          <w:rFonts w:ascii="Trebuchet MS" w:hAnsi="Trebuchet MS"/>
          <w:b w:val="0"/>
          <w:sz w:val="22"/>
          <w:szCs w:val="22"/>
          <w:u w:val="single"/>
        </w:rPr>
        <w:t>Amenity of future residents and those of existing neighbouring properties</w:t>
      </w:r>
    </w:p>
    <w:p w:rsidR="006E4423" w:rsidRDefault="006E4423" w:rsidP="0043239E">
      <w:pPr>
        <w:pStyle w:val="BodyText"/>
        <w:ind w:left="720" w:hanging="720"/>
        <w:jc w:val="both"/>
        <w:rPr>
          <w:rFonts w:ascii="Trebuchet MS" w:hAnsi="Trebuchet MS"/>
          <w:b w:val="0"/>
          <w:iCs/>
          <w:sz w:val="22"/>
          <w:szCs w:val="22"/>
        </w:rPr>
      </w:pPr>
    </w:p>
    <w:p w:rsidR="0043239E" w:rsidRPr="006F0B40" w:rsidRDefault="0043239E" w:rsidP="006E4423">
      <w:pPr>
        <w:pStyle w:val="BodyText"/>
        <w:jc w:val="both"/>
        <w:rPr>
          <w:rFonts w:ascii="Trebuchet MS" w:hAnsi="Trebuchet MS"/>
          <w:b w:val="0"/>
          <w:iCs/>
          <w:sz w:val="22"/>
          <w:szCs w:val="22"/>
        </w:rPr>
      </w:pPr>
      <w:r w:rsidRPr="006F0B40">
        <w:rPr>
          <w:rFonts w:ascii="Trebuchet MS" w:hAnsi="Trebuchet MS"/>
          <w:b w:val="0"/>
          <w:iCs/>
          <w:sz w:val="22"/>
          <w:szCs w:val="22"/>
        </w:rPr>
        <w:t>The Residential Conversions SPD sets out a number of checkl</w:t>
      </w:r>
      <w:r w:rsidR="006E4423">
        <w:rPr>
          <w:rFonts w:ascii="Trebuchet MS" w:hAnsi="Trebuchet MS"/>
          <w:b w:val="0"/>
          <w:iCs/>
          <w:sz w:val="22"/>
          <w:szCs w:val="22"/>
        </w:rPr>
        <w:t xml:space="preserve">ist items which provide further </w:t>
      </w:r>
      <w:r w:rsidRPr="006F0B40">
        <w:rPr>
          <w:rFonts w:ascii="Trebuchet MS" w:hAnsi="Trebuchet MS"/>
          <w:b w:val="0"/>
          <w:iCs/>
          <w:sz w:val="22"/>
          <w:szCs w:val="22"/>
        </w:rPr>
        <w:t>detail related to adopted policies DM4, DM8, DM9 and DM10 of the Sites and Detailed Policies</w:t>
      </w:r>
      <w:r w:rsidR="006E4423">
        <w:rPr>
          <w:rFonts w:ascii="Trebuchet MS" w:hAnsi="Trebuchet MS"/>
          <w:b w:val="0"/>
          <w:iCs/>
          <w:sz w:val="22"/>
          <w:szCs w:val="22"/>
        </w:rPr>
        <w:t xml:space="preserve"> </w:t>
      </w:r>
      <w:r w:rsidRPr="006F0B40">
        <w:rPr>
          <w:rFonts w:ascii="Trebuchet MS" w:hAnsi="Trebuchet MS"/>
          <w:b w:val="0"/>
          <w:iCs/>
          <w:sz w:val="22"/>
          <w:szCs w:val="22"/>
        </w:rPr>
        <w:t xml:space="preserve">Document.  </w:t>
      </w:r>
    </w:p>
    <w:p w:rsidR="0043239E" w:rsidRDefault="0043239E" w:rsidP="0043239E">
      <w:pPr>
        <w:pStyle w:val="BodyText"/>
        <w:ind w:left="720" w:hanging="720"/>
        <w:jc w:val="both"/>
        <w:rPr>
          <w:sz w:val="22"/>
          <w:szCs w:val="22"/>
        </w:rPr>
      </w:pPr>
    </w:p>
    <w:p w:rsidR="0043239E" w:rsidRPr="00893F31" w:rsidRDefault="0043239E" w:rsidP="0043239E">
      <w:pPr>
        <w:autoSpaceDE/>
        <w:autoSpaceDN/>
        <w:ind w:left="720"/>
        <w:jc w:val="both"/>
        <w:rPr>
          <w:rFonts w:ascii="Trebuchet MS" w:hAnsi="Trebuchet MS"/>
          <w:bCs/>
          <w:sz w:val="22"/>
          <w:szCs w:val="22"/>
          <w:lang w:eastAsia="en-US"/>
        </w:rPr>
      </w:pPr>
      <w:r w:rsidRPr="0043239E">
        <w:rPr>
          <w:rFonts w:ascii="Trebuchet MS" w:hAnsi="Trebuchet MS"/>
          <w:b/>
          <w:i/>
          <w:iCs/>
          <w:sz w:val="22"/>
          <w:szCs w:val="22"/>
        </w:rPr>
        <w:t>Room Sizes</w:t>
      </w:r>
      <w:r w:rsidRPr="0043239E">
        <w:rPr>
          <w:rFonts w:ascii="Trebuchet MS" w:hAnsi="Trebuchet MS"/>
          <w:i/>
          <w:iCs/>
          <w:sz w:val="22"/>
          <w:szCs w:val="22"/>
        </w:rPr>
        <w:t xml:space="preserve"> - </w:t>
      </w:r>
      <w:r w:rsidRPr="0043239E">
        <w:rPr>
          <w:rFonts w:ascii="Trebuchet MS" w:hAnsi="Trebuchet MS"/>
          <w:iCs/>
          <w:sz w:val="22"/>
          <w:szCs w:val="22"/>
        </w:rPr>
        <w:tab/>
        <w:t xml:space="preserve">The SPD identifies minimum internal </w:t>
      </w:r>
      <w:proofErr w:type="spellStart"/>
      <w:r w:rsidRPr="0043239E">
        <w:rPr>
          <w:rFonts w:ascii="Trebuchet MS" w:hAnsi="Trebuchet MS"/>
          <w:iCs/>
          <w:sz w:val="22"/>
          <w:szCs w:val="22"/>
        </w:rPr>
        <w:t>floorspace</w:t>
      </w:r>
      <w:proofErr w:type="spellEnd"/>
      <w:r w:rsidRPr="0043239E">
        <w:rPr>
          <w:rFonts w:ascii="Trebuchet MS" w:hAnsi="Trebuchet MS"/>
          <w:iCs/>
          <w:sz w:val="22"/>
          <w:szCs w:val="22"/>
        </w:rPr>
        <w:t xml:space="preserve"> standards (Appendix 1) as 6.5sqm for a single bedroom and 7sqm for a kitchen.  </w:t>
      </w:r>
      <w:r w:rsidR="00D11EEA">
        <w:rPr>
          <w:rFonts w:ascii="Trebuchet MS" w:hAnsi="Trebuchet MS"/>
          <w:iCs/>
          <w:sz w:val="22"/>
          <w:szCs w:val="22"/>
        </w:rPr>
        <w:t>The bedrooms and kitchen exceed these dimensions.</w:t>
      </w:r>
      <w:r w:rsidRPr="0058083B">
        <w:rPr>
          <w:rFonts w:ascii="Trebuchet MS" w:hAnsi="Trebuchet MS"/>
          <w:sz w:val="22"/>
          <w:szCs w:val="22"/>
        </w:rPr>
        <w:t xml:space="preserve">  </w:t>
      </w:r>
    </w:p>
    <w:p w:rsidR="0043239E" w:rsidRPr="0058083B" w:rsidRDefault="0043239E" w:rsidP="0043239E">
      <w:pPr>
        <w:pStyle w:val="BodyText"/>
        <w:ind w:left="720" w:hanging="720"/>
        <w:jc w:val="both"/>
        <w:rPr>
          <w:rFonts w:ascii="Trebuchet MS" w:hAnsi="Trebuchet MS"/>
          <w:b w:val="0"/>
          <w:i/>
          <w:iCs/>
          <w:sz w:val="22"/>
          <w:szCs w:val="22"/>
        </w:rPr>
      </w:pPr>
    </w:p>
    <w:p w:rsidR="0043239E" w:rsidRPr="0043239E" w:rsidRDefault="0043239E" w:rsidP="0043239E">
      <w:pPr>
        <w:pStyle w:val="BodyText"/>
        <w:ind w:left="720" w:hanging="720"/>
        <w:jc w:val="both"/>
        <w:rPr>
          <w:iCs/>
          <w:sz w:val="22"/>
          <w:szCs w:val="22"/>
        </w:rPr>
      </w:pPr>
      <w:r w:rsidRPr="0058083B">
        <w:rPr>
          <w:rFonts w:ascii="Trebuchet MS" w:hAnsi="Trebuchet MS"/>
          <w:b w:val="0"/>
          <w:i/>
          <w:iCs/>
          <w:sz w:val="22"/>
          <w:szCs w:val="22"/>
        </w:rPr>
        <w:lastRenderedPageBreak/>
        <w:tab/>
      </w:r>
      <w:r w:rsidRPr="000C6868">
        <w:rPr>
          <w:rFonts w:ascii="Trebuchet MS" w:hAnsi="Trebuchet MS"/>
          <w:i/>
          <w:iCs/>
          <w:sz w:val="22"/>
          <w:szCs w:val="22"/>
        </w:rPr>
        <w:t>Communal Space</w:t>
      </w:r>
      <w:r>
        <w:rPr>
          <w:rFonts w:ascii="Trebuchet MS" w:hAnsi="Trebuchet MS"/>
          <w:i/>
          <w:iCs/>
          <w:sz w:val="22"/>
          <w:szCs w:val="22"/>
        </w:rPr>
        <w:t xml:space="preserve"> –</w:t>
      </w:r>
      <w:r w:rsidRPr="0043239E">
        <w:rPr>
          <w:rFonts w:ascii="Trebuchet MS" w:hAnsi="Trebuchet MS"/>
          <w:b w:val="0"/>
          <w:i/>
          <w:iCs/>
          <w:sz w:val="22"/>
          <w:szCs w:val="22"/>
        </w:rPr>
        <w:t xml:space="preserve"> </w:t>
      </w:r>
      <w:r w:rsidRPr="0043239E">
        <w:rPr>
          <w:rFonts w:ascii="Trebuchet MS" w:hAnsi="Trebuchet MS"/>
          <w:b w:val="0"/>
          <w:iCs/>
          <w:sz w:val="22"/>
          <w:szCs w:val="22"/>
        </w:rPr>
        <w:t xml:space="preserve">There </w:t>
      </w:r>
      <w:r w:rsidR="00D11EEA">
        <w:rPr>
          <w:rFonts w:ascii="Trebuchet MS" w:hAnsi="Trebuchet MS"/>
          <w:b w:val="0"/>
          <w:iCs/>
          <w:sz w:val="22"/>
          <w:szCs w:val="22"/>
        </w:rPr>
        <w:t xml:space="preserve">is a </w:t>
      </w:r>
      <w:r w:rsidR="00FF6D08">
        <w:rPr>
          <w:rFonts w:ascii="Trebuchet MS" w:hAnsi="Trebuchet MS"/>
          <w:b w:val="0"/>
          <w:iCs/>
          <w:sz w:val="22"/>
          <w:szCs w:val="22"/>
        </w:rPr>
        <w:t>lounge and large kitchen, which are</w:t>
      </w:r>
      <w:r w:rsidRPr="0043239E">
        <w:rPr>
          <w:rFonts w:ascii="Trebuchet MS" w:hAnsi="Trebuchet MS"/>
          <w:b w:val="0"/>
          <w:iCs/>
          <w:sz w:val="22"/>
          <w:szCs w:val="22"/>
        </w:rPr>
        <w:t xml:space="preserve"> considered acceptable for a small HMO.</w:t>
      </w:r>
      <w:r w:rsidRPr="0043239E">
        <w:rPr>
          <w:iCs/>
          <w:sz w:val="22"/>
          <w:szCs w:val="22"/>
        </w:rPr>
        <w:t xml:space="preserve"> </w:t>
      </w:r>
    </w:p>
    <w:p w:rsidR="0043239E" w:rsidRPr="0058083B" w:rsidRDefault="0043239E" w:rsidP="0043239E">
      <w:pPr>
        <w:pStyle w:val="BodyText"/>
        <w:ind w:left="720" w:hanging="720"/>
        <w:jc w:val="both"/>
        <w:rPr>
          <w:rFonts w:ascii="Trebuchet MS" w:hAnsi="Trebuchet MS" w:cs="Trebuchet MS"/>
          <w:b w:val="0"/>
          <w:bCs w:val="0"/>
          <w:color w:val="000000"/>
          <w:sz w:val="22"/>
          <w:szCs w:val="22"/>
        </w:rPr>
      </w:pPr>
    </w:p>
    <w:p w:rsidR="0043239E" w:rsidRDefault="0043239E" w:rsidP="000A3161">
      <w:pPr>
        <w:pStyle w:val="BodyText"/>
        <w:ind w:left="720"/>
        <w:jc w:val="both"/>
        <w:rPr>
          <w:rFonts w:ascii="Trebuchet MS" w:hAnsi="Trebuchet MS"/>
          <w:i/>
          <w:iCs/>
          <w:sz w:val="22"/>
          <w:szCs w:val="22"/>
        </w:rPr>
      </w:pPr>
      <w:r w:rsidRPr="00B52046">
        <w:rPr>
          <w:rFonts w:ascii="Trebuchet MS" w:hAnsi="Trebuchet MS"/>
          <w:i/>
          <w:iCs/>
          <w:sz w:val="22"/>
          <w:szCs w:val="22"/>
        </w:rPr>
        <w:t>Amenity Space</w:t>
      </w:r>
      <w:r>
        <w:rPr>
          <w:rFonts w:ascii="Trebuchet MS" w:hAnsi="Trebuchet MS"/>
          <w:i/>
          <w:iCs/>
          <w:sz w:val="22"/>
          <w:szCs w:val="22"/>
        </w:rPr>
        <w:t xml:space="preserve"> – </w:t>
      </w:r>
      <w:r w:rsidRPr="0043239E">
        <w:rPr>
          <w:rFonts w:ascii="Trebuchet MS" w:hAnsi="Trebuchet MS"/>
          <w:b w:val="0"/>
          <w:iCs/>
          <w:sz w:val="22"/>
          <w:szCs w:val="22"/>
        </w:rPr>
        <w:t>Th</w:t>
      </w:r>
      <w:r w:rsidR="00FF6D08">
        <w:rPr>
          <w:rFonts w:ascii="Trebuchet MS" w:hAnsi="Trebuchet MS"/>
          <w:b w:val="0"/>
          <w:iCs/>
          <w:sz w:val="22"/>
          <w:szCs w:val="22"/>
        </w:rPr>
        <w:t>ere is a good sized rear garden in accordance with Policy DM10</w:t>
      </w:r>
      <w:r w:rsidR="000A3161">
        <w:rPr>
          <w:rFonts w:ascii="Trebuchet MS" w:hAnsi="Trebuchet MS"/>
          <w:b w:val="0"/>
          <w:iCs/>
          <w:sz w:val="22"/>
          <w:szCs w:val="22"/>
        </w:rPr>
        <w:t xml:space="preserve"> of the </w:t>
      </w:r>
      <w:r w:rsidR="000A3161" w:rsidRPr="002A5622">
        <w:rPr>
          <w:rFonts w:ascii="Trebuchet MS" w:hAnsi="Trebuchet MS"/>
          <w:b w:val="0"/>
          <w:iCs/>
          <w:color w:val="000000" w:themeColor="text1"/>
          <w:sz w:val="22"/>
          <w:szCs w:val="22"/>
        </w:rPr>
        <w:t>Sites and Detailed Policies</w:t>
      </w:r>
      <w:r w:rsidR="00FF6D08">
        <w:rPr>
          <w:rFonts w:ascii="Trebuchet MS" w:hAnsi="Trebuchet MS"/>
          <w:b w:val="0"/>
          <w:iCs/>
          <w:sz w:val="22"/>
          <w:szCs w:val="22"/>
        </w:rPr>
        <w:t>.</w:t>
      </w:r>
      <w:r>
        <w:rPr>
          <w:rFonts w:ascii="Trebuchet MS" w:hAnsi="Trebuchet MS"/>
          <w:i/>
          <w:iCs/>
          <w:sz w:val="22"/>
          <w:szCs w:val="22"/>
        </w:rPr>
        <w:t xml:space="preserve"> </w:t>
      </w:r>
    </w:p>
    <w:p w:rsidR="002F5060" w:rsidRDefault="002F5060" w:rsidP="0043239E">
      <w:pPr>
        <w:pStyle w:val="BodyText"/>
        <w:jc w:val="both"/>
        <w:rPr>
          <w:rFonts w:ascii="Trebuchet MS" w:hAnsi="Trebuchet MS"/>
          <w:i/>
          <w:iCs/>
          <w:sz w:val="22"/>
          <w:szCs w:val="22"/>
        </w:rPr>
      </w:pPr>
    </w:p>
    <w:p w:rsidR="0043239E" w:rsidRDefault="002F5060" w:rsidP="00FF6D08">
      <w:pPr>
        <w:pStyle w:val="BodyText"/>
        <w:jc w:val="both"/>
        <w:rPr>
          <w:rFonts w:ascii="Trebuchet MS" w:hAnsi="Trebuchet MS"/>
          <w:b w:val="0"/>
          <w:sz w:val="22"/>
          <w:szCs w:val="22"/>
        </w:rPr>
      </w:pPr>
      <w:r>
        <w:rPr>
          <w:rFonts w:ascii="Trebuchet MS" w:hAnsi="Trebuchet MS"/>
          <w:i/>
          <w:iCs/>
          <w:sz w:val="22"/>
          <w:szCs w:val="22"/>
        </w:rPr>
        <w:tab/>
      </w:r>
      <w:r w:rsidR="0043239E" w:rsidRPr="009A583B">
        <w:rPr>
          <w:rFonts w:ascii="Trebuchet MS" w:hAnsi="Trebuchet MS"/>
          <w:i/>
          <w:sz w:val="22"/>
          <w:szCs w:val="22"/>
        </w:rPr>
        <w:t>External windows</w:t>
      </w:r>
      <w:r w:rsidR="0043239E">
        <w:rPr>
          <w:rFonts w:ascii="Trebuchet MS" w:hAnsi="Trebuchet MS"/>
          <w:i/>
          <w:sz w:val="22"/>
          <w:szCs w:val="22"/>
        </w:rPr>
        <w:t xml:space="preserve"> - </w:t>
      </w:r>
      <w:r w:rsidR="0043239E">
        <w:rPr>
          <w:rFonts w:ascii="Trebuchet MS" w:hAnsi="Trebuchet MS"/>
          <w:b w:val="0"/>
          <w:i/>
          <w:sz w:val="22"/>
          <w:szCs w:val="22"/>
        </w:rPr>
        <w:t>A</w:t>
      </w:r>
      <w:r w:rsidR="0043239E" w:rsidRPr="003D2831">
        <w:rPr>
          <w:rFonts w:ascii="Trebuchet MS" w:hAnsi="Trebuchet MS"/>
          <w:b w:val="0"/>
          <w:sz w:val="22"/>
          <w:szCs w:val="22"/>
        </w:rPr>
        <w:t>ll habitable rooms benefit from external windows</w:t>
      </w:r>
      <w:r w:rsidR="0043239E">
        <w:rPr>
          <w:rFonts w:ascii="Trebuchet MS" w:hAnsi="Trebuchet MS"/>
          <w:b w:val="0"/>
          <w:sz w:val="22"/>
          <w:szCs w:val="22"/>
        </w:rPr>
        <w:t>.</w:t>
      </w:r>
    </w:p>
    <w:p w:rsidR="0043239E" w:rsidRDefault="0043239E" w:rsidP="0043239E">
      <w:pPr>
        <w:pStyle w:val="BodyText"/>
        <w:ind w:left="720" w:hanging="720"/>
        <w:jc w:val="both"/>
        <w:rPr>
          <w:rFonts w:ascii="Trebuchet MS" w:hAnsi="Trebuchet MS"/>
          <w:b w:val="0"/>
          <w:i/>
          <w:sz w:val="22"/>
          <w:szCs w:val="22"/>
        </w:rPr>
      </w:pPr>
    </w:p>
    <w:p w:rsidR="002F5060" w:rsidRDefault="002F5060" w:rsidP="0043239E">
      <w:pPr>
        <w:pStyle w:val="BodyText"/>
        <w:ind w:left="720" w:hanging="720"/>
        <w:jc w:val="both"/>
        <w:rPr>
          <w:rFonts w:ascii="Trebuchet MS" w:hAnsi="Trebuchet MS"/>
          <w:b w:val="0"/>
          <w:i/>
          <w:sz w:val="22"/>
          <w:szCs w:val="22"/>
        </w:rPr>
      </w:pPr>
      <w:r>
        <w:rPr>
          <w:rFonts w:ascii="Trebuchet MS" w:hAnsi="Trebuchet MS"/>
          <w:b w:val="0"/>
          <w:i/>
          <w:sz w:val="22"/>
          <w:szCs w:val="22"/>
        </w:rPr>
        <w:tab/>
      </w:r>
      <w:r w:rsidRPr="002F5060">
        <w:rPr>
          <w:rFonts w:ascii="Trebuchet MS" w:hAnsi="Trebuchet MS"/>
          <w:i/>
          <w:sz w:val="22"/>
          <w:szCs w:val="22"/>
        </w:rPr>
        <w:t>Access to sunlight/daylight</w:t>
      </w:r>
      <w:r>
        <w:rPr>
          <w:rFonts w:ascii="Trebuchet MS" w:hAnsi="Trebuchet MS"/>
          <w:b w:val="0"/>
          <w:i/>
          <w:sz w:val="22"/>
          <w:szCs w:val="22"/>
        </w:rPr>
        <w:t xml:space="preserve"> – this </w:t>
      </w:r>
      <w:r w:rsidR="00D11EEA">
        <w:rPr>
          <w:rFonts w:ascii="Trebuchet MS" w:hAnsi="Trebuchet MS"/>
          <w:b w:val="0"/>
          <w:i/>
          <w:sz w:val="22"/>
          <w:szCs w:val="22"/>
        </w:rPr>
        <w:t xml:space="preserve">is </w:t>
      </w:r>
      <w:r>
        <w:rPr>
          <w:rFonts w:ascii="Trebuchet MS" w:hAnsi="Trebuchet MS"/>
          <w:b w:val="0"/>
          <w:i/>
          <w:sz w:val="22"/>
          <w:szCs w:val="22"/>
        </w:rPr>
        <w:t>acceptable for proposed residents and existing</w:t>
      </w:r>
    </w:p>
    <w:p w:rsidR="002F5060" w:rsidRDefault="002F5060" w:rsidP="0043239E">
      <w:pPr>
        <w:pStyle w:val="BodyText"/>
        <w:ind w:left="720" w:hanging="720"/>
        <w:jc w:val="both"/>
        <w:rPr>
          <w:rFonts w:ascii="Trebuchet MS" w:hAnsi="Trebuchet MS"/>
          <w:b w:val="0"/>
          <w:i/>
          <w:sz w:val="22"/>
          <w:szCs w:val="22"/>
        </w:rPr>
      </w:pPr>
    </w:p>
    <w:p w:rsidR="0043239E" w:rsidRPr="007F4866" w:rsidRDefault="0043239E" w:rsidP="0043239E">
      <w:pPr>
        <w:pStyle w:val="BodyText"/>
        <w:ind w:left="720"/>
        <w:jc w:val="both"/>
        <w:rPr>
          <w:rFonts w:ascii="Trebuchet MS" w:hAnsi="Trebuchet MS"/>
          <w:b w:val="0"/>
          <w:sz w:val="22"/>
          <w:szCs w:val="22"/>
        </w:rPr>
      </w:pPr>
      <w:r w:rsidRPr="006C17CF">
        <w:rPr>
          <w:rFonts w:ascii="Trebuchet MS" w:hAnsi="Trebuchet MS"/>
          <w:i/>
          <w:sz w:val="22"/>
          <w:szCs w:val="22"/>
        </w:rPr>
        <w:t>Layout/Stacking of Rooms</w:t>
      </w:r>
      <w:r>
        <w:rPr>
          <w:rFonts w:ascii="Trebuchet MS" w:hAnsi="Trebuchet MS"/>
          <w:i/>
          <w:sz w:val="22"/>
          <w:szCs w:val="22"/>
        </w:rPr>
        <w:t xml:space="preserve"> - </w:t>
      </w:r>
      <w:r>
        <w:rPr>
          <w:rFonts w:ascii="Trebuchet MS" w:hAnsi="Trebuchet MS"/>
          <w:b w:val="0"/>
          <w:sz w:val="22"/>
          <w:szCs w:val="22"/>
        </w:rPr>
        <w:t xml:space="preserve">The Council’s SPD seeks to avoid layouts which locate </w:t>
      </w:r>
      <w:r w:rsidRPr="002058F5">
        <w:rPr>
          <w:rFonts w:ascii="Trebuchet MS" w:hAnsi="Trebuchet MS"/>
          <w:b w:val="0"/>
          <w:sz w:val="22"/>
          <w:szCs w:val="22"/>
        </w:rPr>
        <w:t>living rooms, bathrooms and kitchens, next to, above, or below, proposed or neighbouring bedrooms</w:t>
      </w:r>
      <w:r>
        <w:rPr>
          <w:rFonts w:ascii="Trebuchet MS" w:hAnsi="Trebuchet MS"/>
          <w:b w:val="0"/>
          <w:sz w:val="22"/>
          <w:szCs w:val="22"/>
        </w:rPr>
        <w:t xml:space="preserve">.  The layout largely achieves this.  </w:t>
      </w:r>
    </w:p>
    <w:p w:rsidR="0043239E" w:rsidRDefault="0043239E" w:rsidP="0043239E">
      <w:pPr>
        <w:pStyle w:val="BodyText"/>
        <w:jc w:val="both"/>
        <w:rPr>
          <w:sz w:val="22"/>
          <w:szCs w:val="22"/>
        </w:rPr>
      </w:pPr>
      <w:r>
        <w:rPr>
          <w:rFonts w:ascii="Trebuchet MS" w:hAnsi="Trebuchet MS"/>
          <w:b w:val="0"/>
          <w:iCs/>
          <w:sz w:val="22"/>
          <w:szCs w:val="22"/>
        </w:rPr>
        <w:t xml:space="preserve">  </w:t>
      </w:r>
    </w:p>
    <w:p w:rsidR="0043239E" w:rsidRPr="0043239E" w:rsidRDefault="0043239E" w:rsidP="0043239E">
      <w:pPr>
        <w:ind w:left="720"/>
        <w:jc w:val="both"/>
        <w:rPr>
          <w:rFonts w:ascii="Trebuchet MS" w:hAnsi="Trebuchet MS"/>
          <w:sz w:val="22"/>
          <w:szCs w:val="22"/>
        </w:rPr>
      </w:pPr>
      <w:r w:rsidRPr="0043239E">
        <w:rPr>
          <w:rFonts w:ascii="Trebuchet MS" w:hAnsi="Trebuchet MS"/>
          <w:b/>
          <w:i/>
          <w:sz w:val="22"/>
          <w:szCs w:val="22"/>
        </w:rPr>
        <w:t xml:space="preserve">Sound Insulation </w:t>
      </w:r>
      <w:r w:rsidR="000A3161">
        <w:rPr>
          <w:rFonts w:ascii="Trebuchet MS" w:hAnsi="Trebuchet MS"/>
          <w:b/>
          <w:i/>
          <w:sz w:val="22"/>
          <w:szCs w:val="22"/>
        </w:rPr>
        <w:t>–</w:t>
      </w:r>
      <w:r w:rsidRPr="0043239E">
        <w:rPr>
          <w:rFonts w:ascii="Trebuchet MS" w:hAnsi="Trebuchet MS"/>
          <w:b/>
          <w:i/>
          <w:sz w:val="22"/>
          <w:szCs w:val="22"/>
        </w:rPr>
        <w:t xml:space="preserve"> </w:t>
      </w:r>
      <w:r w:rsidR="000A3161" w:rsidRPr="000A3161">
        <w:rPr>
          <w:rFonts w:ascii="Trebuchet MS" w:hAnsi="Trebuchet MS"/>
          <w:sz w:val="22"/>
          <w:szCs w:val="22"/>
        </w:rPr>
        <w:t xml:space="preserve">Policy </w:t>
      </w:r>
      <w:r w:rsidRPr="0043239E">
        <w:rPr>
          <w:rFonts w:ascii="Trebuchet MS" w:hAnsi="Trebuchet MS"/>
          <w:sz w:val="22"/>
          <w:szCs w:val="22"/>
        </w:rPr>
        <w:t xml:space="preserve">DM8 </w:t>
      </w:r>
      <w:r w:rsidRPr="000A3161">
        <w:rPr>
          <w:rFonts w:ascii="Trebuchet MS" w:hAnsi="Trebuchet MS"/>
          <w:sz w:val="22"/>
          <w:szCs w:val="22"/>
        </w:rPr>
        <w:t>refers</w:t>
      </w:r>
      <w:r w:rsidRPr="0043239E">
        <w:rPr>
          <w:rFonts w:ascii="Trebuchet MS" w:hAnsi="Trebuchet MS"/>
          <w:sz w:val="22"/>
          <w:szCs w:val="22"/>
        </w:rPr>
        <w:t xml:space="preserve"> to sound insulation between proposed and neighbouring units.  </w:t>
      </w:r>
      <w:r w:rsidR="00D11EEA">
        <w:rPr>
          <w:rFonts w:ascii="Trebuchet MS" w:hAnsi="Trebuchet MS"/>
          <w:sz w:val="22"/>
          <w:szCs w:val="22"/>
        </w:rPr>
        <w:t>T</w:t>
      </w:r>
      <w:r w:rsidRPr="0043239E">
        <w:rPr>
          <w:rFonts w:ascii="Trebuchet MS" w:hAnsi="Trebuchet MS"/>
          <w:sz w:val="22"/>
          <w:szCs w:val="22"/>
        </w:rPr>
        <w:t xml:space="preserve">his would only be a building regulations requirement where independent units were being created (Self-contained flats).  </w:t>
      </w:r>
    </w:p>
    <w:p w:rsidR="0043239E" w:rsidRDefault="0043239E" w:rsidP="0043239E">
      <w:pPr>
        <w:pStyle w:val="BodyText"/>
        <w:ind w:left="720" w:hanging="720"/>
        <w:jc w:val="both"/>
        <w:rPr>
          <w:rFonts w:ascii="Trebuchet MS" w:hAnsi="Trebuchet MS"/>
          <w:b w:val="0"/>
          <w:i/>
          <w:iCs/>
          <w:sz w:val="22"/>
          <w:szCs w:val="22"/>
        </w:rPr>
      </w:pPr>
    </w:p>
    <w:p w:rsidR="0043239E" w:rsidRPr="0095432A" w:rsidRDefault="0043239E" w:rsidP="0052560F">
      <w:pPr>
        <w:pStyle w:val="BodyText"/>
        <w:ind w:left="720" w:hanging="720"/>
        <w:jc w:val="both"/>
        <w:rPr>
          <w:rFonts w:ascii="Trebuchet MS" w:hAnsi="Trebuchet MS"/>
          <w:b w:val="0"/>
          <w:iCs/>
          <w:sz w:val="22"/>
          <w:szCs w:val="22"/>
        </w:rPr>
      </w:pPr>
      <w:r>
        <w:rPr>
          <w:rFonts w:ascii="Trebuchet MS" w:hAnsi="Trebuchet MS"/>
          <w:b w:val="0"/>
          <w:i/>
          <w:iCs/>
          <w:sz w:val="22"/>
          <w:szCs w:val="22"/>
        </w:rPr>
        <w:tab/>
      </w:r>
      <w:r w:rsidRPr="000402BE">
        <w:rPr>
          <w:rFonts w:ascii="Trebuchet MS" w:hAnsi="Trebuchet MS"/>
          <w:i/>
          <w:iCs/>
          <w:sz w:val="22"/>
          <w:szCs w:val="22"/>
        </w:rPr>
        <w:t>Privacy and Overlooking</w:t>
      </w:r>
      <w:r>
        <w:rPr>
          <w:rFonts w:ascii="Trebuchet MS" w:hAnsi="Trebuchet MS"/>
          <w:i/>
          <w:iCs/>
          <w:sz w:val="22"/>
          <w:szCs w:val="22"/>
        </w:rPr>
        <w:t xml:space="preserve"> - </w:t>
      </w:r>
      <w:r w:rsidR="005077BC">
        <w:rPr>
          <w:rFonts w:ascii="Trebuchet MS" w:hAnsi="Trebuchet MS"/>
          <w:b w:val="0"/>
          <w:iCs/>
          <w:sz w:val="22"/>
          <w:szCs w:val="22"/>
        </w:rPr>
        <w:t>No</w:t>
      </w:r>
      <w:r w:rsidR="0052560F">
        <w:rPr>
          <w:rFonts w:ascii="Trebuchet MS" w:hAnsi="Trebuchet MS"/>
          <w:b w:val="0"/>
          <w:iCs/>
          <w:sz w:val="22"/>
          <w:szCs w:val="22"/>
        </w:rPr>
        <w:t xml:space="preserve"> issues of overlooking/ loss of privacy</w:t>
      </w:r>
      <w:r w:rsidR="005077BC">
        <w:rPr>
          <w:rFonts w:ascii="Trebuchet MS" w:hAnsi="Trebuchet MS"/>
          <w:b w:val="0"/>
          <w:iCs/>
          <w:sz w:val="22"/>
          <w:szCs w:val="22"/>
        </w:rPr>
        <w:t xml:space="preserve"> are identified</w:t>
      </w:r>
      <w:r w:rsidR="0052560F">
        <w:rPr>
          <w:rFonts w:ascii="Trebuchet MS" w:hAnsi="Trebuchet MS"/>
          <w:b w:val="0"/>
          <w:iCs/>
          <w:sz w:val="22"/>
          <w:szCs w:val="22"/>
        </w:rPr>
        <w:t xml:space="preserve">.  </w:t>
      </w:r>
    </w:p>
    <w:p w:rsidR="0043239E" w:rsidRDefault="0043239E" w:rsidP="0043239E">
      <w:pPr>
        <w:pStyle w:val="BodyText"/>
        <w:ind w:left="720"/>
        <w:jc w:val="both"/>
        <w:rPr>
          <w:rFonts w:ascii="Trebuchet MS" w:hAnsi="Trebuchet MS"/>
          <w:b w:val="0"/>
          <w:iCs/>
          <w:sz w:val="22"/>
          <w:szCs w:val="22"/>
        </w:rPr>
      </w:pPr>
    </w:p>
    <w:p w:rsidR="0000232F" w:rsidRPr="0000232F" w:rsidRDefault="0043239E" w:rsidP="0000232F">
      <w:pPr>
        <w:pStyle w:val="BodyText"/>
        <w:ind w:left="720"/>
        <w:jc w:val="both"/>
        <w:rPr>
          <w:rFonts w:ascii="Trebuchet MS" w:hAnsi="Trebuchet MS"/>
          <w:b w:val="0"/>
          <w:iCs/>
          <w:color w:val="000000" w:themeColor="text1"/>
          <w:sz w:val="22"/>
          <w:szCs w:val="22"/>
        </w:rPr>
      </w:pPr>
      <w:r w:rsidRPr="0043239E">
        <w:rPr>
          <w:rFonts w:ascii="Trebuchet MS" w:hAnsi="Trebuchet MS"/>
          <w:i/>
          <w:sz w:val="22"/>
          <w:szCs w:val="22"/>
        </w:rPr>
        <w:t>Noise and disturbance:</w:t>
      </w:r>
      <w:r>
        <w:rPr>
          <w:rFonts w:ascii="Trebuchet MS" w:hAnsi="Trebuchet MS"/>
          <w:b w:val="0"/>
          <w:sz w:val="22"/>
          <w:szCs w:val="22"/>
        </w:rPr>
        <w:t xml:space="preserve"> </w:t>
      </w:r>
      <w:r w:rsidRPr="0096078B">
        <w:rPr>
          <w:rFonts w:ascii="Trebuchet MS" w:hAnsi="Trebuchet MS"/>
          <w:b w:val="0"/>
          <w:sz w:val="22"/>
          <w:szCs w:val="22"/>
        </w:rPr>
        <w:t xml:space="preserve">In terms of noise and disturbance there is no evidence to suggest that </w:t>
      </w:r>
      <w:r>
        <w:rPr>
          <w:rFonts w:ascii="Trebuchet MS" w:hAnsi="Trebuchet MS"/>
          <w:b w:val="0"/>
          <w:sz w:val="22"/>
          <w:szCs w:val="22"/>
        </w:rPr>
        <w:t xml:space="preserve">an </w:t>
      </w:r>
      <w:r w:rsidRPr="0000232F">
        <w:rPr>
          <w:rFonts w:ascii="Trebuchet MS" w:hAnsi="Trebuchet MS"/>
          <w:b w:val="0"/>
          <w:sz w:val="22"/>
          <w:szCs w:val="22"/>
        </w:rPr>
        <w:t xml:space="preserve">HMO for up to </w:t>
      </w:r>
      <w:r w:rsidR="0000232F">
        <w:rPr>
          <w:rFonts w:ascii="Trebuchet MS" w:hAnsi="Trebuchet MS"/>
          <w:b w:val="0"/>
          <w:sz w:val="22"/>
          <w:szCs w:val="22"/>
        </w:rPr>
        <w:t>six</w:t>
      </w:r>
      <w:r w:rsidR="002F5060" w:rsidRPr="0000232F">
        <w:rPr>
          <w:rFonts w:ascii="Trebuchet MS" w:hAnsi="Trebuchet MS"/>
          <w:b w:val="0"/>
          <w:sz w:val="22"/>
          <w:szCs w:val="22"/>
        </w:rPr>
        <w:t xml:space="preserve"> </w:t>
      </w:r>
      <w:r w:rsidRPr="0000232F">
        <w:rPr>
          <w:rFonts w:ascii="Trebuchet MS" w:hAnsi="Trebuchet MS"/>
          <w:b w:val="0"/>
          <w:sz w:val="22"/>
          <w:szCs w:val="22"/>
        </w:rPr>
        <w:t xml:space="preserve">individuals would create significantly greater levels of noise than a fully occupied </w:t>
      </w:r>
      <w:r w:rsidR="0000232F">
        <w:rPr>
          <w:rFonts w:ascii="Trebuchet MS" w:hAnsi="Trebuchet MS"/>
          <w:b w:val="0"/>
          <w:sz w:val="22"/>
          <w:szCs w:val="22"/>
        </w:rPr>
        <w:t xml:space="preserve">4 bedroom </w:t>
      </w:r>
      <w:r w:rsidRPr="0000232F">
        <w:rPr>
          <w:rFonts w:ascii="Trebuchet MS" w:hAnsi="Trebuchet MS"/>
          <w:b w:val="0"/>
          <w:sz w:val="22"/>
          <w:szCs w:val="22"/>
        </w:rPr>
        <w:t>family house</w:t>
      </w:r>
      <w:r w:rsidR="0000232F">
        <w:rPr>
          <w:rFonts w:ascii="Trebuchet MS" w:hAnsi="Trebuchet MS"/>
          <w:b w:val="0"/>
          <w:sz w:val="22"/>
          <w:szCs w:val="22"/>
        </w:rPr>
        <w:t xml:space="preserve"> (assuming bedrooms only at first and second floor)</w:t>
      </w:r>
      <w:r w:rsidRPr="0000232F">
        <w:rPr>
          <w:rFonts w:ascii="Trebuchet MS" w:hAnsi="Trebuchet MS"/>
          <w:b w:val="0"/>
          <w:sz w:val="22"/>
          <w:szCs w:val="22"/>
        </w:rPr>
        <w:t>.</w:t>
      </w:r>
      <w:r w:rsidR="0000232F" w:rsidRPr="0000232F">
        <w:rPr>
          <w:rFonts w:ascii="Trebuchet MS" w:hAnsi="Trebuchet MS"/>
          <w:b w:val="0"/>
          <w:sz w:val="22"/>
          <w:szCs w:val="22"/>
        </w:rPr>
        <w:t xml:space="preserve">  However, even if there were a greater level of noise and disturbance </w:t>
      </w:r>
      <w:r w:rsidR="005077BC">
        <w:rPr>
          <w:rFonts w:ascii="Trebuchet MS" w:hAnsi="Trebuchet MS"/>
          <w:b w:val="0"/>
          <w:sz w:val="22"/>
          <w:szCs w:val="22"/>
        </w:rPr>
        <w:t xml:space="preserve">caused through residential use, </w:t>
      </w:r>
      <w:r w:rsidR="0000232F" w:rsidRPr="0000232F">
        <w:rPr>
          <w:rFonts w:ascii="Trebuchet MS" w:hAnsi="Trebuchet MS"/>
          <w:b w:val="0"/>
          <w:sz w:val="22"/>
          <w:szCs w:val="22"/>
        </w:rPr>
        <w:t xml:space="preserve">it is not </w:t>
      </w:r>
      <w:r w:rsidR="0000232F" w:rsidRPr="0000232F">
        <w:rPr>
          <w:rFonts w:ascii="Trebuchet MS" w:hAnsi="Trebuchet MS"/>
          <w:b w:val="0"/>
          <w:iCs/>
          <w:color w:val="000000" w:themeColor="text1"/>
          <w:sz w:val="22"/>
          <w:szCs w:val="22"/>
        </w:rPr>
        <w:t xml:space="preserve">considered to be so significant as to warrant refusal on this basis. </w:t>
      </w:r>
    </w:p>
    <w:p w:rsidR="0043239E" w:rsidRDefault="0043239E" w:rsidP="0043239E">
      <w:pPr>
        <w:pStyle w:val="BodyText"/>
        <w:ind w:left="720"/>
        <w:jc w:val="both"/>
        <w:rPr>
          <w:rFonts w:ascii="Trebuchet MS" w:hAnsi="Trebuchet MS"/>
          <w:b w:val="0"/>
          <w:sz w:val="22"/>
          <w:szCs w:val="22"/>
        </w:rPr>
      </w:pPr>
    </w:p>
    <w:p w:rsidR="0000232F" w:rsidRPr="00212573" w:rsidRDefault="0043239E" w:rsidP="00D11EEA">
      <w:pPr>
        <w:autoSpaceDE/>
        <w:autoSpaceDN/>
        <w:ind w:left="720"/>
        <w:jc w:val="both"/>
        <w:rPr>
          <w:b/>
          <w:color w:val="000000" w:themeColor="text1"/>
          <w:sz w:val="22"/>
          <w:szCs w:val="22"/>
        </w:rPr>
      </w:pPr>
      <w:r w:rsidRPr="002F5060">
        <w:rPr>
          <w:rFonts w:ascii="Trebuchet MS" w:hAnsi="Trebuchet MS"/>
          <w:b/>
          <w:i/>
          <w:sz w:val="22"/>
          <w:szCs w:val="22"/>
        </w:rPr>
        <w:t>Bin storage:</w:t>
      </w:r>
      <w:r>
        <w:rPr>
          <w:rFonts w:ascii="Trebuchet MS" w:hAnsi="Trebuchet MS"/>
          <w:sz w:val="22"/>
          <w:szCs w:val="22"/>
        </w:rPr>
        <w:t xml:space="preserve"> </w:t>
      </w:r>
      <w:r w:rsidRPr="00CE7031">
        <w:rPr>
          <w:rFonts w:ascii="Trebuchet MS" w:hAnsi="Trebuchet MS"/>
          <w:sz w:val="22"/>
          <w:szCs w:val="22"/>
        </w:rPr>
        <w:t>Bins w</w:t>
      </w:r>
      <w:r>
        <w:rPr>
          <w:rFonts w:ascii="Trebuchet MS" w:hAnsi="Trebuchet MS"/>
          <w:sz w:val="22"/>
          <w:szCs w:val="22"/>
        </w:rPr>
        <w:t xml:space="preserve">ould be </w:t>
      </w:r>
      <w:r w:rsidRPr="00CE7031">
        <w:rPr>
          <w:rFonts w:ascii="Trebuchet MS" w:hAnsi="Trebuchet MS"/>
          <w:sz w:val="22"/>
          <w:szCs w:val="22"/>
        </w:rPr>
        <w:t xml:space="preserve">stored to the front of the property, although not ideal from an aesthetic point of view, as </w:t>
      </w:r>
      <w:r>
        <w:rPr>
          <w:rFonts w:ascii="Trebuchet MS" w:hAnsi="Trebuchet MS"/>
          <w:sz w:val="22"/>
          <w:szCs w:val="22"/>
        </w:rPr>
        <w:t xml:space="preserve">there is no side access to get to the rear garden </w:t>
      </w:r>
      <w:r w:rsidRPr="00CE7031">
        <w:rPr>
          <w:rFonts w:ascii="Trebuchet MS" w:hAnsi="Trebuchet MS"/>
          <w:sz w:val="22"/>
          <w:szCs w:val="22"/>
        </w:rPr>
        <w:t xml:space="preserve">there is no other </w:t>
      </w:r>
      <w:r w:rsidRPr="0000232F">
        <w:rPr>
          <w:rFonts w:ascii="Trebuchet MS" w:hAnsi="Trebuchet MS"/>
          <w:sz w:val="22"/>
          <w:szCs w:val="22"/>
        </w:rPr>
        <w:t>viable option, without having to carry bins through the house</w:t>
      </w:r>
      <w:r w:rsidR="0000232F" w:rsidRPr="0000232F">
        <w:rPr>
          <w:rFonts w:ascii="Trebuchet MS" w:hAnsi="Trebuchet MS"/>
          <w:sz w:val="22"/>
          <w:szCs w:val="22"/>
        </w:rPr>
        <w:t xml:space="preserve">, and this would </w:t>
      </w:r>
      <w:r w:rsidR="00D11EEA">
        <w:rPr>
          <w:rFonts w:ascii="Trebuchet MS" w:hAnsi="Trebuchet MS"/>
          <w:sz w:val="22"/>
          <w:szCs w:val="22"/>
        </w:rPr>
        <w:t xml:space="preserve">not be significantly different in effect to </w:t>
      </w:r>
      <w:r w:rsidR="0000232F" w:rsidRPr="0000232F">
        <w:rPr>
          <w:rFonts w:ascii="Trebuchet MS" w:hAnsi="Trebuchet MS"/>
          <w:sz w:val="22"/>
          <w:szCs w:val="22"/>
        </w:rPr>
        <w:t xml:space="preserve">other properties in the street.  </w:t>
      </w:r>
    </w:p>
    <w:p w:rsidR="002F5060" w:rsidRDefault="002F5060">
      <w:pPr>
        <w:pStyle w:val="BodyText"/>
        <w:jc w:val="both"/>
        <w:rPr>
          <w:rFonts w:ascii="Trebuchet MS" w:hAnsi="Trebuchet MS"/>
          <w:b w:val="0"/>
          <w:bCs w:val="0"/>
          <w:sz w:val="22"/>
        </w:rPr>
      </w:pPr>
    </w:p>
    <w:p w:rsidR="00E21E7B" w:rsidRDefault="00E21E7B" w:rsidP="00E21E7B">
      <w:pPr>
        <w:pStyle w:val="BodyText"/>
        <w:jc w:val="center"/>
        <w:rPr>
          <w:rFonts w:ascii="Trebuchet MS" w:hAnsi="Trebuchet MS"/>
          <w:b w:val="0"/>
          <w:bCs w:val="0"/>
          <w:sz w:val="22"/>
        </w:rPr>
      </w:pPr>
      <w:r>
        <w:rPr>
          <w:noProof/>
          <w:lang w:eastAsia="en-GB"/>
        </w:rPr>
        <w:lastRenderedPageBreak/>
        <w:drawing>
          <wp:inline distT="0" distB="0" distL="0" distR="0" wp14:anchorId="48FB8F16" wp14:editId="75AD1DEC">
            <wp:extent cx="4147457" cy="47189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147457" cy="4718957"/>
                    </a:xfrm>
                    <a:prstGeom prst="rect">
                      <a:avLst/>
                    </a:prstGeom>
                  </pic:spPr>
                </pic:pic>
              </a:graphicData>
            </a:graphic>
          </wp:inline>
        </w:drawing>
      </w:r>
    </w:p>
    <w:p w:rsidR="00E21E7B" w:rsidRPr="00E21E7B" w:rsidRDefault="00E21E7B" w:rsidP="00E21E7B">
      <w:pPr>
        <w:pStyle w:val="BodyText"/>
        <w:jc w:val="center"/>
        <w:rPr>
          <w:rFonts w:ascii="Trebuchet MS" w:hAnsi="Trebuchet MS"/>
          <w:b w:val="0"/>
          <w:bCs w:val="0"/>
          <w:sz w:val="18"/>
        </w:rPr>
      </w:pPr>
      <w:r w:rsidRPr="00E21E7B">
        <w:rPr>
          <w:rFonts w:ascii="Trebuchet MS" w:hAnsi="Trebuchet MS"/>
          <w:b w:val="0"/>
          <w:bCs w:val="0"/>
          <w:sz w:val="18"/>
        </w:rPr>
        <w:t>Communal Space (Ground floor) 88 Blenheim Road</w:t>
      </w:r>
    </w:p>
    <w:p w:rsidR="00E21E7B" w:rsidRDefault="00E21E7B">
      <w:pPr>
        <w:pStyle w:val="BodyText"/>
        <w:jc w:val="both"/>
        <w:rPr>
          <w:rFonts w:ascii="Trebuchet MS" w:hAnsi="Trebuchet MS"/>
          <w:b w:val="0"/>
          <w:bCs w:val="0"/>
          <w:sz w:val="22"/>
        </w:rPr>
      </w:pPr>
    </w:p>
    <w:p w:rsidR="00B22150" w:rsidRDefault="002F5060">
      <w:pPr>
        <w:pStyle w:val="BodyText"/>
        <w:jc w:val="both"/>
        <w:rPr>
          <w:rFonts w:ascii="Trebuchet MS" w:hAnsi="Trebuchet MS"/>
          <w:b w:val="0"/>
          <w:bCs w:val="0"/>
          <w:sz w:val="22"/>
          <w:u w:val="single"/>
        </w:rPr>
      </w:pPr>
      <w:r>
        <w:rPr>
          <w:rFonts w:ascii="Trebuchet MS" w:hAnsi="Trebuchet MS"/>
          <w:b w:val="0"/>
          <w:bCs w:val="0"/>
          <w:sz w:val="22"/>
        </w:rPr>
        <w:t xml:space="preserve">(d) </w:t>
      </w:r>
      <w:r>
        <w:rPr>
          <w:rFonts w:ascii="Trebuchet MS" w:hAnsi="Trebuchet MS"/>
          <w:b w:val="0"/>
          <w:bCs w:val="0"/>
          <w:sz w:val="22"/>
        </w:rPr>
        <w:tab/>
      </w:r>
      <w:r w:rsidR="00AD0D6B">
        <w:rPr>
          <w:rFonts w:ascii="Trebuchet MS" w:hAnsi="Trebuchet MS"/>
          <w:b w:val="0"/>
          <w:bCs w:val="0"/>
          <w:sz w:val="22"/>
          <w:u w:val="single"/>
        </w:rPr>
        <w:t>E</w:t>
      </w:r>
      <w:r w:rsidR="00B22150" w:rsidRPr="00CE7031">
        <w:rPr>
          <w:rFonts w:ascii="Trebuchet MS" w:hAnsi="Trebuchet MS"/>
          <w:b w:val="0"/>
          <w:bCs w:val="0"/>
          <w:sz w:val="22"/>
          <w:u w:val="single"/>
        </w:rPr>
        <w:t xml:space="preserve">ffect </w:t>
      </w:r>
      <w:r w:rsidR="00073669" w:rsidRPr="00CE7031">
        <w:rPr>
          <w:rFonts w:ascii="Trebuchet MS" w:hAnsi="Trebuchet MS"/>
          <w:b w:val="0"/>
          <w:bCs w:val="0"/>
          <w:sz w:val="22"/>
          <w:u w:val="single"/>
        </w:rPr>
        <w:t xml:space="preserve">car/cycle </w:t>
      </w:r>
      <w:r w:rsidR="00B22150" w:rsidRPr="00CE7031">
        <w:rPr>
          <w:rFonts w:ascii="Trebuchet MS" w:hAnsi="Trebuchet MS"/>
          <w:b w:val="0"/>
          <w:bCs w:val="0"/>
          <w:sz w:val="22"/>
          <w:u w:val="single"/>
        </w:rPr>
        <w:t>parking provision</w:t>
      </w:r>
    </w:p>
    <w:p w:rsidR="005077BC" w:rsidRDefault="005077BC" w:rsidP="005077BC">
      <w:pPr>
        <w:jc w:val="both"/>
        <w:rPr>
          <w:rFonts w:ascii="Trebuchet MS" w:hAnsi="Trebuchet MS"/>
          <w:sz w:val="22"/>
          <w:szCs w:val="24"/>
          <w:lang w:eastAsia="en-US"/>
        </w:rPr>
      </w:pPr>
    </w:p>
    <w:p w:rsidR="00DF17CB" w:rsidRPr="00DF17CB" w:rsidRDefault="00DF17CB" w:rsidP="005077BC">
      <w:pPr>
        <w:jc w:val="both"/>
        <w:rPr>
          <w:rFonts w:ascii="Trebuchet MS" w:hAnsi="Trebuchet MS"/>
          <w:sz w:val="22"/>
          <w:szCs w:val="22"/>
        </w:rPr>
      </w:pPr>
      <w:r w:rsidRPr="00DF17CB">
        <w:rPr>
          <w:rFonts w:ascii="Trebuchet MS" w:hAnsi="Trebuchet MS"/>
          <w:sz w:val="22"/>
          <w:szCs w:val="22"/>
        </w:rPr>
        <w:t xml:space="preserve">The parking standard would require 0.25 spaces per bedroom, which would equate to 2 spaces. There is no on-site parking provision and street parking is controlled through permits.  If the change of use </w:t>
      </w:r>
      <w:r w:rsidR="005077BC">
        <w:rPr>
          <w:rFonts w:ascii="Trebuchet MS" w:hAnsi="Trebuchet MS"/>
          <w:sz w:val="22"/>
          <w:szCs w:val="22"/>
        </w:rPr>
        <w:t>was deemed</w:t>
      </w:r>
      <w:r w:rsidRPr="00DF17CB">
        <w:rPr>
          <w:rFonts w:ascii="Trebuchet MS" w:hAnsi="Trebuchet MS"/>
          <w:sz w:val="22"/>
          <w:szCs w:val="22"/>
        </w:rPr>
        <w:t xml:space="preserve"> acceptable</w:t>
      </w:r>
      <w:r w:rsidR="005077BC">
        <w:rPr>
          <w:rFonts w:ascii="Trebuchet MS" w:hAnsi="Trebuchet MS"/>
          <w:sz w:val="22"/>
          <w:szCs w:val="22"/>
        </w:rPr>
        <w:t xml:space="preserve"> in principle</w:t>
      </w:r>
      <w:r w:rsidRPr="00DF17CB">
        <w:rPr>
          <w:rFonts w:ascii="Trebuchet MS" w:hAnsi="Trebuchet MS"/>
          <w:sz w:val="22"/>
          <w:szCs w:val="22"/>
        </w:rPr>
        <w:t xml:space="preserve">, which the above assessment identifies that it is not, then conditions and </w:t>
      </w:r>
      <w:proofErr w:type="spellStart"/>
      <w:r w:rsidRPr="00DF17CB">
        <w:rPr>
          <w:rFonts w:ascii="Trebuchet MS" w:hAnsi="Trebuchet MS"/>
          <w:sz w:val="22"/>
          <w:szCs w:val="22"/>
        </w:rPr>
        <w:t>informatives</w:t>
      </w:r>
      <w:proofErr w:type="spellEnd"/>
      <w:r w:rsidRPr="00DF17CB">
        <w:rPr>
          <w:rFonts w:ascii="Trebuchet MS" w:hAnsi="Trebuchet MS"/>
          <w:sz w:val="22"/>
          <w:szCs w:val="22"/>
        </w:rPr>
        <w:t xml:space="preserve"> could have been attached to a decision to restrict the right to parking permits for this property.  Therefore, the lack on o</w:t>
      </w:r>
      <w:r w:rsidR="005077BC">
        <w:rPr>
          <w:rFonts w:ascii="Trebuchet MS" w:hAnsi="Trebuchet MS"/>
          <w:sz w:val="22"/>
          <w:szCs w:val="22"/>
        </w:rPr>
        <w:t>n-site parking provision would not constitute a</w:t>
      </w:r>
      <w:r w:rsidRPr="00DF17CB">
        <w:rPr>
          <w:rFonts w:ascii="Trebuchet MS" w:hAnsi="Trebuchet MS"/>
          <w:sz w:val="22"/>
          <w:szCs w:val="22"/>
        </w:rPr>
        <w:t xml:space="preserve"> reason for refusal.</w:t>
      </w:r>
    </w:p>
    <w:p w:rsidR="00DF17CB" w:rsidRPr="004A44B5" w:rsidRDefault="00DF17CB" w:rsidP="00DF17CB">
      <w:pPr>
        <w:jc w:val="both"/>
        <w:rPr>
          <w:bCs/>
          <w:sz w:val="22"/>
          <w:szCs w:val="22"/>
        </w:rPr>
      </w:pPr>
    </w:p>
    <w:p w:rsidR="00DF17CB" w:rsidRPr="00DF17CB" w:rsidRDefault="00DF17CB" w:rsidP="005077BC">
      <w:pPr>
        <w:jc w:val="both"/>
        <w:rPr>
          <w:rFonts w:ascii="Trebuchet MS" w:hAnsi="Trebuchet MS"/>
          <w:color w:val="000000" w:themeColor="text1"/>
          <w:sz w:val="22"/>
          <w:szCs w:val="22"/>
        </w:rPr>
      </w:pPr>
      <w:r w:rsidRPr="00DF17CB">
        <w:rPr>
          <w:rFonts w:ascii="Trebuchet MS" w:hAnsi="Trebuchet MS"/>
          <w:bCs/>
          <w:sz w:val="22"/>
          <w:szCs w:val="22"/>
        </w:rPr>
        <w:t xml:space="preserve">Cycle storage </w:t>
      </w:r>
      <w:r w:rsidR="005077BC">
        <w:rPr>
          <w:rFonts w:ascii="Trebuchet MS" w:hAnsi="Trebuchet MS"/>
          <w:bCs/>
          <w:sz w:val="22"/>
          <w:szCs w:val="22"/>
        </w:rPr>
        <w:t>can/is able to</w:t>
      </w:r>
      <w:r w:rsidRPr="00DF17CB">
        <w:rPr>
          <w:rFonts w:ascii="Trebuchet MS" w:hAnsi="Trebuchet MS"/>
          <w:bCs/>
          <w:sz w:val="22"/>
          <w:szCs w:val="22"/>
        </w:rPr>
        <w:t xml:space="preserve"> be provided within the rear garden, although the practicalities of taking bikes through the house would make this </w:t>
      </w:r>
      <w:r w:rsidR="005077BC">
        <w:rPr>
          <w:rFonts w:ascii="Trebuchet MS" w:hAnsi="Trebuchet MS"/>
          <w:bCs/>
          <w:sz w:val="22"/>
          <w:szCs w:val="22"/>
        </w:rPr>
        <w:t>undesirable</w:t>
      </w:r>
      <w:r w:rsidRPr="00DF17CB">
        <w:rPr>
          <w:rFonts w:ascii="Trebuchet MS" w:hAnsi="Trebuchet MS"/>
          <w:bCs/>
          <w:sz w:val="22"/>
          <w:szCs w:val="22"/>
        </w:rPr>
        <w:t>. However, as this is an accessible location, the lack of suitable cycle storage</w:t>
      </w:r>
      <w:r w:rsidR="005077BC">
        <w:rPr>
          <w:rFonts w:ascii="Trebuchet MS" w:hAnsi="Trebuchet MS"/>
          <w:bCs/>
          <w:sz w:val="22"/>
          <w:szCs w:val="22"/>
        </w:rPr>
        <w:t xml:space="preserve"> </w:t>
      </w:r>
      <w:r w:rsidRPr="00DF17CB">
        <w:rPr>
          <w:rFonts w:ascii="Trebuchet MS" w:hAnsi="Trebuchet MS"/>
          <w:bCs/>
          <w:sz w:val="22"/>
          <w:szCs w:val="22"/>
        </w:rPr>
        <w:t xml:space="preserve">would itself not </w:t>
      </w:r>
      <w:r w:rsidR="005077BC">
        <w:rPr>
          <w:rFonts w:ascii="Trebuchet MS" w:hAnsi="Trebuchet MS"/>
          <w:bCs/>
          <w:sz w:val="22"/>
          <w:szCs w:val="22"/>
        </w:rPr>
        <w:t>constitute a reason to withhold permission.</w:t>
      </w:r>
      <w:r w:rsidRPr="00DF17CB">
        <w:rPr>
          <w:rFonts w:ascii="Trebuchet MS" w:hAnsi="Trebuchet MS"/>
          <w:bCs/>
          <w:sz w:val="22"/>
          <w:szCs w:val="22"/>
        </w:rPr>
        <w:t xml:space="preserve"> </w:t>
      </w:r>
    </w:p>
    <w:p w:rsidR="00D11EEA" w:rsidRPr="00455B09" w:rsidRDefault="00D11EEA" w:rsidP="00D11EEA">
      <w:pPr>
        <w:adjustRightInd w:val="0"/>
        <w:jc w:val="both"/>
        <w:rPr>
          <w:i/>
          <w:sz w:val="22"/>
          <w:szCs w:val="22"/>
        </w:rPr>
      </w:pPr>
    </w:p>
    <w:p w:rsidR="00D11EEA" w:rsidRDefault="00D11EEA">
      <w:pPr>
        <w:jc w:val="both"/>
        <w:rPr>
          <w:rFonts w:ascii="Trebuchet MS" w:hAnsi="Trebuchet MS"/>
          <w:bCs/>
          <w:sz w:val="22"/>
          <w:szCs w:val="22"/>
        </w:rPr>
      </w:pPr>
    </w:p>
    <w:p w:rsidR="00B22150" w:rsidRDefault="00B22150">
      <w:pPr>
        <w:jc w:val="both"/>
        <w:rPr>
          <w:rFonts w:ascii="Trebuchet MS" w:hAnsi="Trebuchet MS"/>
          <w:b/>
          <w:bCs/>
          <w:sz w:val="22"/>
          <w:szCs w:val="22"/>
        </w:rPr>
      </w:pPr>
      <w:r>
        <w:rPr>
          <w:rFonts w:ascii="Trebuchet MS" w:hAnsi="Trebuchet MS"/>
          <w:b/>
          <w:bCs/>
          <w:sz w:val="22"/>
          <w:szCs w:val="22"/>
        </w:rPr>
        <w:t>RECOMMENDATION:</w:t>
      </w:r>
    </w:p>
    <w:p w:rsidR="005077BC" w:rsidRDefault="005077BC">
      <w:pPr>
        <w:jc w:val="both"/>
        <w:rPr>
          <w:rFonts w:ascii="Trebuchet MS" w:hAnsi="Trebuchet MS"/>
          <w:b/>
          <w:bCs/>
          <w:sz w:val="22"/>
          <w:szCs w:val="22"/>
        </w:rPr>
      </w:pPr>
    </w:p>
    <w:p w:rsidR="002A5622" w:rsidRDefault="002A5622">
      <w:pPr>
        <w:jc w:val="both"/>
        <w:rPr>
          <w:rFonts w:ascii="Trebuchet MS" w:hAnsi="Trebuchet MS"/>
          <w:b/>
          <w:bCs/>
          <w:sz w:val="22"/>
          <w:szCs w:val="22"/>
        </w:rPr>
      </w:pPr>
      <w:r>
        <w:rPr>
          <w:rFonts w:ascii="Trebuchet MS" w:hAnsi="Trebuchet MS"/>
          <w:b/>
          <w:bCs/>
          <w:sz w:val="22"/>
          <w:szCs w:val="22"/>
        </w:rPr>
        <w:t>REFUSE</w:t>
      </w:r>
    </w:p>
    <w:p w:rsidR="002A5622" w:rsidRDefault="002A5622">
      <w:pPr>
        <w:jc w:val="both"/>
        <w:rPr>
          <w:rFonts w:ascii="Trebuchet MS" w:hAnsi="Trebuchet MS"/>
          <w:b/>
          <w:bCs/>
          <w:sz w:val="22"/>
          <w:szCs w:val="22"/>
        </w:rPr>
      </w:pPr>
    </w:p>
    <w:p w:rsidR="00D11EEA" w:rsidRDefault="00D11EEA">
      <w:pPr>
        <w:jc w:val="both"/>
        <w:rPr>
          <w:rFonts w:ascii="Trebuchet MS" w:hAnsi="Trebuchet MS"/>
          <w:b/>
          <w:bCs/>
          <w:sz w:val="22"/>
          <w:szCs w:val="22"/>
        </w:rPr>
      </w:pPr>
      <w:r>
        <w:rPr>
          <w:rFonts w:ascii="Trebuchet MS" w:hAnsi="Trebuchet MS"/>
          <w:b/>
          <w:bCs/>
          <w:sz w:val="22"/>
          <w:szCs w:val="22"/>
        </w:rPr>
        <w:t>Reasons:</w:t>
      </w:r>
    </w:p>
    <w:p w:rsidR="005077BC" w:rsidRDefault="005077BC" w:rsidP="003620ED">
      <w:pPr>
        <w:jc w:val="center"/>
        <w:rPr>
          <w:rFonts w:ascii="Trebuchet MS" w:hAnsi="Trebuchet MS"/>
          <w:b/>
          <w:bCs/>
          <w:sz w:val="22"/>
          <w:szCs w:val="22"/>
        </w:rPr>
      </w:pPr>
    </w:p>
    <w:p w:rsidR="00D11EEA" w:rsidRPr="003620ED" w:rsidRDefault="003620ED" w:rsidP="00D11EEA">
      <w:pPr>
        <w:pStyle w:val="ListParagraph"/>
        <w:numPr>
          <w:ilvl w:val="0"/>
          <w:numId w:val="6"/>
        </w:numPr>
        <w:tabs>
          <w:tab w:val="left" w:pos="4536"/>
          <w:tab w:val="left" w:pos="5812"/>
        </w:tabs>
        <w:rPr>
          <w:rFonts w:ascii="Trebuchet MS" w:hAnsi="Trebuchet MS" w:cs="Arial"/>
          <w:sz w:val="22"/>
          <w:szCs w:val="22"/>
          <w:lang w:eastAsia="en-US"/>
        </w:rPr>
      </w:pPr>
      <w:r w:rsidRPr="003620ED">
        <w:rPr>
          <w:rFonts w:ascii="Trebuchet MS" w:hAnsi="Trebuchet MS" w:cs="Arial"/>
          <w:sz w:val="22"/>
          <w:szCs w:val="22"/>
          <w:lang w:eastAsia="en-US"/>
        </w:rPr>
        <w:t>The retrospective conversion of this property to a C4 small HMO has a</w:t>
      </w:r>
      <w:r w:rsidRPr="003620ED">
        <w:rPr>
          <w:rFonts w:ascii="Trebuchet MS" w:hAnsi="Trebuchet MS" w:cs="Arial"/>
          <w:sz w:val="22"/>
          <w:szCs w:val="22"/>
          <w:lang w:eastAsia="en-US"/>
        </w:rPr>
        <w:t xml:space="preserve"> detrimental effect on the character of the area by exacerbating the number of HMOs in the area </w:t>
      </w:r>
      <w:r w:rsidRPr="003620ED">
        <w:rPr>
          <w:rFonts w:ascii="Trebuchet MS" w:hAnsi="Trebuchet MS" w:cs="Arial"/>
          <w:sz w:val="22"/>
          <w:szCs w:val="22"/>
          <w:lang w:eastAsia="en-US"/>
        </w:rPr>
        <w:lastRenderedPageBreak/>
        <w:t xml:space="preserve">and </w:t>
      </w:r>
      <w:r>
        <w:rPr>
          <w:rFonts w:ascii="Trebuchet MS" w:hAnsi="Trebuchet MS" w:cs="Arial"/>
          <w:sz w:val="22"/>
          <w:szCs w:val="22"/>
          <w:lang w:eastAsia="en-US"/>
        </w:rPr>
        <w:t xml:space="preserve">further </w:t>
      </w:r>
      <w:r w:rsidRPr="003620ED">
        <w:rPr>
          <w:rFonts w:ascii="Trebuchet MS" w:hAnsi="Trebuchet MS" w:cs="Arial"/>
          <w:sz w:val="22"/>
          <w:szCs w:val="22"/>
          <w:lang w:eastAsia="en-US"/>
        </w:rPr>
        <w:t>reducing</w:t>
      </w:r>
      <w:r w:rsidRPr="003620ED">
        <w:rPr>
          <w:rFonts w:ascii="Trebuchet MS" w:hAnsi="Trebuchet MS" w:cs="Arial"/>
          <w:sz w:val="22"/>
          <w:szCs w:val="22"/>
          <w:lang w:eastAsia="en-US"/>
        </w:rPr>
        <w:t xml:space="preserve"> the number of single dwelling</w:t>
      </w:r>
      <w:r w:rsidRPr="003620ED">
        <w:rPr>
          <w:rFonts w:ascii="Trebuchet MS" w:hAnsi="Trebuchet MS" w:cs="Arial"/>
          <w:sz w:val="22"/>
          <w:szCs w:val="22"/>
          <w:lang w:eastAsia="en-US"/>
        </w:rPr>
        <w:t xml:space="preserve"> </w:t>
      </w:r>
      <w:r w:rsidRPr="003620ED">
        <w:rPr>
          <w:rFonts w:ascii="Trebuchet MS" w:hAnsi="Trebuchet MS" w:cs="Arial"/>
          <w:sz w:val="22"/>
          <w:szCs w:val="22"/>
          <w:lang w:eastAsia="en-US"/>
        </w:rPr>
        <w:t>houses</w:t>
      </w:r>
      <w:r>
        <w:rPr>
          <w:rFonts w:ascii="Trebuchet MS" w:hAnsi="Trebuchet MS" w:cs="Arial"/>
          <w:sz w:val="22"/>
          <w:szCs w:val="22"/>
          <w:lang w:eastAsia="en-US"/>
        </w:rPr>
        <w:t xml:space="preserve"> available for occupation</w:t>
      </w:r>
      <w:r w:rsidRPr="003620ED">
        <w:rPr>
          <w:rFonts w:ascii="Trebuchet MS" w:hAnsi="Trebuchet MS" w:cs="Arial"/>
          <w:sz w:val="22"/>
          <w:szCs w:val="22"/>
          <w:lang w:eastAsia="en-US"/>
        </w:rPr>
        <w:t xml:space="preserve">. The percentage of applicable properties in HMO use within 50m of the property (including the site) is </w:t>
      </w:r>
      <w:r w:rsidRPr="003620ED">
        <w:rPr>
          <w:rFonts w:ascii="Trebuchet MS" w:hAnsi="Trebuchet MS" w:cs="Arial"/>
          <w:sz w:val="22"/>
          <w:szCs w:val="22"/>
          <w:lang w:eastAsia="en-US"/>
        </w:rPr>
        <w:t>approximately 55.5</w:t>
      </w:r>
      <w:r w:rsidRPr="003620ED">
        <w:rPr>
          <w:rFonts w:ascii="Trebuchet MS" w:hAnsi="Trebuchet MS" w:cs="Arial"/>
          <w:sz w:val="22"/>
          <w:szCs w:val="22"/>
          <w:lang w:eastAsia="en-US"/>
        </w:rPr>
        <w:t xml:space="preserve">%, in excess of the target threshold of </w:t>
      </w:r>
      <w:proofErr w:type="gramStart"/>
      <w:r w:rsidRPr="003620ED">
        <w:rPr>
          <w:rFonts w:ascii="Trebuchet MS" w:hAnsi="Trebuchet MS" w:cs="Arial"/>
          <w:sz w:val="22"/>
          <w:szCs w:val="22"/>
          <w:lang w:eastAsia="en-US"/>
        </w:rPr>
        <w:t>under</w:t>
      </w:r>
      <w:proofErr w:type="gramEnd"/>
      <w:r w:rsidRPr="003620ED">
        <w:rPr>
          <w:rFonts w:ascii="Trebuchet MS" w:hAnsi="Trebuchet MS" w:cs="Arial"/>
          <w:sz w:val="22"/>
          <w:szCs w:val="22"/>
          <w:lang w:eastAsia="en-US"/>
        </w:rPr>
        <w:t xml:space="preserve"> 25% as defined in Reading Borough Council’s adopted Residential Conversions Supplementary Planning Document (2013). This</w:t>
      </w:r>
      <w:r w:rsidRPr="003620ED">
        <w:rPr>
          <w:rFonts w:ascii="Trebuchet MS" w:hAnsi="Trebuchet MS" w:cs="Arial"/>
          <w:sz w:val="22"/>
          <w:szCs w:val="22"/>
          <w:lang w:eastAsia="en-US"/>
        </w:rPr>
        <w:t xml:space="preserve"> use </w:t>
      </w:r>
      <w:r w:rsidRPr="003620ED">
        <w:rPr>
          <w:rFonts w:ascii="Trebuchet MS" w:hAnsi="Trebuchet MS" w:cs="Arial"/>
          <w:sz w:val="22"/>
          <w:szCs w:val="22"/>
          <w:lang w:eastAsia="en-US"/>
        </w:rPr>
        <w:t>has a detrimental impact on the physical character and appearance of the area</w:t>
      </w:r>
      <w:r w:rsidRPr="003620ED">
        <w:rPr>
          <w:rFonts w:ascii="Trebuchet MS" w:hAnsi="Trebuchet MS" w:cs="Arial"/>
          <w:sz w:val="22"/>
          <w:szCs w:val="22"/>
          <w:lang w:eastAsia="en-US"/>
        </w:rPr>
        <w:t xml:space="preserve"> </w:t>
      </w:r>
      <w:r>
        <w:rPr>
          <w:rFonts w:ascii="Trebuchet MS" w:hAnsi="Trebuchet MS" w:cs="Arial"/>
          <w:sz w:val="22"/>
          <w:szCs w:val="22"/>
          <w:lang w:eastAsia="en-US"/>
        </w:rPr>
        <w:t xml:space="preserve">and </w:t>
      </w:r>
      <w:r w:rsidRPr="003620ED">
        <w:rPr>
          <w:rFonts w:ascii="Trebuchet MS" w:hAnsi="Trebuchet MS" w:cs="Arial"/>
          <w:sz w:val="22"/>
          <w:szCs w:val="22"/>
          <w:lang w:eastAsia="en-US"/>
        </w:rPr>
        <w:t xml:space="preserve">does not contribute to achieving an appropriately mixed and sustainable community. </w:t>
      </w:r>
      <w:r w:rsidR="0077664C" w:rsidRPr="003620ED">
        <w:rPr>
          <w:rFonts w:ascii="Trebuchet MS" w:hAnsi="Trebuchet MS" w:cs="Arial"/>
          <w:sz w:val="22"/>
          <w:szCs w:val="22"/>
          <w:lang w:eastAsia="en-US"/>
        </w:rPr>
        <w:t>Furthermore, the original property does not meet the size requirement for such a conversion. For these reasons, the conversion</w:t>
      </w:r>
      <w:r w:rsidRPr="003620ED">
        <w:rPr>
          <w:rFonts w:ascii="Trebuchet MS" w:hAnsi="Trebuchet MS" w:cs="Arial"/>
          <w:sz w:val="22"/>
          <w:szCs w:val="22"/>
          <w:lang w:eastAsia="en-US"/>
        </w:rPr>
        <w:t xml:space="preserve"> is</w:t>
      </w:r>
      <w:r w:rsidR="0077664C" w:rsidRPr="003620ED">
        <w:rPr>
          <w:rFonts w:ascii="Trebuchet MS" w:hAnsi="Trebuchet MS" w:cs="Arial"/>
          <w:sz w:val="22"/>
          <w:szCs w:val="22"/>
          <w:lang w:eastAsia="en-US"/>
        </w:rPr>
        <w:t xml:space="preserve"> </w:t>
      </w:r>
      <w:r w:rsidR="00D11EEA" w:rsidRPr="003620ED">
        <w:rPr>
          <w:rFonts w:ascii="Trebuchet MS" w:hAnsi="Trebuchet MS" w:cs="Arial"/>
          <w:sz w:val="22"/>
          <w:szCs w:val="22"/>
          <w:lang w:eastAsia="en-US"/>
        </w:rPr>
        <w:t>contrary to Adopted Core Strategy (2008, altered 2015) Policy CS18: Residential Conversions, Adopted Sites and Detailed Policies Document (2012, altered 2015) Policy DM8: Residential Conversions, and the adopted Residential Conversions SPD (2013).</w:t>
      </w:r>
    </w:p>
    <w:p w:rsidR="00D11EEA" w:rsidRDefault="00D11EEA" w:rsidP="00D11EEA">
      <w:pPr>
        <w:pStyle w:val="BodyText2"/>
        <w:ind w:left="-567"/>
        <w:rPr>
          <w:iCs/>
          <w:color w:val="000000" w:themeColor="text1"/>
        </w:rPr>
      </w:pPr>
    </w:p>
    <w:p w:rsidR="002A5622" w:rsidRDefault="002A5622">
      <w:pPr>
        <w:jc w:val="both"/>
        <w:rPr>
          <w:rFonts w:ascii="Trebuchet MS" w:hAnsi="Trebuchet MS"/>
          <w:b/>
          <w:bCs/>
          <w:sz w:val="22"/>
          <w:szCs w:val="22"/>
        </w:rPr>
      </w:pPr>
      <w:proofErr w:type="spellStart"/>
      <w:r>
        <w:rPr>
          <w:rFonts w:ascii="Trebuchet MS" w:hAnsi="Trebuchet MS"/>
          <w:b/>
          <w:bCs/>
          <w:sz w:val="22"/>
          <w:szCs w:val="22"/>
        </w:rPr>
        <w:t>Informatives</w:t>
      </w:r>
      <w:proofErr w:type="spellEnd"/>
      <w:r w:rsidR="00D11EEA">
        <w:rPr>
          <w:rFonts w:ascii="Trebuchet MS" w:hAnsi="Trebuchet MS"/>
          <w:b/>
          <w:bCs/>
          <w:sz w:val="22"/>
          <w:szCs w:val="22"/>
        </w:rPr>
        <w:t>:</w:t>
      </w:r>
    </w:p>
    <w:p w:rsidR="0077664C" w:rsidRDefault="0077664C">
      <w:pPr>
        <w:jc w:val="both"/>
        <w:rPr>
          <w:rFonts w:ascii="Trebuchet MS" w:hAnsi="Trebuchet MS"/>
          <w:b/>
          <w:bCs/>
          <w:sz w:val="22"/>
          <w:szCs w:val="22"/>
        </w:rPr>
      </w:pPr>
    </w:p>
    <w:p w:rsidR="002A5622" w:rsidRPr="00D11EEA" w:rsidRDefault="00D11EEA">
      <w:pPr>
        <w:jc w:val="both"/>
        <w:rPr>
          <w:rFonts w:ascii="Trebuchet MS" w:hAnsi="Trebuchet MS"/>
          <w:bCs/>
          <w:sz w:val="22"/>
          <w:szCs w:val="22"/>
        </w:rPr>
      </w:pPr>
      <w:r w:rsidRPr="00D11EEA">
        <w:rPr>
          <w:rFonts w:ascii="Trebuchet MS" w:hAnsi="Trebuchet MS"/>
          <w:bCs/>
          <w:sz w:val="22"/>
          <w:szCs w:val="22"/>
        </w:rPr>
        <w:t xml:space="preserve">Refused </w:t>
      </w:r>
      <w:r w:rsidR="002A5622" w:rsidRPr="00D11EEA">
        <w:rPr>
          <w:rFonts w:ascii="Trebuchet MS" w:hAnsi="Trebuchet MS"/>
          <w:bCs/>
          <w:sz w:val="22"/>
          <w:szCs w:val="22"/>
        </w:rPr>
        <w:t>Plans</w:t>
      </w:r>
    </w:p>
    <w:p w:rsidR="002A5622" w:rsidRDefault="002A5622">
      <w:pPr>
        <w:jc w:val="both"/>
        <w:rPr>
          <w:rFonts w:ascii="Trebuchet MS" w:hAnsi="Trebuchet MS"/>
          <w:bCs/>
          <w:sz w:val="22"/>
          <w:szCs w:val="22"/>
        </w:rPr>
      </w:pPr>
      <w:r w:rsidRPr="00D11EEA">
        <w:rPr>
          <w:rFonts w:ascii="Trebuchet MS" w:hAnsi="Trebuchet MS"/>
          <w:bCs/>
          <w:sz w:val="22"/>
          <w:szCs w:val="22"/>
        </w:rPr>
        <w:t>Positive and proactive</w:t>
      </w:r>
      <w:r w:rsidR="00D11EEA">
        <w:rPr>
          <w:rFonts w:ascii="Trebuchet MS" w:hAnsi="Trebuchet MS"/>
          <w:bCs/>
          <w:sz w:val="22"/>
          <w:szCs w:val="22"/>
        </w:rPr>
        <w:t xml:space="preserve"> </w:t>
      </w:r>
    </w:p>
    <w:p w:rsidR="00006D45" w:rsidRPr="00D11EEA" w:rsidRDefault="0077664C">
      <w:pPr>
        <w:jc w:val="both"/>
        <w:rPr>
          <w:rFonts w:ascii="Trebuchet MS" w:hAnsi="Trebuchet MS"/>
          <w:bCs/>
          <w:sz w:val="22"/>
          <w:szCs w:val="22"/>
        </w:rPr>
      </w:pPr>
      <w:r>
        <w:rPr>
          <w:rFonts w:ascii="Trebuchet MS" w:hAnsi="Trebuchet MS"/>
          <w:bCs/>
          <w:sz w:val="22"/>
          <w:szCs w:val="22"/>
        </w:rPr>
        <w:t>Enforcement</w:t>
      </w:r>
    </w:p>
    <w:p w:rsidR="000B70A6" w:rsidRDefault="000B70A6" w:rsidP="000B70A6">
      <w:pPr>
        <w:pStyle w:val="BodyText"/>
        <w:ind w:left="720" w:hanging="11"/>
        <w:jc w:val="both"/>
        <w:rPr>
          <w:b w:val="0"/>
          <w:bCs w:val="0"/>
          <w:color w:val="000000" w:themeColor="text1"/>
          <w:sz w:val="22"/>
          <w:szCs w:val="22"/>
        </w:rPr>
      </w:pPr>
    </w:p>
    <w:p w:rsidR="000B70A6" w:rsidRDefault="000B70A6" w:rsidP="000B70A6">
      <w:pPr>
        <w:pStyle w:val="BodyText"/>
        <w:ind w:left="720" w:hanging="11"/>
        <w:jc w:val="both"/>
        <w:rPr>
          <w:b w:val="0"/>
          <w:bCs w:val="0"/>
          <w:color w:val="000000" w:themeColor="text1"/>
          <w:sz w:val="22"/>
          <w:szCs w:val="22"/>
        </w:rPr>
      </w:pPr>
    </w:p>
    <w:p w:rsidR="000B70A6" w:rsidRPr="00090F69" w:rsidRDefault="000B70A6" w:rsidP="000B70A6">
      <w:pPr>
        <w:adjustRightInd w:val="0"/>
        <w:ind w:left="-567"/>
        <w:jc w:val="both"/>
        <w:rPr>
          <w:b/>
          <w:color w:val="000000" w:themeColor="text1"/>
          <w:sz w:val="22"/>
          <w:szCs w:val="22"/>
        </w:rPr>
      </w:pPr>
    </w:p>
    <w:p w:rsidR="000B70A6" w:rsidRDefault="000B70A6" w:rsidP="000B70A6">
      <w:pPr>
        <w:pStyle w:val="BodyText2"/>
        <w:ind w:left="-567"/>
        <w:rPr>
          <w:color w:val="000000"/>
        </w:rPr>
      </w:pPr>
    </w:p>
    <w:p w:rsidR="000B70A6" w:rsidRDefault="000B70A6" w:rsidP="00B33505">
      <w:pPr>
        <w:jc w:val="both"/>
        <w:rPr>
          <w:rFonts w:ascii="Trebuchet MS" w:hAnsi="Trebuchet MS" w:cs="Trebuchet MS"/>
          <w:b/>
          <w:sz w:val="22"/>
          <w:szCs w:val="22"/>
        </w:rPr>
      </w:pPr>
    </w:p>
    <w:sectPr w:rsidR="000B70A6">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2F" w:rsidRDefault="005674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2F" w:rsidRDefault="005674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2F" w:rsidRDefault="005674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2F" w:rsidRDefault="005674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2F" w:rsidRDefault="005674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2F" w:rsidRDefault="005674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6157FB"/>
    <w:multiLevelType w:val="hybridMultilevel"/>
    <w:tmpl w:val="2CBA53E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ED7FD9"/>
    <w:multiLevelType w:val="hybridMultilevel"/>
    <w:tmpl w:val="8DD822F8"/>
    <w:lvl w:ilvl="0" w:tplc="A3DCB9C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05F6010"/>
    <w:multiLevelType w:val="hybridMultilevel"/>
    <w:tmpl w:val="293C3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B746CC"/>
    <w:multiLevelType w:val="hybridMultilevel"/>
    <w:tmpl w:val="657243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9730D3D"/>
    <w:multiLevelType w:val="hybridMultilevel"/>
    <w:tmpl w:val="0D4C6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55D33EC0"/>
    <w:multiLevelType w:val="hybridMultilevel"/>
    <w:tmpl w:val="284A28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3"/>
  </w:num>
  <w:num w:numId="2">
    <w:abstractNumId w:val="0"/>
  </w:num>
  <w:num w:numId="3">
    <w:abstractNumId w:val="6"/>
  </w:num>
  <w:num w:numId="4">
    <w:abstractNumId w:val="8"/>
  </w:num>
  <w:num w:numId="5">
    <w:abstractNumId w:val="1"/>
  </w:num>
  <w:num w:numId="6">
    <w:abstractNumId w:val="5"/>
  </w:num>
  <w:num w:numId="7">
    <w:abstractNumId w:val="7"/>
  </w:num>
  <w:num w:numId="8">
    <w:abstractNumId w:val="4"/>
  </w:num>
  <w:num w:numId="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0232F"/>
    <w:rsid w:val="00006D45"/>
    <w:rsid w:val="00012B31"/>
    <w:rsid w:val="00014A89"/>
    <w:rsid w:val="00030ADF"/>
    <w:rsid w:val="00050B4A"/>
    <w:rsid w:val="0005648E"/>
    <w:rsid w:val="000619A2"/>
    <w:rsid w:val="00066391"/>
    <w:rsid w:val="00073669"/>
    <w:rsid w:val="000A3161"/>
    <w:rsid w:val="000B70A6"/>
    <w:rsid w:val="000C739B"/>
    <w:rsid w:val="000F0B56"/>
    <w:rsid w:val="00166162"/>
    <w:rsid w:val="00196C62"/>
    <w:rsid w:val="001B2665"/>
    <w:rsid w:val="001D2AAE"/>
    <w:rsid w:val="001E6B3A"/>
    <w:rsid w:val="002122D1"/>
    <w:rsid w:val="002130A1"/>
    <w:rsid w:val="00225907"/>
    <w:rsid w:val="00257960"/>
    <w:rsid w:val="00265A81"/>
    <w:rsid w:val="00266A5C"/>
    <w:rsid w:val="00283C5B"/>
    <w:rsid w:val="002A5622"/>
    <w:rsid w:val="002A6BA1"/>
    <w:rsid w:val="002C16C8"/>
    <w:rsid w:val="002C304C"/>
    <w:rsid w:val="002D1772"/>
    <w:rsid w:val="002F1E86"/>
    <w:rsid w:val="002F5060"/>
    <w:rsid w:val="00305D8E"/>
    <w:rsid w:val="003219A5"/>
    <w:rsid w:val="003440AA"/>
    <w:rsid w:val="00345D33"/>
    <w:rsid w:val="00354CFA"/>
    <w:rsid w:val="00357B08"/>
    <w:rsid w:val="00360804"/>
    <w:rsid w:val="003620ED"/>
    <w:rsid w:val="003630A2"/>
    <w:rsid w:val="003673C0"/>
    <w:rsid w:val="00374043"/>
    <w:rsid w:val="003A2508"/>
    <w:rsid w:val="003C27D7"/>
    <w:rsid w:val="003E1EDD"/>
    <w:rsid w:val="0040528A"/>
    <w:rsid w:val="0040560C"/>
    <w:rsid w:val="00415964"/>
    <w:rsid w:val="0043239E"/>
    <w:rsid w:val="004742A5"/>
    <w:rsid w:val="004D7B18"/>
    <w:rsid w:val="005077BC"/>
    <w:rsid w:val="00517186"/>
    <w:rsid w:val="0051751A"/>
    <w:rsid w:val="0052560F"/>
    <w:rsid w:val="0056742F"/>
    <w:rsid w:val="00586DEB"/>
    <w:rsid w:val="005925A3"/>
    <w:rsid w:val="005B2753"/>
    <w:rsid w:val="005B7377"/>
    <w:rsid w:val="005C7107"/>
    <w:rsid w:val="005D0EF8"/>
    <w:rsid w:val="005E0AA6"/>
    <w:rsid w:val="00611147"/>
    <w:rsid w:val="00641775"/>
    <w:rsid w:val="00645AFF"/>
    <w:rsid w:val="00651F8A"/>
    <w:rsid w:val="0067757D"/>
    <w:rsid w:val="0069421B"/>
    <w:rsid w:val="006C65DF"/>
    <w:rsid w:val="006D0A5C"/>
    <w:rsid w:val="006E1C8B"/>
    <w:rsid w:val="006E4423"/>
    <w:rsid w:val="0072170D"/>
    <w:rsid w:val="0072454B"/>
    <w:rsid w:val="00737280"/>
    <w:rsid w:val="007404C4"/>
    <w:rsid w:val="00776450"/>
    <w:rsid w:val="0077664C"/>
    <w:rsid w:val="00780CBD"/>
    <w:rsid w:val="007838C0"/>
    <w:rsid w:val="0079299E"/>
    <w:rsid w:val="007B6D1B"/>
    <w:rsid w:val="007D2065"/>
    <w:rsid w:val="007E4BED"/>
    <w:rsid w:val="00803038"/>
    <w:rsid w:val="0082692F"/>
    <w:rsid w:val="00865F8B"/>
    <w:rsid w:val="00877629"/>
    <w:rsid w:val="00880D43"/>
    <w:rsid w:val="00893F31"/>
    <w:rsid w:val="008B260F"/>
    <w:rsid w:val="008C6E35"/>
    <w:rsid w:val="008F3AF7"/>
    <w:rsid w:val="008F4F6C"/>
    <w:rsid w:val="009011DE"/>
    <w:rsid w:val="00901DC6"/>
    <w:rsid w:val="00921A9B"/>
    <w:rsid w:val="00925131"/>
    <w:rsid w:val="00935F0B"/>
    <w:rsid w:val="009443B1"/>
    <w:rsid w:val="00952124"/>
    <w:rsid w:val="0095432A"/>
    <w:rsid w:val="0096078B"/>
    <w:rsid w:val="00963D7F"/>
    <w:rsid w:val="0097110D"/>
    <w:rsid w:val="009B3169"/>
    <w:rsid w:val="009B7060"/>
    <w:rsid w:val="009B738E"/>
    <w:rsid w:val="009E2596"/>
    <w:rsid w:val="009E5147"/>
    <w:rsid w:val="009F54DD"/>
    <w:rsid w:val="00A071CA"/>
    <w:rsid w:val="00A2749C"/>
    <w:rsid w:val="00A5583E"/>
    <w:rsid w:val="00AA7B6A"/>
    <w:rsid w:val="00AD0D6B"/>
    <w:rsid w:val="00AE3AC8"/>
    <w:rsid w:val="00B22150"/>
    <w:rsid w:val="00B33505"/>
    <w:rsid w:val="00B96981"/>
    <w:rsid w:val="00BD4171"/>
    <w:rsid w:val="00BD44E7"/>
    <w:rsid w:val="00BD7BDF"/>
    <w:rsid w:val="00BE01B6"/>
    <w:rsid w:val="00C00091"/>
    <w:rsid w:val="00C256C8"/>
    <w:rsid w:val="00C31DD2"/>
    <w:rsid w:val="00CB2010"/>
    <w:rsid w:val="00CB7DAA"/>
    <w:rsid w:val="00CD1F34"/>
    <w:rsid w:val="00CE2374"/>
    <w:rsid w:val="00CE46AE"/>
    <w:rsid w:val="00CE7031"/>
    <w:rsid w:val="00CE7F08"/>
    <w:rsid w:val="00D0332B"/>
    <w:rsid w:val="00D07DE0"/>
    <w:rsid w:val="00D11EEA"/>
    <w:rsid w:val="00D1524E"/>
    <w:rsid w:val="00D447B4"/>
    <w:rsid w:val="00D553BF"/>
    <w:rsid w:val="00D611E6"/>
    <w:rsid w:val="00D66DA9"/>
    <w:rsid w:val="00D96A54"/>
    <w:rsid w:val="00DF08A4"/>
    <w:rsid w:val="00DF17CB"/>
    <w:rsid w:val="00E01C0D"/>
    <w:rsid w:val="00E21E7B"/>
    <w:rsid w:val="00E247AE"/>
    <w:rsid w:val="00E50CE1"/>
    <w:rsid w:val="00E63463"/>
    <w:rsid w:val="00EA13BE"/>
    <w:rsid w:val="00EA57E9"/>
    <w:rsid w:val="00ED3F41"/>
    <w:rsid w:val="00EE7064"/>
    <w:rsid w:val="00EF0E0D"/>
    <w:rsid w:val="00F172D3"/>
    <w:rsid w:val="00F263F1"/>
    <w:rsid w:val="00F73476"/>
    <w:rsid w:val="00F73558"/>
    <w:rsid w:val="00F80647"/>
    <w:rsid w:val="00FD0D3C"/>
    <w:rsid w:val="00FD4E5C"/>
    <w:rsid w:val="00FE162C"/>
    <w:rsid w:val="00FF6837"/>
    <w:rsid w:val="00FF6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7</Pages>
  <Words>2025</Words>
  <Characters>11027</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Conlon, Brian</cp:lastModifiedBy>
  <cp:revision>12</cp:revision>
  <cp:lastPrinted>2015-04-24T17:15:00Z</cp:lastPrinted>
  <dcterms:created xsi:type="dcterms:W3CDTF">2019-06-19T14:41:00Z</dcterms:created>
  <dcterms:modified xsi:type="dcterms:W3CDTF">2019-10-03T10:44:00Z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2018-05-16T12:49:40Z</vt:filetime>
  </property>
</Properties>
</file>