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435788" w:rsidRDefault="00625504" w:rsidP="00AF3FE4">
      <w:pPr>
        <w:spacing w:line="240" w:lineRule="auto"/>
        <w:rPr>
          <w:rFonts w:ascii="Trebuchet MS" w:hAnsi="Trebuchet MS"/>
        </w:rPr>
      </w:pPr>
      <w:r w:rsidRPr="00435788">
        <w:rPr>
          <w:rFonts w:ascii="Trebuchet MS" w:hAnsi="Trebuchet MS"/>
          <w:b/>
          <w:u w:val="single"/>
        </w:rPr>
        <w:t>Delegated Application Report</w:t>
      </w:r>
      <w:r w:rsidR="006A17A0" w:rsidRPr="00435788">
        <w:rPr>
          <w:rFonts w:ascii="Trebuchet MS" w:hAnsi="Trebuchet MS"/>
        </w:rPr>
        <w:t xml:space="preserve"> </w:t>
      </w:r>
      <w:r w:rsidR="006A17A0" w:rsidRPr="00435788">
        <w:rPr>
          <w:rFonts w:ascii="Trebuchet MS" w:hAnsi="Trebuchet MS"/>
        </w:rPr>
        <w:tab/>
      </w:r>
      <w:r w:rsidR="006A17A0" w:rsidRPr="00435788">
        <w:rPr>
          <w:rFonts w:ascii="Trebuchet MS" w:hAnsi="Trebuchet MS"/>
        </w:rPr>
        <w:tab/>
      </w:r>
      <w:r w:rsidR="006A17A0" w:rsidRPr="00435788">
        <w:rPr>
          <w:rFonts w:ascii="Trebuchet MS" w:hAnsi="Trebuchet MS"/>
        </w:rPr>
        <w:tab/>
      </w:r>
      <w:r w:rsidR="006A17A0" w:rsidRPr="00435788">
        <w:rPr>
          <w:rFonts w:ascii="Trebuchet MS" w:hAnsi="Trebuchet MS"/>
        </w:rPr>
        <w:tab/>
      </w:r>
      <w:r w:rsidR="00225DA7" w:rsidRPr="00435788">
        <w:rPr>
          <w:rFonts w:ascii="Trebuchet MS" w:hAnsi="Trebuchet MS"/>
        </w:rPr>
        <w:t xml:space="preserve">          </w:t>
      </w:r>
      <w:r w:rsidRPr="00435788">
        <w:rPr>
          <w:rFonts w:ascii="Trebuchet MS" w:hAnsi="Trebuchet MS"/>
          <w:b/>
        </w:rPr>
        <w:t>Target Date:</w:t>
      </w:r>
      <w:r w:rsidRPr="00435788">
        <w:rPr>
          <w:rFonts w:ascii="Trebuchet MS" w:hAnsi="Trebuchet MS"/>
        </w:rPr>
        <w:t xml:space="preserve"> </w:t>
      </w:r>
      <w:r w:rsidR="00A222F9" w:rsidRPr="00435788">
        <w:rPr>
          <w:rFonts w:ascii="Trebuchet MS" w:hAnsi="Trebuchet MS"/>
        </w:rPr>
        <w:t>14/05/18</w:t>
      </w:r>
    </w:p>
    <w:p w:rsidR="00625504" w:rsidRPr="00435788" w:rsidRDefault="00625504" w:rsidP="00AF3FE4">
      <w:pPr>
        <w:spacing w:line="240" w:lineRule="auto"/>
        <w:rPr>
          <w:rFonts w:ascii="Trebuchet MS" w:hAnsi="Trebuchet MS"/>
        </w:rPr>
      </w:pPr>
      <w:r w:rsidRPr="00435788">
        <w:rPr>
          <w:rFonts w:ascii="Trebuchet MS" w:hAnsi="Trebuchet MS"/>
          <w:b/>
        </w:rPr>
        <w:t xml:space="preserve">Address: </w:t>
      </w:r>
      <w:r w:rsidR="00A222F9" w:rsidRPr="00435788">
        <w:rPr>
          <w:rFonts w:ascii="Trebuchet MS" w:hAnsi="Trebuchet MS"/>
        </w:rPr>
        <w:t>43 Oak Tree Road</w:t>
      </w:r>
    </w:p>
    <w:p w:rsidR="00625504" w:rsidRPr="00435788" w:rsidRDefault="00625504" w:rsidP="00AF3FE4">
      <w:pPr>
        <w:spacing w:line="240" w:lineRule="auto"/>
        <w:rPr>
          <w:rFonts w:ascii="Trebuchet MS" w:hAnsi="Trebuchet MS"/>
        </w:rPr>
      </w:pPr>
      <w:r w:rsidRPr="00435788">
        <w:rPr>
          <w:rFonts w:ascii="Trebuchet MS" w:hAnsi="Trebuchet MS"/>
          <w:b/>
        </w:rPr>
        <w:t xml:space="preserve">Application No: </w:t>
      </w:r>
      <w:r w:rsidR="00A222F9" w:rsidRPr="00435788">
        <w:rPr>
          <w:rFonts w:ascii="Trebuchet MS" w:hAnsi="Trebuchet MS"/>
        </w:rPr>
        <w:t>180489/CLP</w:t>
      </w:r>
    </w:p>
    <w:p w:rsidR="00625504" w:rsidRPr="00435788" w:rsidRDefault="00625504" w:rsidP="00AF3FE4">
      <w:pPr>
        <w:spacing w:line="240" w:lineRule="auto"/>
        <w:rPr>
          <w:rFonts w:ascii="Trebuchet MS" w:hAnsi="Trebuchet MS"/>
        </w:rPr>
      </w:pPr>
      <w:r w:rsidRPr="00435788">
        <w:rPr>
          <w:rFonts w:ascii="Trebuchet MS" w:hAnsi="Trebuchet MS"/>
          <w:b/>
        </w:rPr>
        <w:t xml:space="preserve">Proposal: </w:t>
      </w:r>
      <w:r w:rsidR="00A222F9" w:rsidRPr="00435788">
        <w:rPr>
          <w:rFonts w:ascii="Trebuchet MS" w:hAnsi="Trebuchet MS"/>
        </w:rPr>
        <w:t>Erection of outbuilding at rear</w:t>
      </w:r>
    </w:p>
    <w:p w:rsidR="00625504" w:rsidRPr="00435788" w:rsidRDefault="00625504" w:rsidP="00AF3FE4">
      <w:pPr>
        <w:spacing w:line="240" w:lineRule="auto"/>
        <w:rPr>
          <w:rFonts w:ascii="Trebuchet MS" w:hAnsi="Trebuchet MS"/>
        </w:rPr>
      </w:pPr>
      <w:r w:rsidRPr="00435788">
        <w:rPr>
          <w:rFonts w:ascii="Trebuchet MS" w:hAnsi="Trebuchet MS"/>
          <w:b/>
        </w:rPr>
        <w:t>Case Officer:</w:t>
      </w:r>
      <w:r w:rsidRPr="00435788">
        <w:rPr>
          <w:rFonts w:ascii="Trebuchet MS" w:hAnsi="Trebuchet MS"/>
        </w:rPr>
        <w:t xml:space="preserve"> Tom Hughes</w:t>
      </w:r>
    </w:p>
    <w:p w:rsidR="00625504" w:rsidRPr="00435788" w:rsidRDefault="00625504" w:rsidP="00AF3FE4">
      <w:pPr>
        <w:spacing w:line="240" w:lineRule="auto"/>
        <w:rPr>
          <w:rFonts w:ascii="Trebuchet MS" w:hAnsi="Trebuchet MS"/>
          <w:b/>
        </w:rPr>
      </w:pPr>
      <w:r w:rsidRPr="00435788">
        <w:rPr>
          <w:rFonts w:ascii="Trebuchet MS" w:hAnsi="Trebuchet MS"/>
          <w:b/>
        </w:rPr>
        <w:t>Introduction and Proposal</w:t>
      </w:r>
    </w:p>
    <w:p w:rsidR="002913AC" w:rsidRDefault="00A222F9" w:rsidP="00AF3FE4">
      <w:pPr>
        <w:spacing w:line="240" w:lineRule="auto"/>
        <w:rPr>
          <w:rFonts w:ascii="Trebuchet MS" w:hAnsi="Trebuchet MS"/>
        </w:rPr>
      </w:pPr>
      <w:r w:rsidRPr="00435788">
        <w:rPr>
          <w:rFonts w:ascii="Trebuchet MS" w:hAnsi="Trebuchet MS"/>
        </w:rPr>
        <w:t>The application site is a two storey detached dwelling</w:t>
      </w:r>
      <w:r w:rsidR="00435788">
        <w:rPr>
          <w:rFonts w:ascii="Trebuchet MS" w:hAnsi="Trebuchet MS"/>
        </w:rPr>
        <w:t xml:space="preserve"> of relatively recent construction. Permitted development rights to alter or extend the roof were removed when planning permission was granted, though all other permitted development right remain. The surrounding area is predominantly residential. </w:t>
      </w:r>
      <w:r w:rsidR="002913AC">
        <w:rPr>
          <w:rFonts w:ascii="Trebuchet MS" w:hAnsi="Trebuchet MS"/>
        </w:rPr>
        <w:t xml:space="preserve">The adjacent dwelling at 41 Oak Tree Road was granted under the same permission as the application site and benefits from an outbuilding almost identical to that proposed. </w:t>
      </w:r>
    </w:p>
    <w:p w:rsidR="00A222F9" w:rsidRPr="00435788" w:rsidRDefault="002913AC" w:rsidP="00AF3FE4">
      <w:pPr>
        <w:spacing w:line="240" w:lineRule="auto"/>
        <w:rPr>
          <w:rFonts w:ascii="Trebuchet MS" w:hAnsi="Trebuchet MS"/>
        </w:rPr>
      </w:pPr>
      <w:r>
        <w:rPr>
          <w:rFonts w:ascii="Trebuchet MS" w:hAnsi="Trebuchet MS"/>
        </w:rPr>
        <w:t>The proposal is for the erection of an outbuilding at the end of the rear garden. The outbuilding would be of parallelogram shape, with a maximum width of 9.1m</w:t>
      </w:r>
      <w:r w:rsidR="00E13E83">
        <w:rPr>
          <w:rFonts w:ascii="Trebuchet MS" w:hAnsi="Trebuchet MS"/>
        </w:rPr>
        <w:t xml:space="preserve"> and a depth of 3.3m.</w:t>
      </w:r>
      <w:r w:rsidR="00435788">
        <w:rPr>
          <w:rFonts w:ascii="Trebuchet MS" w:hAnsi="Trebuchet MS"/>
        </w:rPr>
        <w:t xml:space="preserve"> </w:t>
      </w:r>
      <w:r w:rsidR="002309D3">
        <w:rPr>
          <w:rFonts w:ascii="Trebuchet MS" w:hAnsi="Trebuchet MS"/>
        </w:rPr>
        <w:t xml:space="preserve">The outbuilding would have a flat roof with a height of 2.5m. Double doors and windows would be located to the northward front elevation. The external faces of the outbuilding would be cedar clad. The use of the outbuilding would be as a summer house. The internal layout would include a shower room.  </w:t>
      </w:r>
    </w:p>
    <w:p w:rsidR="00625504" w:rsidRPr="00435788" w:rsidRDefault="00625504" w:rsidP="00AF3FE4">
      <w:pPr>
        <w:spacing w:line="240" w:lineRule="auto"/>
        <w:rPr>
          <w:rFonts w:ascii="Trebuchet MS" w:hAnsi="Trebuchet MS"/>
          <w:b/>
        </w:rPr>
      </w:pPr>
      <w:r w:rsidRPr="00435788">
        <w:rPr>
          <w:rFonts w:ascii="Trebuchet MS" w:hAnsi="Trebuchet MS"/>
          <w:b/>
        </w:rPr>
        <w:t>Plans Submitted</w:t>
      </w:r>
    </w:p>
    <w:p w:rsidR="002309D3" w:rsidRDefault="00625504" w:rsidP="003C6957">
      <w:pPr>
        <w:spacing w:line="240" w:lineRule="auto"/>
        <w:rPr>
          <w:rFonts w:ascii="Trebuchet MS" w:hAnsi="Trebuchet MS"/>
        </w:rPr>
      </w:pPr>
      <w:r w:rsidRPr="00435788">
        <w:rPr>
          <w:rFonts w:ascii="Trebuchet MS" w:hAnsi="Trebuchet MS"/>
        </w:rPr>
        <w:t>The agent</w:t>
      </w:r>
      <w:r w:rsidR="00D330DE" w:rsidRPr="00435788">
        <w:rPr>
          <w:rFonts w:ascii="Trebuchet MS" w:hAnsi="Trebuchet MS"/>
        </w:rPr>
        <w:t xml:space="preserve"> supplied the following</w:t>
      </w:r>
      <w:r w:rsidRPr="00435788">
        <w:rPr>
          <w:rFonts w:ascii="Trebuchet MS" w:hAnsi="Trebuchet MS"/>
        </w:rPr>
        <w:t>, received</w:t>
      </w:r>
      <w:r w:rsidR="00D330DE" w:rsidRPr="00435788">
        <w:rPr>
          <w:rFonts w:ascii="Trebuchet MS" w:hAnsi="Trebuchet MS"/>
        </w:rPr>
        <w:t xml:space="preserve"> on</w:t>
      </w:r>
      <w:r w:rsidR="002309D3">
        <w:rPr>
          <w:rFonts w:ascii="Trebuchet MS" w:hAnsi="Trebuchet MS"/>
        </w:rPr>
        <w:t xml:space="preserve"> 16/03/18:</w:t>
      </w:r>
    </w:p>
    <w:p w:rsidR="006D3B27" w:rsidRDefault="006D3B27" w:rsidP="003C6957">
      <w:pPr>
        <w:spacing w:line="240" w:lineRule="auto"/>
        <w:rPr>
          <w:rFonts w:ascii="Trebuchet MS" w:hAnsi="Trebuchet MS"/>
        </w:rPr>
      </w:pPr>
      <w:r>
        <w:rPr>
          <w:rFonts w:ascii="Trebuchet MS" w:hAnsi="Trebuchet MS"/>
        </w:rPr>
        <w:t xml:space="preserve">Drawing No: 01 - </w:t>
      </w:r>
      <w:r w:rsidR="002309D3">
        <w:rPr>
          <w:rFonts w:ascii="Trebuchet MS" w:hAnsi="Trebuchet MS"/>
        </w:rPr>
        <w:t>Site Location and Block Plan</w:t>
      </w:r>
    </w:p>
    <w:p w:rsidR="00D330DE" w:rsidRPr="00435788" w:rsidRDefault="006D3B27" w:rsidP="003C6957">
      <w:pPr>
        <w:spacing w:line="240" w:lineRule="auto"/>
        <w:rPr>
          <w:rFonts w:ascii="Trebuchet MS" w:hAnsi="Trebuchet MS"/>
        </w:rPr>
      </w:pPr>
      <w:r>
        <w:rPr>
          <w:rFonts w:ascii="Trebuchet MS" w:hAnsi="Trebuchet MS"/>
        </w:rPr>
        <w:t>Drawing No: 02 – Proposed Floor Plan and Elevations</w:t>
      </w:r>
      <w:r w:rsidR="00D330DE" w:rsidRPr="00435788">
        <w:rPr>
          <w:rFonts w:ascii="Trebuchet MS" w:hAnsi="Trebuchet MS"/>
        </w:rPr>
        <w:t xml:space="preserve"> </w:t>
      </w:r>
    </w:p>
    <w:p w:rsidR="006D3B27" w:rsidRPr="006D3B27" w:rsidRDefault="006D3B27" w:rsidP="00AF3FE4">
      <w:pPr>
        <w:spacing w:line="240" w:lineRule="auto"/>
        <w:rPr>
          <w:rFonts w:ascii="Trebuchet MS" w:hAnsi="Trebuchet MS"/>
        </w:rPr>
      </w:pPr>
      <w:r w:rsidRPr="006D3B27">
        <w:rPr>
          <w:rFonts w:ascii="Trebuchet MS" w:hAnsi="Trebuchet MS"/>
        </w:rPr>
        <w:t>Photograph</w:t>
      </w:r>
    </w:p>
    <w:p w:rsidR="00625504" w:rsidRDefault="00625504" w:rsidP="00AF3FE4">
      <w:pPr>
        <w:spacing w:line="240" w:lineRule="auto"/>
        <w:rPr>
          <w:rFonts w:ascii="Trebuchet MS" w:hAnsi="Trebuchet MS"/>
          <w:b/>
        </w:rPr>
      </w:pPr>
      <w:r w:rsidRPr="00435788">
        <w:rPr>
          <w:rFonts w:ascii="Trebuchet MS" w:hAnsi="Trebuchet MS"/>
          <w:b/>
        </w:rPr>
        <w:t>Relevant Planning History</w:t>
      </w:r>
    </w:p>
    <w:p w:rsidR="006D3B27" w:rsidRDefault="00B356F7" w:rsidP="00AF3FE4">
      <w:pPr>
        <w:spacing w:line="240" w:lineRule="auto"/>
        <w:rPr>
          <w:rFonts w:ascii="Trebuchet MS" w:hAnsi="Trebuchet MS"/>
        </w:rPr>
      </w:pPr>
      <w:r>
        <w:rPr>
          <w:rFonts w:ascii="Trebuchet MS" w:hAnsi="Trebuchet MS"/>
        </w:rPr>
        <w:t>111431/FUL – Demolition of dwelling and erection of two 4-bed detached dwellings and one detached garage with new access from highway – Withdrawn 01/09/11</w:t>
      </w:r>
    </w:p>
    <w:p w:rsidR="00B356F7" w:rsidRDefault="00B356F7" w:rsidP="00AF3FE4">
      <w:pPr>
        <w:spacing w:line="240" w:lineRule="auto"/>
        <w:rPr>
          <w:rFonts w:ascii="Trebuchet MS" w:hAnsi="Trebuchet MS"/>
        </w:rPr>
      </w:pPr>
      <w:r>
        <w:rPr>
          <w:rFonts w:ascii="Trebuchet MS" w:hAnsi="Trebuchet MS"/>
        </w:rPr>
        <w:t>111721/FUL – Resubmission of 111431/FUL – Permitted 04/01/12</w:t>
      </w:r>
    </w:p>
    <w:p w:rsidR="00B356F7" w:rsidRPr="00B356F7" w:rsidRDefault="00B356F7" w:rsidP="00AF3FE4">
      <w:pPr>
        <w:spacing w:line="240" w:lineRule="auto"/>
        <w:rPr>
          <w:rFonts w:ascii="Trebuchet MS" w:hAnsi="Trebuchet MS"/>
        </w:rPr>
      </w:pPr>
      <w:r>
        <w:rPr>
          <w:rFonts w:ascii="Trebuchet MS" w:hAnsi="Trebuchet MS"/>
        </w:rPr>
        <w:t>111838/NMC – Various changes to 111721/FUL – Agreed 27/01/12</w:t>
      </w:r>
    </w:p>
    <w:p w:rsidR="00625504" w:rsidRPr="00435788" w:rsidRDefault="00625504" w:rsidP="00AF3FE4">
      <w:pPr>
        <w:spacing w:line="240" w:lineRule="auto"/>
        <w:rPr>
          <w:rFonts w:ascii="Trebuchet MS" w:hAnsi="Trebuchet MS"/>
          <w:b/>
        </w:rPr>
      </w:pPr>
      <w:r w:rsidRPr="00435788">
        <w:rPr>
          <w:rFonts w:ascii="Trebuchet MS" w:hAnsi="Trebuchet MS"/>
          <w:b/>
        </w:rPr>
        <w:t>Summary of Consultations</w:t>
      </w:r>
    </w:p>
    <w:p w:rsidR="00625504" w:rsidRPr="00435788" w:rsidRDefault="00625504" w:rsidP="00AF3FE4">
      <w:pPr>
        <w:spacing w:line="240" w:lineRule="auto"/>
        <w:rPr>
          <w:rFonts w:ascii="Trebuchet MS" w:hAnsi="Trebuchet MS"/>
        </w:rPr>
      </w:pPr>
      <w:r w:rsidRPr="00435788">
        <w:rPr>
          <w:rFonts w:ascii="Trebuchet MS" w:hAnsi="Trebuchet MS"/>
        </w:rPr>
        <w:t>No consultations were undertaken as it is not required for an application of this type.</w:t>
      </w:r>
    </w:p>
    <w:p w:rsidR="00625504" w:rsidRPr="00435788" w:rsidRDefault="00625504" w:rsidP="00AF3FE4">
      <w:pPr>
        <w:spacing w:line="240" w:lineRule="auto"/>
        <w:rPr>
          <w:rFonts w:ascii="Trebuchet MS" w:hAnsi="Trebuchet MS"/>
          <w:b/>
        </w:rPr>
      </w:pPr>
      <w:r w:rsidRPr="00435788">
        <w:rPr>
          <w:rFonts w:ascii="Trebuchet MS" w:hAnsi="Trebuchet MS"/>
          <w:b/>
        </w:rPr>
        <w:t>Relevant Planning Policy and Guidance</w:t>
      </w:r>
    </w:p>
    <w:p w:rsidR="00625504" w:rsidRPr="00435788" w:rsidRDefault="0022790B" w:rsidP="00AF3FE4">
      <w:pPr>
        <w:spacing w:line="240" w:lineRule="auto"/>
        <w:rPr>
          <w:rFonts w:ascii="Trebuchet MS" w:eastAsia="Times New Roman" w:hAnsi="Trebuchet MS"/>
          <w:color w:val="000000"/>
        </w:rPr>
      </w:pPr>
      <w:r w:rsidRPr="00435788">
        <w:rPr>
          <w:rFonts w:ascii="Trebuchet MS" w:eastAsia="Times New Roman" w:hAnsi="Trebuchet MS"/>
          <w:color w:val="000000"/>
        </w:rPr>
        <w:t>National Planning Practice Guidance</w:t>
      </w:r>
    </w:p>
    <w:p w:rsidR="00625504" w:rsidRPr="00435788" w:rsidRDefault="00625504" w:rsidP="00AF3FE4">
      <w:pPr>
        <w:spacing w:line="240" w:lineRule="auto"/>
        <w:rPr>
          <w:rFonts w:ascii="Trebuchet MS" w:eastAsia="Times New Roman" w:hAnsi="Trebuchet MS"/>
          <w:color w:val="000000"/>
        </w:rPr>
      </w:pPr>
      <w:r w:rsidRPr="00435788">
        <w:rPr>
          <w:rFonts w:ascii="Trebuchet MS" w:eastAsia="Times New Roman" w:hAnsi="Trebuchet MS"/>
          <w:color w:val="000000"/>
        </w:rPr>
        <w:t>The Town and Country Planning (General Permitted Development) (England) Order 2015 (GPDO)</w:t>
      </w:r>
    </w:p>
    <w:p w:rsidR="00625504" w:rsidRPr="00435788" w:rsidRDefault="00625504" w:rsidP="00AF3FE4">
      <w:pPr>
        <w:spacing w:line="240" w:lineRule="auto"/>
        <w:rPr>
          <w:rFonts w:ascii="Trebuchet MS" w:eastAsia="Times New Roman" w:hAnsi="Trebuchet MS"/>
          <w:color w:val="000000"/>
        </w:rPr>
      </w:pPr>
      <w:r w:rsidRPr="00435788">
        <w:rPr>
          <w:rFonts w:ascii="Trebuchet MS" w:eastAsia="Times New Roman" w:hAnsi="Trebuchet MS"/>
          <w:color w:val="000000"/>
        </w:rPr>
        <w:t>Permitted development rights for householders</w:t>
      </w:r>
      <w:r w:rsidR="00246D7F" w:rsidRPr="00435788">
        <w:rPr>
          <w:rFonts w:ascii="Trebuchet MS" w:eastAsia="Times New Roman" w:hAnsi="Trebuchet MS"/>
          <w:color w:val="000000"/>
        </w:rPr>
        <w:t xml:space="preserve"> – Technical Guidance April 2017</w:t>
      </w:r>
    </w:p>
    <w:p w:rsidR="00625504" w:rsidRPr="00435788" w:rsidRDefault="00625504" w:rsidP="00AF3FE4">
      <w:pPr>
        <w:spacing w:line="240" w:lineRule="auto"/>
        <w:rPr>
          <w:rFonts w:ascii="Trebuchet MS" w:eastAsia="Times New Roman" w:hAnsi="Trebuchet MS"/>
          <w:b/>
          <w:color w:val="000000"/>
        </w:rPr>
      </w:pPr>
      <w:r w:rsidRPr="00435788">
        <w:rPr>
          <w:rFonts w:ascii="Trebuchet MS" w:eastAsia="Times New Roman" w:hAnsi="Trebuchet MS"/>
          <w:b/>
          <w:color w:val="000000"/>
        </w:rPr>
        <w:t>Assessment</w:t>
      </w:r>
    </w:p>
    <w:p w:rsidR="00625504" w:rsidRPr="00435788" w:rsidRDefault="00625504" w:rsidP="00AF3FE4">
      <w:pPr>
        <w:spacing w:line="240" w:lineRule="auto"/>
        <w:rPr>
          <w:rFonts w:ascii="Trebuchet MS" w:eastAsia="Times New Roman" w:hAnsi="Trebuchet MS"/>
          <w:color w:val="000000"/>
        </w:rPr>
      </w:pPr>
      <w:r w:rsidRPr="00435788">
        <w:rPr>
          <w:rFonts w:ascii="Trebuchet MS" w:eastAsia="Times New Roman" w:hAnsi="Trebuchet MS"/>
          <w:color w:val="000000"/>
        </w:rPr>
        <w:lastRenderedPageBreak/>
        <w:t xml:space="preserve">A Certificate of Lawfulness for a proposed development has been submitted as the applicant considers the proposal falls within the permitted development rights of the property. </w:t>
      </w:r>
    </w:p>
    <w:p w:rsidR="00625504" w:rsidRPr="00435788" w:rsidRDefault="00625504" w:rsidP="00AF3FE4">
      <w:pPr>
        <w:spacing w:line="240" w:lineRule="auto"/>
        <w:rPr>
          <w:rFonts w:ascii="Trebuchet MS" w:eastAsia="Times New Roman" w:hAnsi="Trebuchet MS"/>
          <w:color w:val="000000"/>
        </w:rPr>
      </w:pPr>
      <w:r w:rsidRPr="00435788">
        <w:rPr>
          <w:rFonts w:ascii="Trebuchet MS" w:eastAsia="Times New Roman" w:hAnsi="Trebuchet MS"/>
          <w:color w:val="000000"/>
        </w:rPr>
        <w:t>The proposed</w:t>
      </w:r>
      <w:r w:rsidR="00075F51" w:rsidRPr="00435788">
        <w:rPr>
          <w:rFonts w:ascii="Trebuchet MS" w:eastAsia="Times New Roman" w:hAnsi="Trebuchet MS"/>
          <w:color w:val="000000"/>
        </w:rPr>
        <w:t xml:space="preserve"> </w:t>
      </w:r>
      <w:r w:rsidR="00954EA6">
        <w:rPr>
          <w:rFonts w:ascii="Trebuchet MS" w:eastAsia="Times New Roman" w:hAnsi="Trebuchet MS"/>
          <w:color w:val="000000"/>
        </w:rPr>
        <w:t xml:space="preserve">outbuilding </w:t>
      </w:r>
      <w:r w:rsidRPr="00435788">
        <w:rPr>
          <w:rFonts w:ascii="Trebuchet MS" w:eastAsia="Times New Roman" w:hAnsi="Trebuchet MS"/>
          <w:color w:val="000000"/>
        </w:rPr>
        <w:t>must be assessed to ensure that it complie</w:t>
      </w:r>
      <w:r w:rsidR="00954EA6">
        <w:rPr>
          <w:rFonts w:ascii="Trebuchet MS" w:eastAsia="Times New Roman" w:hAnsi="Trebuchet MS"/>
          <w:color w:val="000000"/>
        </w:rPr>
        <w:t>s with the conditions of Class E</w:t>
      </w:r>
      <w:r w:rsidRPr="00435788">
        <w:rPr>
          <w:rFonts w:ascii="Trebuchet MS" w:eastAsia="Times New Roman" w:hAnsi="Trebuchet MS"/>
          <w:color w:val="000000"/>
        </w:rPr>
        <w:t>, Part 1, Schedule 2 of the Town and Country Planning (General Permitted Development) (England) Order 2015, which relates to the ‘</w:t>
      </w:r>
      <w:r w:rsidR="00954EA6">
        <w:rPr>
          <w:rFonts w:ascii="Trebuchet MS" w:eastAsia="Times New Roman" w:hAnsi="Trebuchet MS"/>
          <w:color w:val="000000"/>
        </w:rPr>
        <w:t xml:space="preserve">buildings </w:t>
      </w:r>
      <w:proofErr w:type="spellStart"/>
      <w:r w:rsidR="00954EA6">
        <w:rPr>
          <w:rFonts w:ascii="Trebuchet MS" w:eastAsia="Times New Roman" w:hAnsi="Trebuchet MS"/>
          <w:color w:val="000000"/>
        </w:rPr>
        <w:t>etc</w:t>
      </w:r>
      <w:proofErr w:type="spellEnd"/>
      <w:r w:rsidR="00954EA6">
        <w:rPr>
          <w:rFonts w:ascii="Trebuchet MS" w:eastAsia="Times New Roman" w:hAnsi="Trebuchet MS"/>
          <w:color w:val="000000"/>
        </w:rPr>
        <w:t xml:space="preserve"> incidental to the enjoyment of a dwellinghouse</w:t>
      </w:r>
      <w:r w:rsidRPr="00435788">
        <w:rPr>
          <w:rFonts w:ascii="Trebuchet MS" w:eastAsia="Times New Roman" w:hAnsi="Trebuchet MS"/>
          <w:color w:val="000000"/>
        </w:rPr>
        <w:t>’.</w:t>
      </w:r>
    </w:p>
    <w:p w:rsidR="00625504" w:rsidRPr="00435788" w:rsidRDefault="00625504" w:rsidP="00AF3FE4">
      <w:pPr>
        <w:spacing w:line="240" w:lineRule="auto"/>
        <w:rPr>
          <w:rFonts w:ascii="Trebuchet MS" w:eastAsia="Times New Roman" w:hAnsi="Trebuchet MS"/>
          <w:color w:val="000000"/>
        </w:rPr>
      </w:pPr>
      <w:r w:rsidRPr="00435788">
        <w:rPr>
          <w:rFonts w:ascii="Trebuchet MS" w:eastAsia="Times New Roman" w:hAnsi="Trebuchet MS"/>
          <w:color w:val="000000"/>
        </w:rPr>
        <w:t>The releva</w:t>
      </w:r>
      <w:r w:rsidR="00075F51" w:rsidRPr="00435788">
        <w:rPr>
          <w:rFonts w:ascii="Trebuchet MS" w:eastAsia="Times New Roman" w:hAnsi="Trebuchet MS"/>
          <w:color w:val="000000"/>
        </w:rPr>
        <w:t>nt conditions of the GPDO for a</w:t>
      </w:r>
      <w:r w:rsidR="00954EA6">
        <w:rPr>
          <w:rFonts w:ascii="Trebuchet MS" w:eastAsia="Times New Roman" w:hAnsi="Trebuchet MS"/>
          <w:color w:val="000000"/>
        </w:rPr>
        <w:t>n outbuilding</w:t>
      </w:r>
      <w:r w:rsidRPr="00435788">
        <w:rPr>
          <w:rFonts w:ascii="Trebuchet MS" w:eastAsia="Times New Roman" w:hAnsi="Trebuchet MS"/>
          <w:color w:val="000000"/>
        </w:rPr>
        <w:t xml:space="preserve">, which is not listed or in a conservation area, are as follows: </w:t>
      </w:r>
    </w:p>
    <w:p w:rsidR="003D179A" w:rsidRPr="00435788" w:rsidRDefault="003D179A" w:rsidP="00AF3FE4">
      <w:pPr>
        <w:spacing w:line="240" w:lineRule="auto"/>
        <w:rPr>
          <w:rFonts w:ascii="Trebuchet MS" w:eastAsia="Times New Roman" w:hAnsi="Trebuchet MS"/>
          <w:color w:val="000000"/>
        </w:rPr>
      </w:pPr>
      <w:r w:rsidRPr="00435788">
        <w:rPr>
          <w:rFonts w:ascii="Trebuchet MS" w:eastAsia="Times New Roman" w:hAnsi="Trebuchet MS"/>
          <w:color w:val="000000"/>
        </w:rPr>
        <w:t>E.1 Development is not permitted by Class E if:</w:t>
      </w:r>
    </w:p>
    <w:p w:rsidR="003D179A" w:rsidRPr="006A3D04" w:rsidRDefault="003D179A"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E.1 (a) permission to use the dwellinghouse as a dwellinghouse has been granted only by virtue of Class M, N, P or Q of Part 3 of this Schedule (changes of use);</w:t>
      </w:r>
      <w:r w:rsidR="006A3D04">
        <w:rPr>
          <w:rFonts w:ascii="Trebuchet MS" w:eastAsia="Times New Roman" w:hAnsi="Trebuchet MS"/>
          <w:color w:val="000000"/>
        </w:rPr>
        <w:t xml:space="preserve"> </w:t>
      </w:r>
      <w:r w:rsidR="006A3D04">
        <w:rPr>
          <w:rFonts w:ascii="Trebuchet MS" w:eastAsia="Times New Roman" w:hAnsi="Trebuchet MS"/>
          <w:b/>
          <w:color w:val="000000"/>
        </w:rPr>
        <w:t>complies</w:t>
      </w:r>
    </w:p>
    <w:p w:rsidR="003D179A" w:rsidRPr="006A3D04" w:rsidRDefault="003D179A"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E.1 (b) the total area of ground covered by buildings, enclosures and containers within the curtilage (other than the original dwellinghouse) would exceed 50% of the total area of the curtilage (excluding the ground area of the original dwellinghouse);</w:t>
      </w:r>
      <w:r w:rsidR="006A3D04">
        <w:rPr>
          <w:rFonts w:ascii="Trebuchet MS" w:eastAsia="Times New Roman" w:hAnsi="Trebuchet MS"/>
          <w:color w:val="000000"/>
        </w:rPr>
        <w:t xml:space="preserve"> </w:t>
      </w:r>
      <w:r w:rsidR="006A3D04">
        <w:rPr>
          <w:rFonts w:ascii="Trebuchet MS" w:eastAsia="Times New Roman" w:hAnsi="Trebuchet MS"/>
          <w:b/>
          <w:color w:val="000000"/>
        </w:rPr>
        <w:t>complies</w:t>
      </w:r>
    </w:p>
    <w:p w:rsidR="003D179A" w:rsidRPr="006A3D04" w:rsidRDefault="003D179A"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E.1 (c) any part of the building, enclosure, pool or container would be situated on land forward of a wall forming the principal elevation of the original dwellinghouse;</w:t>
      </w:r>
      <w:r w:rsidR="006A3D04">
        <w:rPr>
          <w:rFonts w:ascii="Trebuchet MS" w:eastAsia="Times New Roman" w:hAnsi="Trebuchet MS"/>
          <w:color w:val="000000"/>
        </w:rPr>
        <w:t xml:space="preserve"> </w:t>
      </w:r>
      <w:r w:rsidR="006A3D04">
        <w:rPr>
          <w:rFonts w:ascii="Trebuchet MS" w:eastAsia="Times New Roman" w:hAnsi="Trebuchet MS"/>
          <w:b/>
          <w:color w:val="000000"/>
        </w:rPr>
        <w:t>complies</w:t>
      </w:r>
    </w:p>
    <w:p w:rsidR="007B11DE" w:rsidRPr="006A3D04" w:rsidRDefault="003D179A"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E.1 (d) the building would have more than a single storey</w:t>
      </w:r>
      <w:r w:rsidR="007B11DE" w:rsidRPr="00435788">
        <w:rPr>
          <w:rFonts w:ascii="Trebuchet MS" w:eastAsia="Times New Roman" w:hAnsi="Trebuchet MS"/>
          <w:color w:val="000000"/>
        </w:rPr>
        <w:t>;</w:t>
      </w:r>
      <w:r w:rsidR="006A3D04">
        <w:rPr>
          <w:rFonts w:ascii="Trebuchet MS" w:eastAsia="Times New Roman" w:hAnsi="Trebuchet MS"/>
          <w:color w:val="000000"/>
        </w:rPr>
        <w:t xml:space="preserve"> </w:t>
      </w:r>
      <w:r w:rsidR="006A3D04">
        <w:rPr>
          <w:rFonts w:ascii="Trebuchet MS" w:eastAsia="Times New Roman" w:hAnsi="Trebuchet MS"/>
          <w:b/>
          <w:color w:val="000000"/>
        </w:rPr>
        <w:t>complies</w:t>
      </w:r>
    </w:p>
    <w:p w:rsidR="007B11DE" w:rsidRPr="006A3D04" w:rsidRDefault="007B11DE"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E.1 (e) the height of the building, enclosure or container would exceed (</w:t>
      </w:r>
      <w:proofErr w:type="spellStart"/>
      <w:r w:rsidRPr="00435788">
        <w:rPr>
          <w:rFonts w:ascii="Trebuchet MS" w:eastAsia="Times New Roman" w:hAnsi="Trebuchet MS"/>
          <w:color w:val="000000"/>
        </w:rPr>
        <w:t>i</w:t>
      </w:r>
      <w:proofErr w:type="spellEnd"/>
      <w:r w:rsidRPr="00435788">
        <w:rPr>
          <w:rFonts w:ascii="Trebuchet MS" w:eastAsia="Times New Roman" w:hAnsi="Trebuchet MS"/>
          <w:color w:val="000000"/>
        </w:rPr>
        <w:t xml:space="preserve">) 4 metres in the case of a building with a dual-pitched roof, </w:t>
      </w:r>
      <w:r w:rsidR="006A3D04">
        <w:rPr>
          <w:rFonts w:ascii="Trebuchet MS" w:eastAsia="Times New Roman" w:hAnsi="Trebuchet MS"/>
          <w:b/>
          <w:color w:val="000000"/>
        </w:rPr>
        <w:t xml:space="preserve">complies </w:t>
      </w:r>
      <w:r w:rsidRPr="00435788">
        <w:rPr>
          <w:rFonts w:ascii="Trebuchet MS" w:eastAsia="Times New Roman" w:hAnsi="Trebuchet MS"/>
          <w:color w:val="000000"/>
        </w:rPr>
        <w:t xml:space="preserve">(ii) 2.5 metres in the case of a building, enclosure or container within 2 metres of the boundary of the curtilage of the dwellinghouse, </w:t>
      </w:r>
      <w:r w:rsidR="006A3D04">
        <w:rPr>
          <w:rFonts w:ascii="Trebuchet MS" w:eastAsia="Times New Roman" w:hAnsi="Trebuchet MS"/>
          <w:b/>
          <w:color w:val="000000"/>
        </w:rPr>
        <w:t xml:space="preserve">complies </w:t>
      </w:r>
      <w:r w:rsidRPr="00435788">
        <w:rPr>
          <w:rFonts w:ascii="Trebuchet MS" w:eastAsia="Times New Roman" w:hAnsi="Trebuchet MS"/>
          <w:color w:val="000000"/>
        </w:rPr>
        <w:t>or (iii) 3 metres in any other case;</w:t>
      </w:r>
      <w:r w:rsidR="006A3D04">
        <w:rPr>
          <w:rFonts w:ascii="Trebuchet MS" w:eastAsia="Times New Roman" w:hAnsi="Trebuchet MS"/>
          <w:color w:val="000000"/>
        </w:rPr>
        <w:t xml:space="preserve"> </w:t>
      </w:r>
      <w:r w:rsidR="006A3D04">
        <w:rPr>
          <w:rFonts w:ascii="Trebuchet MS" w:eastAsia="Times New Roman" w:hAnsi="Trebuchet MS"/>
          <w:b/>
          <w:color w:val="000000"/>
        </w:rPr>
        <w:t>complies</w:t>
      </w:r>
    </w:p>
    <w:p w:rsidR="007B11DE" w:rsidRPr="006A3D04" w:rsidRDefault="007B11DE"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E.1 (f) the height of the eaves of the building would exceed 2.5 metres;</w:t>
      </w:r>
      <w:r w:rsidR="006A3D04">
        <w:rPr>
          <w:rFonts w:ascii="Trebuchet MS" w:eastAsia="Times New Roman" w:hAnsi="Trebuchet MS"/>
          <w:color w:val="000000"/>
        </w:rPr>
        <w:t xml:space="preserve"> </w:t>
      </w:r>
      <w:r w:rsidR="006A3D04">
        <w:rPr>
          <w:rFonts w:ascii="Trebuchet MS" w:eastAsia="Times New Roman" w:hAnsi="Trebuchet MS"/>
          <w:b/>
          <w:color w:val="000000"/>
        </w:rPr>
        <w:t>complies</w:t>
      </w:r>
    </w:p>
    <w:p w:rsidR="007B11DE" w:rsidRPr="006A3D04" w:rsidRDefault="007B11DE"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 xml:space="preserve">E.1 (g) the building, enclosure, pool or container would be situated within the curtilage of a listed building; </w:t>
      </w:r>
      <w:r w:rsidR="006A3D04">
        <w:rPr>
          <w:rFonts w:ascii="Trebuchet MS" w:eastAsia="Times New Roman" w:hAnsi="Trebuchet MS"/>
          <w:b/>
          <w:color w:val="000000"/>
        </w:rPr>
        <w:t>complies</w:t>
      </w:r>
    </w:p>
    <w:p w:rsidR="007B11DE" w:rsidRPr="006A3D04" w:rsidRDefault="007B11DE"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E.1 (h) it would include the construction or provision of a verandah, balcony or raised platform;</w:t>
      </w:r>
      <w:r w:rsidR="006A3D04">
        <w:rPr>
          <w:rFonts w:ascii="Trebuchet MS" w:eastAsia="Times New Roman" w:hAnsi="Trebuchet MS"/>
          <w:color w:val="000000"/>
        </w:rPr>
        <w:t xml:space="preserve"> </w:t>
      </w:r>
      <w:r w:rsidR="006A3D04">
        <w:rPr>
          <w:rFonts w:ascii="Trebuchet MS" w:eastAsia="Times New Roman" w:hAnsi="Trebuchet MS"/>
          <w:b/>
          <w:color w:val="000000"/>
        </w:rPr>
        <w:t>complies</w:t>
      </w:r>
    </w:p>
    <w:p w:rsidR="007B11DE" w:rsidRPr="00435788" w:rsidRDefault="007B11DE" w:rsidP="00AF3FE4">
      <w:pPr>
        <w:spacing w:line="240" w:lineRule="auto"/>
        <w:rPr>
          <w:rFonts w:ascii="Trebuchet MS" w:eastAsia="Times New Roman" w:hAnsi="Trebuchet MS"/>
          <w:color w:val="000000"/>
        </w:rPr>
      </w:pPr>
      <w:r w:rsidRPr="00435788">
        <w:rPr>
          <w:rFonts w:ascii="Trebuchet MS" w:eastAsia="Times New Roman" w:hAnsi="Trebuchet MS"/>
          <w:color w:val="000000"/>
        </w:rPr>
        <w:t>E.1 (</w:t>
      </w:r>
      <w:proofErr w:type="spellStart"/>
      <w:r w:rsidRPr="00435788">
        <w:rPr>
          <w:rFonts w:ascii="Trebuchet MS" w:eastAsia="Times New Roman" w:hAnsi="Trebuchet MS"/>
          <w:color w:val="000000"/>
        </w:rPr>
        <w:t>i</w:t>
      </w:r>
      <w:proofErr w:type="spellEnd"/>
      <w:r w:rsidRPr="00435788">
        <w:rPr>
          <w:rFonts w:ascii="Trebuchet MS" w:eastAsia="Times New Roman" w:hAnsi="Trebuchet MS"/>
          <w:color w:val="000000"/>
        </w:rPr>
        <w:t>) it relates to a dwelling or a microwave antenna;</w:t>
      </w:r>
      <w:r w:rsidR="006A3D04">
        <w:rPr>
          <w:rFonts w:ascii="Trebuchet MS" w:eastAsia="Times New Roman" w:hAnsi="Trebuchet MS"/>
          <w:color w:val="000000"/>
        </w:rPr>
        <w:t xml:space="preserve"> </w:t>
      </w:r>
      <w:r w:rsidR="006A3D04">
        <w:rPr>
          <w:rFonts w:ascii="Trebuchet MS" w:eastAsia="Times New Roman" w:hAnsi="Trebuchet MS"/>
          <w:b/>
          <w:color w:val="000000"/>
        </w:rPr>
        <w:t>complies</w:t>
      </w:r>
      <w:r w:rsidRPr="00435788">
        <w:rPr>
          <w:rFonts w:ascii="Trebuchet MS" w:eastAsia="Times New Roman" w:hAnsi="Trebuchet MS"/>
          <w:color w:val="000000"/>
        </w:rPr>
        <w:t xml:space="preserve"> or</w:t>
      </w:r>
    </w:p>
    <w:p w:rsidR="007B11DE" w:rsidRPr="006A3D04" w:rsidRDefault="007B11DE" w:rsidP="00AF3FE4">
      <w:pPr>
        <w:spacing w:line="240" w:lineRule="auto"/>
        <w:rPr>
          <w:rFonts w:ascii="Trebuchet MS" w:eastAsia="Times New Roman" w:hAnsi="Trebuchet MS"/>
          <w:b/>
          <w:color w:val="000000"/>
        </w:rPr>
      </w:pPr>
      <w:r w:rsidRPr="00435788">
        <w:rPr>
          <w:rFonts w:ascii="Trebuchet MS" w:eastAsia="Times New Roman" w:hAnsi="Trebuchet MS"/>
          <w:color w:val="000000"/>
        </w:rPr>
        <w:t>E.1 (j) the capacity of the container would exceed 3,500 litres.</w:t>
      </w:r>
      <w:r w:rsidR="006A3D04">
        <w:rPr>
          <w:rFonts w:ascii="Trebuchet MS" w:eastAsia="Times New Roman" w:hAnsi="Trebuchet MS"/>
          <w:color w:val="000000"/>
        </w:rPr>
        <w:t xml:space="preserve"> </w:t>
      </w:r>
      <w:proofErr w:type="gramStart"/>
      <w:r w:rsidR="006A3D04">
        <w:rPr>
          <w:rFonts w:ascii="Trebuchet MS" w:eastAsia="Times New Roman" w:hAnsi="Trebuchet MS"/>
          <w:b/>
          <w:color w:val="000000"/>
        </w:rPr>
        <w:t>complies</w:t>
      </w:r>
      <w:proofErr w:type="gramEnd"/>
    </w:p>
    <w:p w:rsidR="007B11DE" w:rsidRPr="00435788" w:rsidRDefault="007B11DE" w:rsidP="00AF3FE4">
      <w:pPr>
        <w:spacing w:line="240" w:lineRule="auto"/>
        <w:rPr>
          <w:rFonts w:ascii="Trebuchet MS" w:eastAsia="Times New Roman" w:hAnsi="Trebuchet MS"/>
          <w:color w:val="000000"/>
        </w:rPr>
      </w:pPr>
      <w:r w:rsidRPr="00435788">
        <w:rPr>
          <w:rFonts w:ascii="Trebuchet MS" w:eastAsia="Times New Roman" w:hAnsi="Trebuchet MS"/>
          <w:color w:val="000000"/>
        </w:rPr>
        <w:t>E.2 In the case of any land within the curtilage of the dwellinghouse which is within:</w:t>
      </w:r>
    </w:p>
    <w:p w:rsidR="007B11DE" w:rsidRPr="00435788" w:rsidRDefault="007B11DE" w:rsidP="00AF3FE4">
      <w:pPr>
        <w:spacing w:line="240" w:lineRule="auto"/>
        <w:rPr>
          <w:rFonts w:ascii="Trebuchet MS" w:eastAsia="Times New Roman" w:hAnsi="Trebuchet MS"/>
          <w:color w:val="000000"/>
        </w:rPr>
      </w:pPr>
      <w:r w:rsidRPr="00435788">
        <w:rPr>
          <w:rFonts w:ascii="Trebuchet MS" w:eastAsia="Times New Roman" w:hAnsi="Trebuchet MS"/>
          <w:color w:val="000000"/>
        </w:rPr>
        <w:t xml:space="preserve">(a) </w:t>
      </w:r>
      <w:proofErr w:type="gramStart"/>
      <w:r w:rsidRPr="00435788">
        <w:rPr>
          <w:rFonts w:ascii="Trebuchet MS" w:eastAsia="Times New Roman" w:hAnsi="Trebuchet MS"/>
          <w:color w:val="000000"/>
        </w:rPr>
        <w:t>an</w:t>
      </w:r>
      <w:proofErr w:type="gramEnd"/>
      <w:r w:rsidRPr="00435788">
        <w:rPr>
          <w:rFonts w:ascii="Trebuchet MS" w:eastAsia="Times New Roman" w:hAnsi="Trebuchet MS"/>
          <w:color w:val="000000"/>
        </w:rPr>
        <w:t xml:space="preserve"> area of outstanding natural beauty;</w:t>
      </w:r>
    </w:p>
    <w:p w:rsidR="007B11DE" w:rsidRPr="00435788" w:rsidRDefault="007B11DE" w:rsidP="00AF3FE4">
      <w:pPr>
        <w:spacing w:line="240" w:lineRule="auto"/>
        <w:rPr>
          <w:rFonts w:ascii="Trebuchet MS" w:eastAsia="Times New Roman" w:hAnsi="Trebuchet MS"/>
          <w:color w:val="000000"/>
        </w:rPr>
      </w:pPr>
      <w:r w:rsidRPr="00435788">
        <w:rPr>
          <w:rFonts w:ascii="Trebuchet MS" w:eastAsia="Times New Roman" w:hAnsi="Trebuchet MS"/>
          <w:color w:val="000000"/>
        </w:rPr>
        <w:t xml:space="preserve">(b) </w:t>
      </w:r>
      <w:proofErr w:type="gramStart"/>
      <w:r w:rsidRPr="00435788">
        <w:rPr>
          <w:rFonts w:ascii="Trebuchet MS" w:eastAsia="Times New Roman" w:hAnsi="Trebuchet MS"/>
          <w:color w:val="000000"/>
        </w:rPr>
        <w:t>the</w:t>
      </w:r>
      <w:proofErr w:type="gramEnd"/>
      <w:r w:rsidRPr="00435788">
        <w:rPr>
          <w:rFonts w:ascii="Trebuchet MS" w:eastAsia="Times New Roman" w:hAnsi="Trebuchet MS"/>
          <w:color w:val="000000"/>
        </w:rPr>
        <w:t xml:space="preserve"> Broads;</w:t>
      </w:r>
    </w:p>
    <w:p w:rsidR="007B11DE" w:rsidRPr="00435788" w:rsidRDefault="007B11DE" w:rsidP="00AF3FE4">
      <w:pPr>
        <w:spacing w:line="240" w:lineRule="auto"/>
        <w:rPr>
          <w:rFonts w:ascii="Trebuchet MS" w:eastAsia="Times New Roman" w:hAnsi="Trebuchet MS"/>
          <w:color w:val="000000"/>
        </w:rPr>
      </w:pPr>
      <w:r w:rsidRPr="00435788">
        <w:rPr>
          <w:rFonts w:ascii="Trebuchet MS" w:eastAsia="Times New Roman" w:hAnsi="Trebuchet MS"/>
          <w:color w:val="000000"/>
        </w:rPr>
        <w:t xml:space="preserve">(c) </w:t>
      </w:r>
      <w:proofErr w:type="gramStart"/>
      <w:r w:rsidRPr="00435788">
        <w:rPr>
          <w:rFonts w:ascii="Trebuchet MS" w:eastAsia="Times New Roman" w:hAnsi="Trebuchet MS"/>
          <w:color w:val="000000"/>
        </w:rPr>
        <w:t>a</w:t>
      </w:r>
      <w:proofErr w:type="gramEnd"/>
      <w:r w:rsidRPr="00435788">
        <w:rPr>
          <w:rFonts w:ascii="Trebuchet MS" w:eastAsia="Times New Roman" w:hAnsi="Trebuchet MS"/>
          <w:color w:val="000000"/>
        </w:rPr>
        <w:t xml:space="preserve"> National Park; or </w:t>
      </w:r>
    </w:p>
    <w:p w:rsidR="007B11DE" w:rsidRPr="00435788" w:rsidRDefault="007B11DE" w:rsidP="00AF3FE4">
      <w:pPr>
        <w:spacing w:line="240" w:lineRule="auto"/>
        <w:rPr>
          <w:rFonts w:ascii="Trebuchet MS" w:eastAsia="Times New Roman" w:hAnsi="Trebuchet MS"/>
          <w:color w:val="000000"/>
        </w:rPr>
      </w:pPr>
      <w:r w:rsidRPr="00435788">
        <w:rPr>
          <w:rFonts w:ascii="Trebuchet MS" w:eastAsia="Times New Roman" w:hAnsi="Trebuchet MS"/>
          <w:color w:val="000000"/>
        </w:rPr>
        <w:t xml:space="preserve">(d) </w:t>
      </w:r>
      <w:proofErr w:type="gramStart"/>
      <w:r w:rsidRPr="00435788">
        <w:rPr>
          <w:rFonts w:ascii="Trebuchet MS" w:eastAsia="Times New Roman" w:hAnsi="Trebuchet MS"/>
          <w:color w:val="000000"/>
        </w:rPr>
        <w:t>a</w:t>
      </w:r>
      <w:proofErr w:type="gramEnd"/>
      <w:r w:rsidRPr="00435788">
        <w:rPr>
          <w:rFonts w:ascii="Trebuchet MS" w:eastAsia="Times New Roman" w:hAnsi="Trebuchet MS"/>
          <w:color w:val="000000"/>
        </w:rPr>
        <w:t xml:space="preserve"> World Heritage Site,</w:t>
      </w:r>
    </w:p>
    <w:p w:rsidR="007B11DE" w:rsidRPr="006A3D04" w:rsidRDefault="007B11DE" w:rsidP="00AF3FE4">
      <w:pPr>
        <w:spacing w:line="240" w:lineRule="auto"/>
        <w:rPr>
          <w:rFonts w:ascii="Trebuchet MS" w:eastAsia="Times New Roman" w:hAnsi="Trebuchet MS"/>
          <w:b/>
          <w:color w:val="000000"/>
        </w:rPr>
      </w:pPr>
      <w:proofErr w:type="gramStart"/>
      <w:r w:rsidRPr="00435788">
        <w:rPr>
          <w:rFonts w:ascii="Trebuchet MS" w:eastAsia="Times New Roman" w:hAnsi="Trebuchet MS"/>
          <w:color w:val="000000"/>
        </w:rPr>
        <w:t>development</w:t>
      </w:r>
      <w:proofErr w:type="gramEnd"/>
      <w:r w:rsidRPr="00435788">
        <w:rPr>
          <w:rFonts w:ascii="Trebuchet MS" w:eastAsia="Times New Roman" w:hAnsi="Trebuchet MS"/>
          <w:color w:val="000000"/>
        </w:rPr>
        <w:t xml:space="preserve"> is not permitted by Class E if the total area of ground covered by buildings, enclosures, pools and containers situated more than 20 metres from any wall of the dwellinghouse would exceed 10 square metres.</w:t>
      </w:r>
      <w:r w:rsidR="006A3D04">
        <w:rPr>
          <w:rFonts w:ascii="Trebuchet MS" w:eastAsia="Times New Roman" w:hAnsi="Trebuchet MS"/>
          <w:color w:val="000000"/>
        </w:rPr>
        <w:t xml:space="preserve"> </w:t>
      </w:r>
      <w:proofErr w:type="gramStart"/>
      <w:r w:rsidR="006A3D04">
        <w:rPr>
          <w:rFonts w:ascii="Trebuchet MS" w:eastAsia="Times New Roman" w:hAnsi="Trebuchet MS"/>
          <w:b/>
          <w:color w:val="000000"/>
        </w:rPr>
        <w:t>complies</w:t>
      </w:r>
      <w:proofErr w:type="gramEnd"/>
    </w:p>
    <w:p w:rsidR="003D179A" w:rsidRPr="00435788" w:rsidRDefault="007B11DE" w:rsidP="00AF3FE4">
      <w:pPr>
        <w:spacing w:line="240" w:lineRule="auto"/>
        <w:rPr>
          <w:rFonts w:ascii="Trebuchet MS" w:eastAsia="Times New Roman" w:hAnsi="Trebuchet MS"/>
          <w:color w:val="000000"/>
        </w:rPr>
      </w:pPr>
      <w:r w:rsidRPr="00435788">
        <w:rPr>
          <w:rFonts w:ascii="Trebuchet MS" w:eastAsia="Times New Roman" w:hAnsi="Trebuchet MS"/>
          <w:color w:val="000000"/>
        </w:rPr>
        <w:lastRenderedPageBreak/>
        <w:t xml:space="preserve">E.3 In the case of any land within the curtilage of </w:t>
      </w:r>
      <w:r w:rsidR="0017663F" w:rsidRPr="00435788">
        <w:rPr>
          <w:rFonts w:ascii="Trebuchet MS" w:eastAsia="Times New Roman" w:hAnsi="Trebuchet MS"/>
          <w:color w:val="000000"/>
        </w:rPr>
        <w:t xml:space="preserve">the dwellinghouse which is article 2(3) </w:t>
      </w:r>
      <w:proofErr w:type="gramStart"/>
      <w:r w:rsidR="0017663F" w:rsidRPr="00435788">
        <w:rPr>
          <w:rFonts w:ascii="Trebuchet MS" w:eastAsia="Times New Roman" w:hAnsi="Trebuchet MS"/>
          <w:color w:val="000000"/>
        </w:rPr>
        <w:t>land</w:t>
      </w:r>
      <w:proofErr w:type="gramEnd"/>
      <w:r w:rsidR="0017663F" w:rsidRPr="00435788">
        <w:rPr>
          <w:rFonts w:ascii="Trebuchet MS" w:eastAsia="Times New Roman" w:hAnsi="Trebuchet MS"/>
          <w:color w:val="000000"/>
        </w:rPr>
        <w:t>, development is not permitted by Class E if any part of the building, enclosure, pool or container would be situated on land between a wall forming a side elevation of the dwellinghouse and the boundary of the curtilage of the dwellinghouse.</w:t>
      </w:r>
      <w:r w:rsidRPr="00435788">
        <w:rPr>
          <w:rFonts w:ascii="Trebuchet MS" w:eastAsia="Times New Roman" w:hAnsi="Trebuchet MS"/>
          <w:color w:val="000000"/>
        </w:rPr>
        <w:t xml:space="preserve"> </w:t>
      </w:r>
      <w:proofErr w:type="gramStart"/>
      <w:r w:rsidR="006A3D04">
        <w:rPr>
          <w:rFonts w:ascii="Trebuchet MS" w:eastAsia="Times New Roman" w:hAnsi="Trebuchet MS"/>
          <w:b/>
          <w:color w:val="000000"/>
        </w:rPr>
        <w:t>complies</w:t>
      </w:r>
      <w:proofErr w:type="gramEnd"/>
      <w:r w:rsidRPr="00435788">
        <w:rPr>
          <w:rFonts w:ascii="Trebuchet MS" w:eastAsia="Times New Roman" w:hAnsi="Trebuchet MS"/>
          <w:color w:val="000000"/>
        </w:rPr>
        <w:t xml:space="preserve"> </w:t>
      </w:r>
    </w:p>
    <w:p w:rsidR="00625504" w:rsidRPr="00435788" w:rsidRDefault="00625504" w:rsidP="00AF3FE4">
      <w:pPr>
        <w:spacing w:line="240" w:lineRule="auto"/>
        <w:rPr>
          <w:rFonts w:ascii="Trebuchet MS" w:eastAsia="Times New Roman" w:hAnsi="Trebuchet MS"/>
          <w:b/>
          <w:color w:val="000000"/>
        </w:rPr>
      </w:pPr>
      <w:r w:rsidRPr="00435788">
        <w:rPr>
          <w:rFonts w:ascii="Trebuchet MS" w:eastAsia="Times New Roman" w:hAnsi="Trebuchet MS"/>
          <w:b/>
          <w:color w:val="000000"/>
        </w:rPr>
        <w:t>Recommendation</w:t>
      </w:r>
    </w:p>
    <w:p w:rsidR="006A3D04" w:rsidRDefault="003A191B" w:rsidP="006A3D04">
      <w:pPr>
        <w:spacing w:line="240" w:lineRule="auto"/>
        <w:rPr>
          <w:rFonts w:ascii="Trebuchet MS" w:hAnsi="Trebuchet MS"/>
        </w:rPr>
      </w:pPr>
      <w:r w:rsidRPr="00435788">
        <w:rPr>
          <w:rFonts w:ascii="Trebuchet MS" w:hAnsi="Trebuchet MS"/>
        </w:rPr>
        <w:t xml:space="preserve">The proposal has been assessed against the Town and Country Planning Act 1990 (as amended) and Class </w:t>
      </w:r>
      <w:r w:rsidR="006A3D04">
        <w:rPr>
          <w:rFonts w:ascii="Trebuchet MS" w:hAnsi="Trebuchet MS"/>
        </w:rPr>
        <w:t>E</w:t>
      </w:r>
      <w:r w:rsidRPr="00435788">
        <w:rPr>
          <w:rFonts w:ascii="Trebuchet MS" w:hAnsi="Trebuchet MS"/>
        </w:rPr>
        <w:t>, Part 1, Schedule 2 of the Town and Country Planning (General Permitted Development) (England) Order 2015. It can be confirmed that the proposed operation would be lawful for planning purposes on the ba</w:t>
      </w:r>
      <w:r w:rsidR="006A3D04">
        <w:rPr>
          <w:rFonts w:ascii="Trebuchet MS" w:hAnsi="Trebuchet MS"/>
        </w:rPr>
        <w:t xml:space="preserve">sis of the drawings received on </w:t>
      </w:r>
      <w:r w:rsidR="006A3D04">
        <w:rPr>
          <w:rFonts w:ascii="Trebuchet MS" w:hAnsi="Trebuchet MS"/>
        </w:rPr>
        <w:t>16/03/18:</w:t>
      </w:r>
    </w:p>
    <w:p w:rsidR="006A3D04" w:rsidRDefault="006A3D04" w:rsidP="006A3D04">
      <w:pPr>
        <w:spacing w:line="240" w:lineRule="auto"/>
        <w:rPr>
          <w:rFonts w:ascii="Trebuchet MS" w:hAnsi="Trebuchet MS"/>
        </w:rPr>
      </w:pPr>
      <w:r>
        <w:rPr>
          <w:rFonts w:ascii="Trebuchet MS" w:hAnsi="Trebuchet MS"/>
        </w:rPr>
        <w:t>Drawing No: 01 - Site Location and Block Plan</w:t>
      </w:r>
    </w:p>
    <w:p w:rsidR="003A191B" w:rsidRPr="00435788" w:rsidRDefault="006A3D04" w:rsidP="006A3D04">
      <w:pPr>
        <w:spacing w:line="240" w:lineRule="auto"/>
        <w:rPr>
          <w:rFonts w:ascii="Trebuchet MS" w:hAnsi="Trebuchet MS"/>
        </w:rPr>
      </w:pPr>
      <w:r>
        <w:rPr>
          <w:rFonts w:ascii="Trebuchet MS" w:hAnsi="Trebuchet MS"/>
        </w:rPr>
        <w:t>Drawing No: 02 – Proposed Floor Plan and Elevations</w:t>
      </w:r>
      <w:r w:rsidRPr="00435788">
        <w:rPr>
          <w:rFonts w:ascii="Trebuchet MS" w:hAnsi="Trebuchet MS"/>
        </w:rPr>
        <w:t xml:space="preserve"> </w:t>
      </w:r>
    </w:p>
    <w:p w:rsidR="003A191B" w:rsidRPr="00435788" w:rsidRDefault="003A191B" w:rsidP="003A191B">
      <w:pPr>
        <w:rPr>
          <w:rFonts w:ascii="Trebuchet MS" w:hAnsi="Trebuchet MS"/>
        </w:rPr>
      </w:pPr>
      <w:r w:rsidRPr="00435788">
        <w:rPr>
          <w:rFonts w:ascii="Trebuchet MS" w:hAnsi="Trebuchet MS"/>
          <w:color w:val="000000"/>
        </w:rPr>
        <w:t>Sufficient evidence has been provided to demonstrate that a Certificate of Lawfulness should be granted for the proposed</w:t>
      </w:r>
      <w:r w:rsidR="006A3D04">
        <w:rPr>
          <w:rFonts w:ascii="Trebuchet MS" w:hAnsi="Trebuchet MS"/>
          <w:color w:val="000000"/>
        </w:rPr>
        <w:t xml:space="preserve"> outbuilding</w:t>
      </w:r>
      <w:r w:rsidRPr="00435788">
        <w:rPr>
          <w:rFonts w:ascii="Trebuchet MS" w:hAnsi="Trebuchet MS"/>
          <w:color w:val="000000"/>
        </w:rPr>
        <w:t xml:space="preserve">. </w:t>
      </w:r>
      <w:r w:rsidRPr="00435788">
        <w:rPr>
          <w:rFonts w:ascii="Trebuchet MS" w:hAnsi="Trebuchet MS"/>
        </w:rPr>
        <w:t>Therefore the Local Planning Authority can issue the applicant with a Certificate of Lawfulness for the proposed development.</w:t>
      </w:r>
    </w:p>
    <w:p w:rsidR="00625504" w:rsidRPr="00435788" w:rsidRDefault="00625504" w:rsidP="00AF3FE4">
      <w:pPr>
        <w:spacing w:line="240" w:lineRule="auto"/>
        <w:rPr>
          <w:rFonts w:ascii="Trebuchet MS" w:eastAsia="Times New Roman" w:hAnsi="Trebuchet MS"/>
          <w:b/>
        </w:rPr>
      </w:pPr>
      <w:r w:rsidRPr="00435788">
        <w:rPr>
          <w:rFonts w:ascii="Trebuchet MS" w:eastAsia="Times New Roman" w:hAnsi="Trebuchet MS"/>
          <w:b/>
        </w:rPr>
        <w:t>Informatives</w:t>
      </w:r>
    </w:p>
    <w:p w:rsidR="00021541" w:rsidRPr="00435788" w:rsidRDefault="00021541" w:rsidP="00AF3FE4">
      <w:pPr>
        <w:spacing w:line="240" w:lineRule="auto"/>
        <w:rPr>
          <w:rFonts w:ascii="Trebuchet MS" w:eastAsia="Times New Roman" w:hAnsi="Trebuchet MS"/>
        </w:rPr>
      </w:pPr>
      <w:r w:rsidRPr="00435788">
        <w:rPr>
          <w:rFonts w:ascii="Trebuchet MS" w:eastAsia="Times New Roman" w:hAnsi="Trebuchet MS"/>
        </w:rPr>
        <w:t>Building Regulations</w:t>
      </w:r>
    </w:p>
    <w:p w:rsidR="00021541" w:rsidRPr="00435788" w:rsidRDefault="00021541" w:rsidP="00AF3FE4">
      <w:pPr>
        <w:spacing w:line="240" w:lineRule="auto"/>
        <w:rPr>
          <w:rFonts w:ascii="Trebuchet MS" w:eastAsia="Times New Roman" w:hAnsi="Trebuchet MS"/>
        </w:rPr>
      </w:pPr>
      <w:r w:rsidRPr="00435788">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435788">
        <w:rPr>
          <w:rFonts w:ascii="Trebuchet MS" w:eastAsia="Times New Roman" w:hAnsi="Trebuchet MS"/>
        </w:rPr>
        <w:t>Construction and Demolition</w:t>
      </w:r>
    </w:p>
    <w:p w:rsidR="006A3D04" w:rsidRDefault="006A3D04" w:rsidP="00AF3FE4">
      <w:pPr>
        <w:spacing w:line="240" w:lineRule="auto"/>
        <w:rPr>
          <w:rFonts w:ascii="Trebuchet MS" w:eastAsia="Times New Roman" w:hAnsi="Trebuchet MS"/>
        </w:rPr>
      </w:pPr>
      <w:r>
        <w:rPr>
          <w:rFonts w:ascii="Trebuchet MS" w:eastAsia="Times New Roman" w:hAnsi="Trebuchet MS"/>
        </w:rPr>
        <w:t>Ancillary Use</w:t>
      </w:r>
    </w:p>
    <w:p w:rsidR="006A3D04" w:rsidRPr="00435788" w:rsidRDefault="006A3D04" w:rsidP="00AF3FE4">
      <w:pPr>
        <w:spacing w:line="240" w:lineRule="auto"/>
        <w:rPr>
          <w:rFonts w:ascii="Trebuchet MS" w:eastAsia="Times New Roman" w:hAnsi="Trebuchet MS"/>
        </w:rPr>
      </w:pPr>
      <w:r>
        <w:rPr>
          <w:noProof/>
        </w:rPr>
        <w:lastRenderedPageBreak/>
        <w:drawing>
          <wp:inline distT="0" distB="0" distL="0" distR="0" wp14:anchorId="78E2E95A" wp14:editId="341F1ADB">
            <wp:extent cx="5543550" cy="80091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543550" cy="8009164"/>
                    </a:xfrm>
                    <a:prstGeom prst="rect">
                      <a:avLst/>
                    </a:prstGeom>
                  </pic:spPr>
                </pic:pic>
              </a:graphicData>
            </a:graphic>
          </wp:inline>
        </w:drawing>
      </w:r>
      <w:bookmarkStart w:id="0" w:name="_GoBack"/>
      <w:bookmarkEnd w:id="0"/>
    </w:p>
    <w:p w:rsidR="00021541" w:rsidRPr="00435788" w:rsidRDefault="00021541" w:rsidP="00AF3FE4">
      <w:pPr>
        <w:spacing w:line="240" w:lineRule="auto"/>
        <w:rPr>
          <w:rFonts w:ascii="Trebuchet MS" w:eastAsia="Times New Roman" w:hAnsi="Trebuchet MS"/>
        </w:rPr>
      </w:pPr>
    </w:p>
    <w:sectPr w:rsidR="00021541" w:rsidRPr="0043578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215C25"/>
    <w:rsid w:val="00225DA7"/>
    <w:rsid w:val="0022790B"/>
    <w:rsid w:val="002309D3"/>
    <w:rsid w:val="00246D7F"/>
    <w:rsid w:val="00270CCE"/>
    <w:rsid w:val="002913AC"/>
    <w:rsid w:val="003065BE"/>
    <w:rsid w:val="003A191B"/>
    <w:rsid w:val="003C6957"/>
    <w:rsid w:val="003D179A"/>
    <w:rsid w:val="00407804"/>
    <w:rsid w:val="0041701F"/>
    <w:rsid w:val="00435788"/>
    <w:rsid w:val="005B391B"/>
    <w:rsid w:val="00625504"/>
    <w:rsid w:val="006A17A0"/>
    <w:rsid w:val="006A3D04"/>
    <w:rsid w:val="006A5B04"/>
    <w:rsid w:val="006D3B27"/>
    <w:rsid w:val="007B11DE"/>
    <w:rsid w:val="007F7924"/>
    <w:rsid w:val="008A59CB"/>
    <w:rsid w:val="00912B7D"/>
    <w:rsid w:val="00954EA6"/>
    <w:rsid w:val="009A3326"/>
    <w:rsid w:val="009F782D"/>
    <w:rsid w:val="00A222F9"/>
    <w:rsid w:val="00AF3FE4"/>
    <w:rsid w:val="00B356F7"/>
    <w:rsid w:val="00BC092F"/>
    <w:rsid w:val="00C40D2F"/>
    <w:rsid w:val="00D330DE"/>
    <w:rsid w:val="00E13E83"/>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2018-03-21T18:39:00Z</dcterms:created>
  <dcterms:modified xsi:type="dcterms:W3CDTF">2018-04-05T10:15:00Z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