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52E" w:rsidRPr="00896F46" w:rsidRDefault="0071652E" w:rsidP="00896F46">
      <w:pPr>
        <w:pStyle w:val="Title"/>
        <w:spacing w:line="360" w:lineRule="auto"/>
        <w:jc w:val="both"/>
        <w:rPr>
          <w:sz w:val="22"/>
          <w:szCs w:val="22"/>
        </w:rPr>
      </w:pPr>
      <w:r w:rsidRPr="00896F46">
        <w:rPr>
          <w:sz w:val="22"/>
          <w:szCs w:val="22"/>
        </w:rPr>
        <w:t>DELEGATED APPLICATION REPORT</w:t>
      </w:r>
    </w:p>
    <w:p w:rsidR="0071652E" w:rsidRPr="00EA139D" w:rsidRDefault="00A71C17" w:rsidP="00896F46">
      <w:pPr>
        <w:spacing w:line="360" w:lineRule="auto"/>
        <w:jc w:val="both"/>
        <w:rPr>
          <w:bCs/>
          <w:sz w:val="22"/>
          <w:szCs w:val="22"/>
        </w:rPr>
      </w:pPr>
      <w:r w:rsidRPr="00896F46">
        <w:rPr>
          <w:b/>
          <w:bCs/>
          <w:sz w:val="22"/>
          <w:szCs w:val="22"/>
        </w:rPr>
        <w:t xml:space="preserve">SITE ADDRESS: </w:t>
      </w:r>
      <w:r w:rsidR="00041651">
        <w:rPr>
          <w:bCs/>
          <w:sz w:val="22"/>
          <w:szCs w:val="22"/>
        </w:rPr>
        <w:t>85-87 Basingstoke Road</w:t>
      </w:r>
      <w:r w:rsidR="00EA139D" w:rsidRPr="00EA139D">
        <w:rPr>
          <w:bCs/>
          <w:sz w:val="22"/>
          <w:szCs w:val="22"/>
        </w:rPr>
        <w:t>, Reading</w:t>
      </w:r>
    </w:p>
    <w:p w:rsidR="0071652E" w:rsidRPr="00896F46" w:rsidRDefault="00A71C17" w:rsidP="00896F46">
      <w:pPr>
        <w:spacing w:line="360" w:lineRule="auto"/>
        <w:jc w:val="both"/>
        <w:rPr>
          <w:b/>
          <w:bCs/>
          <w:sz w:val="22"/>
          <w:szCs w:val="22"/>
        </w:rPr>
      </w:pPr>
      <w:r w:rsidRPr="00896F46">
        <w:rPr>
          <w:b/>
          <w:bCs/>
          <w:sz w:val="22"/>
          <w:szCs w:val="22"/>
        </w:rPr>
        <w:t xml:space="preserve">APPLICATION NUMBER: </w:t>
      </w:r>
      <w:r w:rsidR="0071652E" w:rsidRPr="00EA139D">
        <w:rPr>
          <w:bCs/>
          <w:sz w:val="22"/>
          <w:szCs w:val="22"/>
        </w:rPr>
        <w:t>1</w:t>
      </w:r>
      <w:r w:rsidR="00AC3175" w:rsidRPr="00EA139D">
        <w:rPr>
          <w:bCs/>
          <w:sz w:val="22"/>
          <w:szCs w:val="22"/>
        </w:rPr>
        <w:t>8</w:t>
      </w:r>
      <w:r w:rsidR="00041651">
        <w:rPr>
          <w:bCs/>
          <w:sz w:val="22"/>
          <w:szCs w:val="22"/>
        </w:rPr>
        <w:t>2091</w:t>
      </w:r>
      <w:r w:rsidR="003D799D" w:rsidRPr="00EA139D">
        <w:rPr>
          <w:bCs/>
          <w:sz w:val="22"/>
          <w:szCs w:val="22"/>
        </w:rPr>
        <w:t>/OPA</w:t>
      </w:r>
    </w:p>
    <w:p w:rsidR="00AC3175" w:rsidRPr="00EA139D" w:rsidRDefault="007244D2" w:rsidP="00041651">
      <w:pPr>
        <w:pBdr>
          <w:bottom w:val="single" w:sz="6" w:space="0" w:color="auto"/>
        </w:pBdr>
        <w:spacing w:line="360" w:lineRule="auto"/>
        <w:jc w:val="both"/>
        <w:rPr>
          <w:bCs/>
          <w:sz w:val="22"/>
          <w:szCs w:val="22"/>
        </w:rPr>
      </w:pPr>
      <w:r w:rsidRPr="00896F46">
        <w:rPr>
          <w:b/>
          <w:bCs/>
          <w:sz w:val="22"/>
          <w:szCs w:val="22"/>
        </w:rPr>
        <w:t>PROPOSAL:</w:t>
      </w:r>
      <w:r w:rsidR="003D799D" w:rsidRPr="00896F46">
        <w:rPr>
          <w:b/>
          <w:bCs/>
          <w:sz w:val="22"/>
          <w:szCs w:val="22"/>
        </w:rPr>
        <w:t xml:space="preserve"> </w:t>
      </w:r>
      <w:r w:rsidR="00EA139D" w:rsidRPr="00EA139D">
        <w:rPr>
          <w:bCs/>
          <w:sz w:val="22"/>
          <w:szCs w:val="22"/>
        </w:rPr>
        <w:t>C</w:t>
      </w:r>
      <w:r w:rsidR="00041651" w:rsidRPr="00041651">
        <w:rPr>
          <w:bCs/>
          <w:sz w:val="22"/>
          <w:szCs w:val="22"/>
        </w:rPr>
        <w:t>hange of use of part ground, first and second floors from Class B1(a)</w:t>
      </w:r>
      <w:r w:rsidR="00041651">
        <w:rPr>
          <w:bCs/>
          <w:sz w:val="22"/>
          <w:szCs w:val="22"/>
        </w:rPr>
        <w:t xml:space="preserve"> </w:t>
      </w:r>
      <w:r w:rsidR="00041651" w:rsidRPr="00041651">
        <w:rPr>
          <w:bCs/>
          <w:sz w:val="22"/>
          <w:szCs w:val="22"/>
        </w:rPr>
        <w:t>(offices) to C3 (dwelling houses) to comprise of 17 flats. Prior</w:t>
      </w:r>
      <w:r w:rsidR="00041651">
        <w:rPr>
          <w:bCs/>
          <w:sz w:val="22"/>
          <w:szCs w:val="22"/>
        </w:rPr>
        <w:t xml:space="preserve"> </w:t>
      </w:r>
      <w:r w:rsidR="00041651" w:rsidRPr="00041651">
        <w:rPr>
          <w:bCs/>
          <w:sz w:val="22"/>
          <w:szCs w:val="22"/>
        </w:rPr>
        <w:t>Notification under Class O, Part 3 of Schedule 2 of the Town and</w:t>
      </w:r>
      <w:r w:rsidR="00041651">
        <w:rPr>
          <w:bCs/>
          <w:sz w:val="22"/>
          <w:szCs w:val="22"/>
        </w:rPr>
        <w:t xml:space="preserve"> </w:t>
      </w:r>
      <w:r w:rsidR="00041651" w:rsidRPr="00041651">
        <w:rPr>
          <w:bCs/>
          <w:sz w:val="22"/>
          <w:szCs w:val="22"/>
        </w:rPr>
        <w:t>Country Planning (General Permitted Development) Order 2015.</w:t>
      </w:r>
    </w:p>
    <w:p w:rsidR="000D51AC" w:rsidRPr="00896F46" w:rsidRDefault="000D51AC" w:rsidP="00896F46">
      <w:pPr>
        <w:pBdr>
          <w:bottom w:val="single" w:sz="6" w:space="0" w:color="auto"/>
        </w:pBdr>
        <w:spacing w:line="360" w:lineRule="auto"/>
        <w:jc w:val="both"/>
        <w:rPr>
          <w:b/>
          <w:bCs/>
          <w:sz w:val="22"/>
          <w:szCs w:val="22"/>
        </w:rPr>
      </w:pPr>
    </w:p>
    <w:p w:rsidR="0071652E" w:rsidRPr="00277104" w:rsidRDefault="0071652E" w:rsidP="00896F46">
      <w:pPr>
        <w:pBdr>
          <w:bottom w:val="single" w:sz="6" w:space="0" w:color="auto"/>
        </w:pBdr>
        <w:spacing w:line="360" w:lineRule="auto"/>
        <w:jc w:val="both"/>
        <w:rPr>
          <w:b/>
          <w:bCs/>
          <w:sz w:val="22"/>
          <w:szCs w:val="22"/>
        </w:rPr>
      </w:pPr>
      <w:r w:rsidRPr="00896F46">
        <w:rPr>
          <w:b/>
          <w:bCs/>
          <w:sz w:val="22"/>
          <w:szCs w:val="22"/>
        </w:rPr>
        <w:t>INTRODUCTION</w:t>
      </w:r>
    </w:p>
    <w:p w:rsidR="005A12FF" w:rsidRPr="005A12FF" w:rsidRDefault="005A12FF" w:rsidP="005A12FF">
      <w:pPr>
        <w:spacing w:line="360" w:lineRule="auto"/>
        <w:jc w:val="both"/>
        <w:rPr>
          <w:sz w:val="22"/>
          <w:szCs w:val="22"/>
        </w:rPr>
      </w:pPr>
    </w:p>
    <w:p w:rsidR="0071652E" w:rsidRDefault="005A12FF" w:rsidP="005A12FF">
      <w:pPr>
        <w:spacing w:line="360" w:lineRule="auto"/>
        <w:jc w:val="both"/>
        <w:rPr>
          <w:sz w:val="22"/>
          <w:szCs w:val="22"/>
        </w:rPr>
      </w:pPr>
      <w:r w:rsidRPr="005A12FF">
        <w:rPr>
          <w:sz w:val="22"/>
          <w:szCs w:val="22"/>
        </w:rPr>
        <w:t xml:space="preserve"> The application site comprises an office</w:t>
      </w:r>
      <w:r w:rsidR="00041651">
        <w:rPr>
          <w:sz w:val="22"/>
          <w:szCs w:val="22"/>
        </w:rPr>
        <w:t xml:space="preserve"> on the</w:t>
      </w:r>
      <w:r w:rsidR="00197CA9">
        <w:rPr>
          <w:sz w:val="22"/>
          <w:szCs w:val="22"/>
        </w:rPr>
        <w:t xml:space="preserve"> corner of</w:t>
      </w:r>
      <w:r w:rsidR="00041651" w:rsidRPr="00041651">
        <w:rPr>
          <w:sz w:val="22"/>
          <w:szCs w:val="22"/>
        </w:rPr>
        <w:t xml:space="preserve"> Basingstoke Road</w:t>
      </w:r>
      <w:r w:rsidR="00197CA9">
        <w:rPr>
          <w:sz w:val="22"/>
          <w:szCs w:val="22"/>
        </w:rPr>
        <w:t xml:space="preserve"> and Winchester Road</w:t>
      </w:r>
      <w:r w:rsidR="00041651">
        <w:rPr>
          <w:sz w:val="22"/>
          <w:szCs w:val="22"/>
        </w:rPr>
        <w:t>.</w:t>
      </w:r>
      <w:r w:rsidR="00197CA9">
        <w:rPr>
          <w:sz w:val="22"/>
          <w:szCs w:val="22"/>
        </w:rPr>
        <w:t xml:space="preserve"> The frontage of the property faces Basingstoke Road, but the area of hardstanding at the front is accessed via Winchester Road. There is a mix of land uses in the area; however the immediate neighbours are residential.</w:t>
      </w:r>
    </w:p>
    <w:p w:rsidR="001724E0" w:rsidRDefault="001724E0" w:rsidP="005A12FF">
      <w:pPr>
        <w:spacing w:line="360" w:lineRule="auto"/>
        <w:jc w:val="both"/>
        <w:rPr>
          <w:sz w:val="22"/>
          <w:szCs w:val="22"/>
        </w:rPr>
      </w:pPr>
    </w:p>
    <w:p w:rsidR="001724E0" w:rsidRPr="00896F46" w:rsidRDefault="001724E0" w:rsidP="005A12FF">
      <w:pPr>
        <w:spacing w:line="360" w:lineRule="auto"/>
        <w:jc w:val="both"/>
        <w:rPr>
          <w:sz w:val="22"/>
          <w:szCs w:val="22"/>
        </w:rPr>
      </w:pPr>
    </w:p>
    <w:p w:rsidR="0071652E" w:rsidRPr="00896F46" w:rsidRDefault="0071652E" w:rsidP="00896F46">
      <w:pPr>
        <w:pStyle w:val="Heading3"/>
        <w:spacing w:line="360" w:lineRule="auto"/>
        <w:rPr>
          <w:szCs w:val="22"/>
        </w:rPr>
      </w:pPr>
      <w:r w:rsidRPr="00896F46">
        <w:rPr>
          <w:szCs w:val="22"/>
        </w:rPr>
        <w:t>PROPOSAL</w:t>
      </w:r>
    </w:p>
    <w:p w:rsidR="000D51AC" w:rsidRPr="00896F46" w:rsidRDefault="004062F5" w:rsidP="00EA139D">
      <w:pPr>
        <w:pBdr>
          <w:bottom w:val="single" w:sz="6" w:space="0" w:color="auto"/>
        </w:pBdr>
        <w:spacing w:line="360" w:lineRule="auto"/>
        <w:jc w:val="both"/>
        <w:rPr>
          <w:b/>
          <w:bCs/>
          <w:sz w:val="22"/>
          <w:szCs w:val="22"/>
        </w:rPr>
      </w:pPr>
      <w:r w:rsidRPr="00896F46">
        <w:rPr>
          <w:sz w:val="22"/>
          <w:szCs w:val="22"/>
        </w:rPr>
        <w:t xml:space="preserve">The application seeks </w:t>
      </w:r>
      <w:r w:rsidR="00EA139D">
        <w:rPr>
          <w:bCs/>
          <w:sz w:val="22"/>
          <w:szCs w:val="22"/>
        </w:rPr>
        <w:t>the c</w:t>
      </w:r>
      <w:r w:rsidR="00EA139D" w:rsidRPr="00EA139D">
        <w:rPr>
          <w:bCs/>
          <w:sz w:val="22"/>
          <w:szCs w:val="22"/>
        </w:rPr>
        <w:t xml:space="preserve">hange of use of </w:t>
      </w:r>
      <w:r w:rsidR="008032C9">
        <w:rPr>
          <w:bCs/>
          <w:sz w:val="22"/>
          <w:szCs w:val="22"/>
        </w:rPr>
        <w:t xml:space="preserve">part of the </w:t>
      </w:r>
      <w:r w:rsidR="00EA139D" w:rsidRPr="00EA139D">
        <w:rPr>
          <w:bCs/>
          <w:sz w:val="22"/>
          <w:szCs w:val="22"/>
        </w:rPr>
        <w:t>ground floor</w:t>
      </w:r>
      <w:r w:rsidR="008032C9">
        <w:rPr>
          <w:bCs/>
          <w:sz w:val="22"/>
          <w:szCs w:val="22"/>
        </w:rPr>
        <w:t>, all of the first and second floor,</w:t>
      </w:r>
      <w:r w:rsidR="00EA139D" w:rsidRPr="00EA139D">
        <w:rPr>
          <w:bCs/>
          <w:sz w:val="22"/>
          <w:szCs w:val="22"/>
        </w:rPr>
        <w:t xml:space="preserve"> from Class B1(a) (offices) to C3</w:t>
      </w:r>
      <w:r w:rsidR="00EA139D">
        <w:rPr>
          <w:bCs/>
          <w:sz w:val="22"/>
          <w:szCs w:val="22"/>
        </w:rPr>
        <w:t xml:space="preserve"> </w:t>
      </w:r>
      <w:r w:rsidR="00EA139D" w:rsidRPr="00EA139D">
        <w:rPr>
          <w:bCs/>
          <w:sz w:val="22"/>
          <w:szCs w:val="22"/>
        </w:rPr>
        <w:t xml:space="preserve">(dwelling houses) to comprise of </w:t>
      </w:r>
      <w:r w:rsidR="00197CA9">
        <w:rPr>
          <w:bCs/>
          <w:sz w:val="22"/>
          <w:szCs w:val="22"/>
        </w:rPr>
        <w:t>17 flats</w:t>
      </w:r>
      <w:r w:rsidR="00EA139D" w:rsidRPr="00EA139D">
        <w:rPr>
          <w:bCs/>
          <w:sz w:val="22"/>
          <w:szCs w:val="22"/>
        </w:rPr>
        <w:t>. Prior</w:t>
      </w:r>
      <w:r w:rsidR="00EA139D">
        <w:rPr>
          <w:bCs/>
          <w:sz w:val="22"/>
          <w:szCs w:val="22"/>
        </w:rPr>
        <w:t xml:space="preserve"> </w:t>
      </w:r>
      <w:r w:rsidR="00EA139D" w:rsidRPr="00EA139D">
        <w:rPr>
          <w:bCs/>
          <w:sz w:val="22"/>
          <w:szCs w:val="22"/>
        </w:rPr>
        <w:t>Notification under Class O, Part 3 of Schedule 2 of the Town and</w:t>
      </w:r>
      <w:r w:rsidR="00EA139D">
        <w:rPr>
          <w:bCs/>
          <w:sz w:val="22"/>
          <w:szCs w:val="22"/>
        </w:rPr>
        <w:t xml:space="preserve"> </w:t>
      </w:r>
      <w:r w:rsidR="00EA139D" w:rsidRPr="00EA139D">
        <w:rPr>
          <w:bCs/>
          <w:sz w:val="22"/>
          <w:szCs w:val="22"/>
        </w:rPr>
        <w:t>Country Planning (General Permitted Development) Order 2015.</w:t>
      </w:r>
    </w:p>
    <w:p w:rsidR="00215FAC" w:rsidRPr="005A12FF" w:rsidRDefault="00215FAC" w:rsidP="00896F46">
      <w:pPr>
        <w:pBdr>
          <w:bottom w:val="single" w:sz="6" w:space="0" w:color="auto"/>
        </w:pBdr>
        <w:spacing w:line="360" w:lineRule="auto"/>
        <w:jc w:val="both"/>
        <w:rPr>
          <w:bCs/>
          <w:sz w:val="22"/>
          <w:szCs w:val="22"/>
        </w:rPr>
      </w:pPr>
    </w:p>
    <w:p w:rsidR="00215FAC" w:rsidRDefault="00197CA9" w:rsidP="00896F46">
      <w:pPr>
        <w:pBdr>
          <w:bottom w:val="single" w:sz="6" w:space="0" w:color="auto"/>
        </w:pBdr>
        <w:spacing w:line="360" w:lineRule="auto"/>
        <w:jc w:val="both"/>
        <w:rPr>
          <w:bCs/>
          <w:sz w:val="22"/>
          <w:szCs w:val="22"/>
        </w:rPr>
      </w:pPr>
      <w:r>
        <w:rPr>
          <w:bCs/>
          <w:sz w:val="22"/>
          <w:szCs w:val="22"/>
        </w:rPr>
        <w:t>No e</w:t>
      </w:r>
      <w:r w:rsidR="00215FAC" w:rsidRPr="005A12FF">
        <w:rPr>
          <w:bCs/>
          <w:sz w:val="22"/>
          <w:szCs w:val="22"/>
        </w:rPr>
        <w:t xml:space="preserve">xternal works </w:t>
      </w:r>
      <w:r w:rsidR="005A12FF" w:rsidRPr="005A12FF">
        <w:rPr>
          <w:bCs/>
          <w:sz w:val="22"/>
          <w:szCs w:val="22"/>
        </w:rPr>
        <w:t xml:space="preserve">are </w:t>
      </w:r>
      <w:r>
        <w:rPr>
          <w:bCs/>
          <w:sz w:val="22"/>
          <w:szCs w:val="22"/>
        </w:rPr>
        <w:t>proposed</w:t>
      </w:r>
      <w:r w:rsidR="005A12FF" w:rsidRPr="005A12FF">
        <w:rPr>
          <w:bCs/>
          <w:sz w:val="22"/>
          <w:szCs w:val="22"/>
        </w:rPr>
        <w:t>.</w:t>
      </w:r>
    </w:p>
    <w:p w:rsidR="005A12FF" w:rsidRDefault="005A12FF" w:rsidP="00896F46">
      <w:pPr>
        <w:pBdr>
          <w:bottom w:val="single" w:sz="6" w:space="0" w:color="auto"/>
        </w:pBdr>
        <w:spacing w:line="360" w:lineRule="auto"/>
        <w:jc w:val="both"/>
        <w:rPr>
          <w:bCs/>
          <w:sz w:val="22"/>
          <w:szCs w:val="22"/>
        </w:rPr>
      </w:pPr>
    </w:p>
    <w:p w:rsidR="005A12FF" w:rsidRPr="005A12FF" w:rsidRDefault="005A12FF" w:rsidP="00896F46">
      <w:pPr>
        <w:pBdr>
          <w:bottom w:val="single" w:sz="6" w:space="0" w:color="auto"/>
        </w:pBdr>
        <w:spacing w:line="360" w:lineRule="auto"/>
        <w:jc w:val="both"/>
        <w:rPr>
          <w:bCs/>
          <w:sz w:val="22"/>
          <w:szCs w:val="22"/>
        </w:rPr>
      </w:pPr>
    </w:p>
    <w:p w:rsidR="0071652E" w:rsidRPr="00896F46" w:rsidRDefault="0071652E" w:rsidP="00896F46">
      <w:pPr>
        <w:spacing w:line="360" w:lineRule="auto"/>
        <w:jc w:val="both"/>
        <w:rPr>
          <w:b/>
          <w:bCs/>
          <w:sz w:val="22"/>
          <w:szCs w:val="22"/>
        </w:rPr>
      </w:pPr>
    </w:p>
    <w:p w:rsidR="0071652E" w:rsidRPr="00896F46" w:rsidRDefault="0071652E" w:rsidP="00896F46">
      <w:pPr>
        <w:pStyle w:val="Heading1"/>
        <w:spacing w:line="360" w:lineRule="auto"/>
        <w:jc w:val="both"/>
        <w:rPr>
          <w:sz w:val="22"/>
          <w:szCs w:val="22"/>
        </w:rPr>
      </w:pPr>
      <w:r w:rsidRPr="00896F46">
        <w:rPr>
          <w:sz w:val="22"/>
          <w:szCs w:val="22"/>
        </w:rPr>
        <w:t>RELEVANT POLICIES AND SUPPLEMENTARY PLANNING GUIDANCE</w:t>
      </w:r>
    </w:p>
    <w:p w:rsidR="0071652E" w:rsidRPr="00896F46" w:rsidRDefault="0071652E" w:rsidP="00896F46">
      <w:pPr>
        <w:spacing w:line="360" w:lineRule="auto"/>
        <w:jc w:val="both"/>
        <w:rPr>
          <w:sz w:val="22"/>
          <w:szCs w:val="22"/>
          <w:u w:val="single"/>
        </w:rPr>
      </w:pPr>
      <w:r w:rsidRPr="00896F46">
        <w:rPr>
          <w:sz w:val="22"/>
          <w:szCs w:val="22"/>
          <w:u w:val="single"/>
        </w:rPr>
        <w:t>Legal context</w:t>
      </w:r>
    </w:p>
    <w:p w:rsidR="004062F5" w:rsidRPr="00896F46" w:rsidRDefault="004062F5" w:rsidP="00896F46">
      <w:pPr>
        <w:spacing w:line="360" w:lineRule="auto"/>
        <w:jc w:val="both"/>
        <w:rPr>
          <w:sz w:val="22"/>
          <w:szCs w:val="22"/>
        </w:rPr>
      </w:pPr>
      <w:r w:rsidRPr="00896F46">
        <w:rPr>
          <w:sz w:val="22"/>
          <w:szCs w:val="22"/>
        </w:rPr>
        <w:t xml:space="preserve">Class O allows development consisting of a change of use of a building and any land within its curtilage to Class C3 dwellinghouses (houses or flats) from a Class B1(a) office use. </w:t>
      </w:r>
    </w:p>
    <w:p w:rsidR="004062F5" w:rsidRPr="00896F46" w:rsidRDefault="004062F5" w:rsidP="00896F46">
      <w:pPr>
        <w:spacing w:line="360" w:lineRule="auto"/>
        <w:jc w:val="both"/>
        <w:rPr>
          <w:sz w:val="22"/>
          <w:szCs w:val="22"/>
        </w:rPr>
      </w:pPr>
    </w:p>
    <w:p w:rsidR="004062F5" w:rsidRPr="00896F46" w:rsidRDefault="004062F5" w:rsidP="00896F46">
      <w:pPr>
        <w:spacing w:line="360" w:lineRule="auto"/>
        <w:jc w:val="both"/>
        <w:rPr>
          <w:sz w:val="22"/>
          <w:szCs w:val="22"/>
        </w:rPr>
      </w:pPr>
      <w:r w:rsidRPr="00896F46">
        <w:rPr>
          <w:sz w:val="22"/>
          <w:szCs w:val="22"/>
        </w:rPr>
        <w:t>As set out in Para 0.2 of Class O (as amended), development is permitted subject to the condition that before beginning the development, the development shall apply to the local planning authority for a determination as to whether the prior approval of the local authority will be required as to:</w:t>
      </w:r>
    </w:p>
    <w:p w:rsidR="004062F5" w:rsidRPr="00896F46" w:rsidRDefault="004062F5" w:rsidP="00896F46">
      <w:pPr>
        <w:spacing w:line="360" w:lineRule="auto"/>
        <w:jc w:val="both"/>
        <w:rPr>
          <w:sz w:val="22"/>
          <w:szCs w:val="22"/>
        </w:rPr>
      </w:pPr>
    </w:p>
    <w:p w:rsidR="004062F5" w:rsidRPr="00896F46" w:rsidRDefault="00EA139D" w:rsidP="00896F46">
      <w:pPr>
        <w:spacing w:line="360" w:lineRule="auto"/>
        <w:jc w:val="both"/>
        <w:rPr>
          <w:sz w:val="22"/>
          <w:szCs w:val="22"/>
        </w:rPr>
      </w:pPr>
      <w:r>
        <w:rPr>
          <w:sz w:val="22"/>
          <w:szCs w:val="22"/>
        </w:rPr>
        <w:lastRenderedPageBreak/>
        <w:t>a.</w:t>
      </w:r>
      <w:r>
        <w:rPr>
          <w:sz w:val="22"/>
          <w:szCs w:val="22"/>
        </w:rPr>
        <w:tab/>
      </w:r>
      <w:r w:rsidR="004062F5" w:rsidRPr="00896F46">
        <w:rPr>
          <w:sz w:val="22"/>
          <w:szCs w:val="22"/>
        </w:rPr>
        <w:t>Transport and highways impacts of the development,</w:t>
      </w:r>
    </w:p>
    <w:p w:rsidR="004062F5" w:rsidRPr="00896F46" w:rsidRDefault="00EA139D" w:rsidP="00896F46">
      <w:pPr>
        <w:spacing w:line="360" w:lineRule="auto"/>
        <w:jc w:val="both"/>
        <w:rPr>
          <w:sz w:val="22"/>
          <w:szCs w:val="22"/>
        </w:rPr>
      </w:pPr>
      <w:r>
        <w:rPr>
          <w:sz w:val="22"/>
          <w:szCs w:val="22"/>
        </w:rPr>
        <w:t>b.</w:t>
      </w:r>
      <w:r>
        <w:rPr>
          <w:sz w:val="22"/>
          <w:szCs w:val="22"/>
        </w:rPr>
        <w:tab/>
      </w:r>
      <w:r w:rsidR="004062F5" w:rsidRPr="00896F46">
        <w:rPr>
          <w:sz w:val="22"/>
          <w:szCs w:val="22"/>
        </w:rPr>
        <w:t>Contamination risks on the site,</w:t>
      </w:r>
    </w:p>
    <w:p w:rsidR="004062F5" w:rsidRPr="00896F46" w:rsidRDefault="00EA139D" w:rsidP="00896F46">
      <w:pPr>
        <w:spacing w:line="360" w:lineRule="auto"/>
        <w:jc w:val="both"/>
        <w:rPr>
          <w:sz w:val="22"/>
          <w:szCs w:val="22"/>
        </w:rPr>
      </w:pPr>
      <w:r>
        <w:rPr>
          <w:sz w:val="22"/>
          <w:szCs w:val="22"/>
        </w:rPr>
        <w:t>c.</w:t>
      </w:r>
      <w:r>
        <w:rPr>
          <w:sz w:val="22"/>
          <w:szCs w:val="22"/>
        </w:rPr>
        <w:tab/>
      </w:r>
      <w:r w:rsidR="004062F5" w:rsidRPr="00896F46">
        <w:rPr>
          <w:sz w:val="22"/>
          <w:szCs w:val="22"/>
        </w:rPr>
        <w:t>Flooding risks on the site, and</w:t>
      </w:r>
    </w:p>
    <w:p w:rsidR="004062F5" w:rsidRPr="00896F46" w:rsidRDefault="00EA139D" w:rsidP="00EA139D">
      <w:pPr>
        <w:spacing w:line="360" w:lineRule="auto"/>
        <w:ind w:left="720" w:hanging="720"/>
        <w:jc w:val="both"/>
        <w:rPr>
          <w:sz w:val="22"/>
          <w:szCs w:val="22"/>
        </w:rPr>
      </w:pPr>
      <w:r>
        <w:rPr>
          <w:sz w:val="22"/>
          <w:szCs w:val="22"/>
        </w:rPr>
        <w:t>d.</w:t>
      </w:r>
      <w:r>
        <w:rPr>
          <w:sz w:val="22"/>
          <w:szCs w:val="22"/>
        </w:rPr>
        <w:tab/>
        <w:t>I</w:t>
      </w:r>
      <w:r w:rsidR="004062F5" w:rsidRPr="00896F46">
        <w:rPr>
          <w:sz w:val="22"/>
          <w:szCs w:val="22"/>
        </w:rPr>
        <w:t>mpacts of noise from commercial premises on the intended occupiers</w:t>
      </w:r>
      <w:r>
        <w:rPr>
          <w:sz w:val="22"/>
          <w:szCs w:val="22"/>
        </w:rPr>
        <w:t xml:space="preserve"> </w:t>
      </w:r>
      <w:r w:rsidR="004062F5" w:rsidRPr="00896F46">
        <w:rPr>
          <w:sz w:val="22"/>
          <w:szCs w:val="22"/>
        </w:rPr>
        <w:t>of the development</w:t>
      </w:r>
    </w:p>
    <w:p w:rsidR="004062F5" w:rsidRPr="00896F46" w:rsidRDefault="004062F5" w:rsidP="00896F46">
      <w:pPr>
        <w:spacing w:line="360" w:lineRule="auto"/>
        <w:jc w:val="both"/>
        <w:rPr>
          <w:sz w:val="22"/>
          <w:szCs w:val="22"/>
        </w:rPr>
      </w:pPr>
    </w:p>
    <w:p w:rsidR="004062F5" w:rsidRPr="000164EB" w:rsidRDefault="004062F5" w:rsidP="00896F46">
      <w:pPr>
        <w:pStyle w:val="MemoParagraph"/>
        <w:overflowPunct w:val="0"/>
        <w:autoSpaceDE w:val="0"/>
        <w:autoSpaceDN w:val="0"/>
        <w:adjustRightInd w:val="0"/>
        <w:spacing w:line="360" w:lineRule="auto"/>
        <w:jc w:val="both"/>
        <w:textAlignment w:val="baseline"/>
        <w:rPr>
          <w:szCs w:val="22"/>
        </w:rPr>
      </w:pPr>
      <w:r w:rsidRPr="00896F46">
        <w:rPr>
          <w:szCs w:val="22"/>
        </w:rPr>
        <w:t xml:space="preserve">In assessing these issues, officers must have regard to the NPPF as if the application were a planning application, </w:t>
      </w:r>
      <w:r w:rsidRPr="000164EB">
        <w:rPr>
          <w:szCs w:val="22"/>
        </w:rPr>
        <w:t>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p>
    <w:p w:rsidR="004062F5" w:rsidRPr="00896F46" w:rsidRDefault="004062F5" w:rsidP="00896F46">
      <w:pPr>
        <w:pStyle w:val="Heading3"/>
        <w:spacing w:line="360" w:lineRule="auto"/>
        <w:rPr>
          <w:b w:val="0"/>
          <w:bCs w:val="0"/>
          <w:szCs w:val="22"/>
          <w:u w:val="single"/>
        </w:rPr>
      </w:pPr>
      <w:r w:rsidRPr="00896F46">
        <w:rPr>
          <w:b w:val="0"/>
          <w:bCs w:val="0"/>
          <w:szCs w:val="22"/>
          <w:u w:val="single"/>
        </w:rPr>
        <w:t>Reading Borough LDF Core Strategy - Adopted January 2008</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r w:rsidRPr="00896F46">
        <w:rPr>
          <w:szCs w:val="22"/>
        </w:rPr>
        <w:t>CS34</w:t>
      </w:r>
      <w:r w:rsidRPr="00896F46">
        <w:rPr>
          <w:szCs w:val="22"/>
        </w:rPr>
        <w:tab/>
        <w:t>Pollution and Water Resources</w:t>
      </w:r>
    </w:p>
    <w:p w:rsidR="00291B0D" w:rsidRPr="00896F46" w:rsidRDefault="008032C9" w:rsidP="00896F46">
      <w:pPr>
        <w:pStyle w:val="MemoParagraph"/>
        <w:overflowPunct w:val="0"/>
        <w:autoSpaceDE w:val="0"/>
        <w:autoSpaceDN w:val="0"/>
        <w:adjustRightInd w:val="0"/>
        <w:spacing w:line="360" w:lineRule="auto"/>
        <w:jc w:val="both"/>
        <w:textAlignment w:val="baseline"/>
        <w:rPr>
          <w:szCs w:val="22"/>
        </w:rPr>
      </w:pPr>
      <w:r>
        <w:rPr>
          <w:szCs w:val="22"/>
        </w:rPr>
        <w:t>CS35</w:t>
      </w:r>
      <w:r w:rsidR="00291B0D" w:rsidRPr="00896F46">
        <w:rPr>
          <w:szCs w:val="22"/>
        </w:rPr>
        <w:t xml:space="preserve">    Flood Risk</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u w:val="single"/>
        </w:rPr>
      </w:pPr>
      <w:r w:rsidRPr="00896F46">
        <w:rPr>
          <w:szCs w:val="22"/>
          <w:u w:val="single"/>
        </w:rPr>
        <w:t>Sites and Detailed Policies Document – Adopted October 2012</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r w:rsidRPr="00896F46">
        <w:rPr>
          <w:szCs w:val="22"/>
        </w:rPr>
        <w:t>DM12</w:t>
      </w:r>
      <w:r w:rsidRPr="00896F46">
        <w:rPr>
          <w:szCs w:val="22"/>
        </w:rPr>
        <w:tab/>
        <w:t>Access, Traffic and Highway Related Matters</w:t>
      </w:r>
    </w:p>
    <w:p w:rsidR="0071652E" w:rsidRPr="00896F46" w:rsidRDefault="0071652E" w:rsidP="00896F46">
      <w:pPr>
        <w:spacing w:line="360" w:lineRule="auto"/>
        <w:jc w:val="both"/>
        <w:rPr>
          <w:sz w:val="22"/>
          <w:szCs w:val="22"/>
        </w:rPr>
      </w:pPr>
    </w:p>
    <w:p w:rsidR="0071652E" w:rsidRPr="001724E0" w:rsidRDefault="0071652E" w:rsidP="00896F46">
      <w:pPr>
        <w:spacing w:line="360" w:lineRule="auto"/>
        <w:jc w:val="both"/>
        <w:rPr>
          <w:b/>
          <w:bCs/>
          <w:sz w:val="22"/>
          <w:szCs w:val="22"/>
        </w:rPr>
      </w:pPr>
      <w:r w:rsidRPr="00896F46">
        <w:rPr>
          <w:b/>
          <w:bCs/>
          <w:sz w:val="22"/>
          <w:szCs w:val="22"/>
        </w:rPr>
        <w:t xml:space="preserve">PLANNING </w:t>
      </w:r>
      <w:r w:rsidRPr="001724E0">
        <w:rPr>
          <w:b/>
          <w:bCs/>
          <w:sz w:val="22"/>
          <w:szCs w:val="22"/>
        </w:rPr>
        <w:t>HISTORY</w:t>
      </w:r>
    </w:p>
    <w:tbl>
      <w:tblPr>
        <w:tblStyle w:val="TableGrid"/>
        <w:tblW w:w="0" w:type="auto"/>
        <w:tblLook w:val="04A0" w:firstRow="1" w:lastRow="0" w:firstColumn="1" w:lastColumn="0" w:noHBand="0" w:noVBand="1"/>
      </w:tblPr>
      <w:tblGrid>
        <w:gridCol w:w="2235"/>
        <w:gridCol w:w="3926"/>
        <w:gridCol w:w="3081"/>
      </w:tblGrid>
      <w:tr w:rsidR="00041651" w:rsidTr="00041651">
        <w:tc>
          <w:tcPr>
            <w:tcW w:w="2235" w:type="dxa"/>
          </w:tcPr>
          <w:p w:rsidR="00041651" w:rsidRPr="00041651" w:rsidRDefault="00041651" w:rsidP="00041651">
            <w:pPr>
              <w:spacing w:line="360" w:lineRule="auto"/>
              <w:jc w:val="center"/>
              <w:rPr>
                <w:b/>
                <w:bCs/>
                <w:sz w:val="22"/>
                <w:szCs w:val="22"/>
              </w:rPr>
            </w:pPr>
            <w:r w:rsidRPr="00041651">
              <w:rPr>
                <w:b/>
                <w:bCs/>
                <w:sz w:val="22"/>
                <w:szCs w:val="22"/>
              </w:rPr>
              <w:t>Planning Reference</w:t>
            </w:r>
          </w:p>
        </w:tc>
        <w:tc>
          <w:tcPr>
            <w:tcW w:w="3926" w:type="dxa"/>
          </w:tcPr>
          <w:p w:rsidR="00041651" w:rsidRPr="00041651" w:rsidRDefault="00041651" w:rsidP="00041651">
            <w:pPr>
              <w:spacing w:line="360" w:lineRule="auto"/>
              <w:jc w:val="center"/>
              <w:rPr>
                <w:b/>
                <w:bCs/>
                <w:sz w:val="22"/>
                <w:szCs w:val="22"/>
              </w:rPr>
            </w:pPr>
            <w:r w:rsidRPr="00041651">
              <w:rPr>
                <w:b/>
                <w:bCs/>
                <w:sz w:val="22"/>
                <w:szCs w:val="22"/>
              </w:rPr>
              <w:t>Description</w:t>
            </w:r>
          </w:p>
        </w:tc>
        <w:tc>
          <w:tcPr>
            <w:tcW w:w="3081" w:type="dxa"/>
          </w:tcPr>
          <w:p w:rsidR="00041651" w:rsidRPr="00041651" w:rsidRDefault="00041651" w:rsidP="00041651">
            <w:pPr>
              <w:spacing w:line="360" w:lineRule="auto"/>
              <w:jc w:val="center"/>
              <w:rPr>
                <w:b/>
                <w:bCs/>
                <w:sz w:val="22"/>
                <w:szCs w:val="22"/>
              </w:rPr>
            </w:pPr>
            <w:r w:rsidRPr="00041651">
              <w:rPr>
                <w:b/>
                <w:bCs/>
                <w:sz w:val="22"/>
                <w:szCs w:val="22"/>
              </w:rPr>
              <w:t>Outcome</w:t>
            </w:r>
          </w:p>
        </w:tc>
      </w:tr>
      <w:tr w:rsidR="00041651" w:rsidTr="00E56E5F">
        <w:tc>
          <w:tcPr>
            <w:tcW w:w="9242" w:type="dxa"/>
            <w:gridSpan w:val="3"/>
          </w:tcPr>
          <w:p w:rsidR="00041651" w:rsidRPr="00041651" w:rsidRDefault="00041651" w:rsidP="00896F46">
            <w:pPr>
              <w:spacing w:line="360" w:lineRule="auto"/>
              <w:jc w:val="both"/>
              <w:rPr>
                <w:bCs/>
                <w:sz w:val="8"/>
                <w:szCs w:val="8"/>
              </w:rPr>
            </w:pPr>
          </w:p>
        </w:tc>
      </w:tr>
      <w:tr w:rsidR="00041651" w:rsidTr="00041651">
        <w:tc>
          <w:tcPr>
            <w:tcW w:w="2235" w:type="dxa"/>
          </w:tcPr>
          <w:p w:rsidR="00041651" w:rsidRDefault="00041651" w:rsidP="00896F46">
            <w:pPr>
              <w:spacing w:line="360" w:lineRule="auto"/>
              <w:jc w:val="both"/>
              <w:rPr>
                <w:bCs/>
                <w:sz w:val="22"/>
                <w:szCs w:val="22"/>
              </w:rPr>
            </w:pPr>
            <w:r>
              <w:rPr>
                <w:bCs/>
                <w:sz w:val="22"/>
                <w:szCs w:val="22"/>
              </w:rPr>
              <w:t>900318</w:t>
            </w:r>
          </w:p>
        </w:tc>
        <w:tc>
          <w:tcPr>
            <w:tcW w:w="3926" w:type="dxa"/>
          </w:tcPr>
          <w:p w:rsidR="00041651" w:rsidRDefault="00041651" w:rsidP="00041651">
            <w:pPr>
              <w:spacing w:line="360" w:lineRule="auto"/>
              <w:jc w:val="both"/>
              <w:rPr>
                <w:bCs/>
                <w:sz w:val="22"/>
                <w:szCs w:val="22"/>
              </w:rPr>
            </w:pPr>
            <w:r w:rsidRPr="00041651">
              <w:rPr>
                <w:bCs/>
                <w:sz w:val="22"/>
                <w:szCs w:val="22"/>
              </w:rPr>
              <w:t>Change of use and erection of replacement two and three storey rear extension comprising car parking, warehouse and ancillary offices for storage and distribution purposes (B8).</w:t>
            </w:r>
          </w:p>
        </w:tc>
        <w:tc>
          <w:tcPr>
            <w:tcW w:w="3081" w:type="dxa"/>
          </w:tcPr>
          <w:p w:rsidR="00041651" w:rsidRDefault="00041651" w:rsidP="00896F46">
            <w:pPr>
              <w:spacing w:line="360" w:lineRule="auto"/>
              <w:jc w:val="both"/>
              <w:rPr>
                <w:bCs/>
                <w:sz w:val="22"/>
                <w:szCs w:val="22"/>
              </w:rPr>
            </w:pPr>
            <w:r>
              <w:rPr>
                <w:bCs/>
                <w:sz w:val="22"/>
                <w:szCs w:val="22"/>
              </w:rPr>
              <w:t>Application Permitted on 4 Apr-92</w:t>
            </w:r>
          </w:p>
        </w:tc>
      </w:tr>
      <w:tr w:rsidR="00041651" w:rsidTr="004C3C29">
        <w:tc>
          <w:tcPr>
            <w:tcW w:w="9242" w:type="dxa"/>
            <w:gridSpan w:val="3"/>
          </w:tcPr>
          <w:p w:rsidR="00041651" w:rsidRPr="00041651" w:rsidRDefault="00041651" w:rsidP="00896F46">
            <w:pPr>
              <w:spacing w:line="360" w:lineRule="auto"/>
              <w:jc w:val="both"/>
              <w:rPr>
                <w:bCs/>
                <w:sz w:val="8"/>
                <w:szCs w:val="8"/>
              </w:rPr>
            </w:pPr>
          </w:p>
        </w:tc>
      </w:tr>
      <w:tr w:rsidR="00041651" w:rsidTr="00041651">
        <w:tc>
          <w:tcPr>
            <w:tcW w:w="2235" w:type="dxa"/>
          </w:tcPr>
          <w:p w:rsidR="00041651" w:rsidRDefault="00041651" w:rsidP="00896F46">
            <w:pPr>
              <w:spacing w:line="360" w:lineRule="auto"/>
              <w:jc w:val="both"/>
              <w:rPr>
                <w:bCs/>
                <w:sz w:val="22"/>
                <w:szCs w:val="22"/>
              </w:rPr>
            </w:pPr>
            <w:r>
              <w:rPr>
                <w:bCs/>
                <w:sz w:val="22"/>
                <w:szCs w:val="22"/>
              </w:rPr>
              <w:t>930573</w:t>
            </w:r>
          </w:p>
        </w:tc>
        <w:tc>
          <w:tcPr>
            <w:tcW w:w="3926" w:type="dxa"/>
          </w:tcPr>
          <w:p w:rsidR="00041651" w:rsidRPr="00041651" w:rsidRDefault="00041651" w:rsidP="00041651">
            <w:pPr>
              <w:spacing w:line="360" w:lineRule="auto"/>
              <w:jc w:val="both"/>
              <w:rPr>
                <w:bCs/>
                <w:sz w:val="22"/>
                <w:szCs w:val="22"/>
              </w:rPr>
            </w:pPr>
            <w:r w:rsidRPr="00041651">
              <w:rPr>
                <w:bCs/>
                <w:sz w:val="22"/>
                <w:szCs w:val="22"/>
              </w:rPr>
              <w:t>Extension to existing office and demolition of part of office area to</w:t>
            </w:r>
          </w:p>
          <w:p w:rsidR="00041651" w:rsidRDefault="00041651" w:rsidP="00041651">
            <w:pPr>
              <w:spacing w:line="360" w:lineRule="auto"/>
              <w:jc w:val="both"/>
              <w:rPr>
                <w:bCs/>
                <w:sz w:val="22"/>
                <w:szCs w:val="22"/>
              </w:rPr>
            </w:pPr>
            <w:r w:rsidRPr="00041651">
              <w:rPr>
                <w:bCs/>
                <w:sz w:val="22"/>
                <w:szCs w:val="22"/>
              </w:rPr>
              <w:t>be rebuilt</w:t>
            </w:r>
          </w:p>
        </w:tc>
        <w:tc>
          <w:tcPr>
            <w:tcW w:w="3081" w:type="dxa"/>
          </w:tcPr>
          <w:p w:rsidR="00041651" w:rsidRDefault="00041651" w:rsidP="00896F46">
            <w:pPr>
              <w:spacing w:line="360" w:lineRule="auto"/>
              <w:jc w:val="both"/>
              <w:rPr>
                <w:bCs/>
                <w:sz w:val="22"/>
                <w:szCs w:val="22"/>
              </w:rPr>
            </w:pPr>
            <w:r>
              <w:rPr>
                <w:bCs/>
                <w:sz w:val="22"/>
                <w:szCs w:val="22"/>
              </w:rPr>
              <w:t>Application Permitted on 13 May-93</w:t>
            </w:r>
          </w:p>
        </w:tc>
      </w:tr>
      <w:tr w:rsidR="00041651" w:rsidTr="002375D6">
        <w:tc>
          <w:tcPr>
            <w:tcW w:w="9242" w:type="dxa"/>
            <w:gridSpan w:val="3"/>
          </w:tcPr>
          <w:p w:rsidR="00041651" w:rsidRPr="00041651" w:rsidRDefault="00041651" w:rsidP="00896F46">
            <w:pPr>
              <w:spacing w:line="360" w:lineRule="auto"/>
              <w:jc w:val="both"/>
              <w:rPr>
                <w:bCs/>
                <w:sz w:val="8"/>
                <w:szCs w:val="8"/>
              </w:rPr>
            </w:pPr>
          </w:p>
        </w:tc>
      </w:tr>
      <w:tr w:rsidR="00041651" w:rsidTr="00041651">
        <w:tc>
          <w:tcPr>
            <w:tcW w:w="2235" w:type="dxa"/>
          </w:tcPr>
          <w:p w:rsidR="00041651" w:rsidRDefault="00041651" w:rsidP="00896F46">
            <w:pPr>
              <w:spacing w:line="360" w:lineRule="auto"/>
              <w:jc w:val="both"/>
              <w:rPr>
                <w:bCs/>
                <w:sz w:val="22"/>
                <w:szCs w:val="22"/>
              </w:rPr>
            </w:pPr>
            <w:r>
              <w:rPr>
                <w:bCs/>
                <w:sz w:val="22"/>
                <w:szCs w:val="22"/>
              </w:rPr>
              <w:t>101761</w:t>
            </w:r>
          </w:p>
        </w:tc>
        <w:tc>
          <w:tcPr>
            <w:tcW w:w="3926" w:type="dxa"/>
          </w:tcPr>
          <w:p w:rsidR="00041651" w:rsidRDefault="00041651" w:rsidP="00896F46">
            <w:pPr>
              <w:spacing w:line="360" w:lineRule="auto"/>
              <w:jc w:val="both"/>
              <w:rPr>
                <w:bCs/>
                <w:sz w:val="22"/>
                <w:szCs w:val="22"/>
              </w:rPr>
            </w:pPr>
            <w:r w:rsidRPr="00041651">
              <w:rPr>
                <w:bCs/>
                <w:sz w:val="22"/>
                <w:szCs w:val="22"/>
              </w:rPr>
              <w:t>White aluminium fascia sign</w:t>
            </w:r>
          </w:p>
        </w:tc>
        <w:tc>
          <w:tcPr>
            <w:tcW w:w="3081" w:type="dxa"/>
          </w:tcPr>
          <w:p w:rsidR="00041651" w:rsidRDefault="00041651" w:rsidP="00896F46">
            <w:pPr>
              <w:spacing w:line="360" w:lineRule="auto"/>
              <w:jc w:val="both"/>
              <w:rPr>
                <w:bCs/>
                <w:sz w:val="22"/>
                <w:szCs w:val="22"/>
              </w:rPr>
            </w:pPr>
            <w:r>
              <w:rPr>
                <w:bCs/>
                <w:sz w:val="22"/>
                <w:szCs w:val="22"/>
              </w:rPr>
              <w:t>Application Permitted on 2 Dec-10</w:t>
            </w:r>
          </w:p>
        </w:tc>
      </w:tr>
      <w:tr w:rsidR="00041651" w:rsidTr="00EB3545">
        <w:tc>
          <w:tcPr>
            <w:tcW w:w="9242" w:type="dxa"/>
            <w:gridSpan w:val="3"/>
          </w:tcPr>
          <w:p w:rsidR="00041651" w:rsidRPr="00041651" w:rsidRDefault="00041651" w:rsidP="00896F46">
            <w:pPr>
              <w:spacing w:line="360" w:lineRule="auto"/>
              <w:jc w:val="both"/>
              <w:rPr>
                <w:bCs/>
                <w:sz w:val="8"/>
                <w:szCs w:val="8"/>
              </w:rPr>
            </w:pPr>
          </w:p>
        </w:tc>
      </w:tr>
    </w:tbl>
    <w:p w:rsidR="00EA139D" w:rsidRDefault="00EA139D" w:rsidP="00896F46">
      <w:pPr>
        <w:spacing w:line="360" w:lineRule="auto"/>
        <w:jc w:val="both"/>
        <w:rPr>
          <w:bCs/>
          <w:sz w:val="22"/>
          <w:szCs w:val="22"/>
        </w:rPr>
      </w:pPr>
    </w:p>
    <w:p w:rsidR="00041651" w:rsidRPr="00896F46" w:rsidRDefault="00041651" w:rsidP="00896F46">
      <w:pPr>
        <w:spacing w:line="360" w:lineRule="auto"/>
        <w:jc w:val="both"/>
        <w:rPr>
          <w:bCs/>
          <w:sz w:val="22"/>
          <w:szCs w:val="22"/>
        </w:rPr>
      </w:pPr>
    </w:p>
    <w:p w:rsidR="0071652E" w:rsidRPr="00896F46" w:rsidRDefault="0071652E" w:rsidP="00896F46">
      <w:pPr>
        <w:spacing w:line="360" w:lineRule="auto"/>
        <w:jc w:val="both"/>
        <w:rPr>
          <w:sz w:val="22"/>
          <w:szCs w:val="22"/>
        </w:rPr>
      </w:pPr>
      <w:r w:rsidRPr="00896F46">
        <w:rPr>
          <w:b/>
          <w:bCs/>
          <w:sz w:val="22"/>
          <w:szCs w:val="22"/>
        </w:rPr>
        <w:lastRenderedPageBreak/>
        <w:t>RESPONSE TO PUBLICITY (REPRESENTATIONS RECEIVED)</w:t>
      </w:r>
      <w:r w:rsidRPr="00896F46">
        <w:rPr>
          <w:sz w:val="22"/>
          <w:szCs w:val="22"/>
        </w:rPr>
        <w:t xml:space="preserve"> </w:t>
      </w:r>
    </w:p>
    <w:p w:rsidR="0016064C" w:rsidRPr="00896F46" w:rsidRDefault="0016064C" w:rsidP="00896F46">
      <w:pPr>
        <w:spacing w:line="360" w:lineRule="auto"/>
        <w:jc w:val="both"/>
        <w:rPr>
          <w:b/>
          <w:bCs/>
          <w:sz w:val="22"/>
          <w:szCs w:val="22"/>
        </w:rPr>
      </w:pPr>
      <w:r w:rsidRPr="00896F46">
        <w:rPr>
          <w:bCs/>
          <w:sz w:val="22"/>
          <w:szCs w:val="22"/>
        </w:rPr>
        <w:t xml:space="preserve">No </w:t>
      </w:r>
      <w:r w:rsidR="00EA139D">
        <w:rPr>
          <w:bCs/>
          <w:sz w:val="22"/>
          <w:szCs w:val="22"/>
        </w:rPr>
        <w:t xml:space="preserve">letters of representation have been </w:t>
      </w:r>
      <w:r w:rsidRPr="00896F46">
        <w:rPr>
          <w:bCs/>
          <w:sz w:val="22"/>
          <w:szCs w:val="22"/>
        </w:rPr>
        <w:t>received.</w:t>
      </w:r>
    </w:p>
    <w:p w:rsidR="00150A81" w:rsidRPr="000164EB" w:rsidRDefault="00150A81" w:rsidP="00896F46">
      <w:pPr>
        <w:spacing w:line="360" w:lineRule="auto"/>
        <w:jc w:val="both"/>
        <w:rPr>
          <w:b/>
          <w:bCs/>
          <w:sz w:val="22"/>
          <w:szCs w:val="22"/>
        </w:rPr>
      </w:pPr>
    </w:p>
    <w:p w:rsidR="0071652E" w:rsidRPr="000164EB" w:rsidRDefault="0071652E" w:rsidP="00896F46">
      <w:pPr>
        <w:spacing w:line="360" w:lineRule="auto"/>
        <w:jc w:val="both"/>
        <w:rPr>
          <w:b/>
          <w:bCs/>
          <w:sz w:val="22"/>
          <w:szCs w:val="22"/>
        </w:rPr>
      </w:pPr>
      <w:r w:rsidRPr="000164EB">
        <w:rPr>
          <w:b/>
          <w:bCs/>
          <w:sz w:val="22"/>
          <w:szCs w:val="22"/>
        </w:rPr>
        <w:t>CONSULTATION RESPONSES</w:t>
      </w:r>
    </w:p>
    <w:p w:rsidR="00277104" w:rsidRPr="005A12FF" w:rsidRDefault="00277104" w:rsidP="00896F46">
      <w:pPr>
        <w:spacing w:line="360" w:lineRule="auto"/>
        <w:jc w:val="both"/>
        <w:rPr>
          <w:bCs/>
          <w:sz w:val="22"/>
          <w:szCs w:val="22"/>
          <w:u w:val="single"/>
        </w:rPr>
      </w:pPr>
      <w:r w:rsidRPr="000164EB">
        <w:rPr>
          <w:bCs/>
          <w:sz w:val="22"/>
          <w:szCs w:val="22"/>
          <w:u w:val="single"/>
        </w:rPr>
        <w:t>Transport</w:t>
      </w:r>
    </w:p>
    <w:p w:rsidR="00041651" w:rsidRPr="00041651" w:rsidRDefault="00041651" w:rsidP="00041651">
      <w:pPr>
        <w:spacing w:line="360" w:lineRule="auto"/>
        <w:jc w:val="both"/>
        <w:rPr>
          <w:bCs/>
          <w:i/>
          <w:sz w:val="22"/>
          <w:szCs w:val="22"/>
        </w:rPr>
      </w:pPr>
      <w:r>
        <w:rPr>
          <w:bCs/>
          <w:sz w:val="22"/>
          <w:szCs w:val="22"/>
        </w:rPr>
        <w:t>“</w:t>
      </w:r>
      <w:r w:rsidRPr="00041651">
        <w:rPr>
          <w:bCs/>
          <w:i/>
          <w:sz w:val="22"/>
          <w:szCs w:val="22"/>
        </w:rPr>
        <w:t>The site is located to the east side of Basingstoke Road (B3031), a main public transport corridor into Reading.  Vehicle access to the site is provided via Winchester Road via a gated access.  An area of hardstanding is located at the front of the site which provides parking for the site. Basingstoke Road and the surrounding road network all have parking restrictions preventing on-street parking.  Winchester Road consists of a mixture of double yellow lines and permit holder only parking bays. The pedestrian network surrounding the site has adequate footway and street lighting provision, with pedestrian crossings and appropriate tactile paving/dropped kerbs.</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Cs/>
          <w:i/>
          <w:sz w:val="22"/>
          <w:szCs w:val="22"/>
        </w:rPr>
      </w:pPr>
      <w:r w:rsidRPr="00041651">
        <w:rPr>
          <w:bCs/>
          <w:i/>
          <w:sz w:val="22"/>
          <w:szCs w:val="22"/>
        </w:rPr>
        <w:t xml:space="preserve">The proposed development consists of the change of use of the first floor of the building from Class B1a (offices) to C3 (dwelling houses) to comprise of 17 no. one bed flats.  It is indicated that the proposal will retain the existing car parking spaces at the rear of the site but this area could not accommodate 17 parking spaces (1 space per flat as per the Council’s standards). </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Cs/>
          <w:i/>
          <w:sz w:val="22"/>
          <w:szCs w:val="22"/>
        </w:rPr>
      </w:pPr>
      <w:r w:rsidRPr="00041651">
        <w:rPr>
          <w:bCs/>
          <w:i/>
          <w:sz w:val="22"/>
          <w:szCs w:val="22"/>
        </w:rPr>
        <w:t xml:space="preserve">It is noted that the proposed parking provision is lower than the Council’s adopted Parking Standards SPD. However, it is considered that the reduction in the residential parking provision on site will not lead to on street parking considering the extensive parking controls in the area.  However, the future occupants of the units will not be entitled to apply for a resident parking permits (including visitor permits) which will be controlled via the informative placed on the permission if the application is approved. </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Cs/>
          <w:i/>
          <w:sz w:val="22"/>
          <w:szCs w:val="22"/>
        </w:rPr>
      </w:pPr>
      <w:r w:rsidRPr="00041651">
        <w:rPr>
          <w:bCs/>
          <w:i/>
          <w:sz w:val="22"/>
          <w:szCs w:val="22"/>
        </w:rPr>
        <w:t>In the circumstances it is considered that the proposed change of use would not have a material impact on the character of the traffic in the vicinity of the site. Therefore, there is no Transport objections to prior approval being given for the proposed change of use subject to the informative stated below.</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
          <w:bCs/>
          <w:i/>
          <w:sz w:val="22"/>
          <w:szCs w:val="22"/>
        </w:rPr>
      </w:pPr>
      <w:r w:rsidRPr="00041651">
        <w:rPr>
          <w:b/>
          <w:bCs/>
          <w:i/>
          <w:sz w:val="22"/>
          <w:szCs w:val="22"/>
        </w:rPr>
        <w:t>I13     Parking Permits</w:t>
      </w:r>
    </w:p>
    <w:p w:rsidR="006E07D1" w:rsidRPr="005A12FF" w:rsidRDefault="00041651" w:rsidP="00041651">
      <w:pPr>
        <w:spacing w:line="360" w:lineRule="auto"/>
        <w:jc w:val="both"/>
        <w:rPr>
          <w:bCs/>
          <w:sz w:val="22"/>
          <w:szCs w:val="22"/>
        </w:rPr>
      </w:pPr>
      <w:r w:rsidRPr="00041651">
        <w:rPr>
          <w:bCs/>
          <w:i/>
          <w:sz w:val="22"/>
          <w:szCs w:val="22"/>
        </w:rPr>
        <w:t xml:space="preserve">The occupiers of the residential unit(s) will not be automatically entitled to an on-street car parking permit. Current and new occupiers should be informed of this and be advised to find out more about parking permits on the Council’s website. There is already a high </w:t>
      </w:r>
      <w:r w:rsidRPr="00041651">
        <w:rPr>
          <w:bCs/>
          <w:i/>
          <w:sz w:val="22"/>
          <w:szCs w:val="22"/>
        </w:rPr>
        <w:lastRenderedPageBreak/>
        <w:t>level of on street car parking in the area and the site is located close to local facilities, with frequent public transport services on nearby roads</w:t>
      </w:r>
      <w:r>
        <w:rPr>
          <w:bCs/>
          <w:sz w:val="22"/>
          <w:szCs w:val="22"/>
        </w:rPr>
        <w:t>”</w:t>
      </w:r>
      <w:r w:rsidRPr="00041651">
        <w:rPr>
          <w:bCs/>
          <w:sz w:val="22"/>
          <w:szCs w:val="22"/>
        </w:rPr>
        <w:t>.</w:t>
      </w:r>
    </w:p>
    <w:p w:rsidR="00882E85" w:rsidRDefault="00882E85" w:rsidP="00896F46">
      <w:pPr>
        <w:spacing w:line="360" w:lineRule="auto"/>
        <w:jc w:val="both"/>
        <w:rPr>
          <w:bCs/>
          <w:color w:val="FF0000"/>
          <w:sz w:val="22"/>
          <w:szCs w:val="22"/>
        </w:rPr>
      </w:pPr>
    </w:p>
    <w:p w:rsidR="007C1B8E" w:rsidRPr="00EA139D" w:rsidRDefault="007C1B8E" w:rsidP="00896F46">
      <w:pPr>
        <w:spacing w:line="360" w:lineRule="auto"/>
        <w:jc w:val="both"/>
        <w:rPr>
          <w:bCs/>
          <w:color w:val="FF0000"/>
          <w:sz w:val="22"/>
          <w:szCs w:val="22"/>
        </w:rPr>
      </w:pPr>
    </w:p>
    <w:p w:rsidR="00277104" w:rsidRPr="000164EB" w:rsidRDefault="00277104" w:rsidP="00277104">
      <w:pPr>
        <w:spacing w:line="360" w:lineRule="auto"/>
        <w:jc w:val="both"/>
        <w:rPr>
          <w:bCs/>
          <w:sz w:val="22"/>
          <w:szCs w:val="22"/>
          <w:u w:val="single"/>
        </w:rPr>
      </w:pPr>
      <w:r w:rsidRPr="000164EB">
        <w:rPr>
          <w:bCs/>
          <w:sz w:val="22"/>
          <w:szCs w:val="22"/>
          <w:u w:val="single"/>
        </w:rPr>
        <w:t>Environmental Protection</w:t>
      </w:r>
    </w:p>
    <w:p w:rsidR="00041651" w:rsidRPr="00197CA9" w:rsidRDefault="00197CA9" w:rsidP="00041651">
      <w:pPr>
        <w:spacing w:line="360" w:lineRule="auto"/>
        <w:jc w:val="both"/>
        <w:rPr>
          <w:b/>
          <w:bCs/>
          <w:i/>
          <w:sz w:val="22"/>
          <w:szCs w:val="22"/>
        </w:rPr>
      </w:pPr>
      <w:r>
        <w:rPr>
          <w:b/>
          <w:bCs/>
          <w:sz w:val="22"/>
          <w:szCs w:val="22"/>
        </w:rPr>
        <w:t>“</w:t>
      </w:r>
      <w:r w:rsidR="00041651" w:rsidRPr="00197CA9">
        <w:rPr>
          <w:b/>
          <w:bCs/>
          <w:i/>
          <w:sz w:val="22"/>
          <w:szCs w:val="22"/>
        </w:rPr>
        <w:t>Noise impact on development</w:t>
      </w:r>
    </w:p>
    <w:p w:rsidR="00041651" w:rsidRPr="00197CA9" w:rsidRDefault="00041651" w:rsidP="00041651">
      <w:pPr>
        <w:spacing w:line="360" w:lineRule="auto"/>
        <w:jc w:val="both"/>
        <w:rPr>
          <w:bCs/>
          <w:i/>
          <w:sz w:val="22"/>
          <w:szCs w:val="22"/>
        </w:rPr>
      </w:pPr>
      <w:r w:rsidRPr="00197CA9">
        <w:rPr>
          <w:bCs/>
          <w:i/>
          <w:sz w:val="22"/>
          <w:szCs w:val="22"/>
        </w:rPr>
        <w:t>I am not concerned about commercial noise in this location because I would expect traffic noise to on Basingstoke Road to dominate. Traffic noise assessment and provision of protection cannot be subject to condition in the case of prior approval applications. I would suggest that the applicant is advised informally that adequate noise protection from road traffic noise is recommended to ensure adequate living conditions for future occupants. The recommended internal noise levels are stated in the table below:</w:t>
      </w:r>
    </w:p>
    <w:p w:rsidR="00041651" w:rsidRPr="00197CA9" w:rsidRDefault="00041651" w:rsidP="00041651">
      <w:pPr>
        <w:spacing w:line="360" w:lineRule="auto"/>
        <w:jc w:val="both"/>
        <w:rPr>
          <w:bCs/>
          <w:i/>
          <w:sz w:val="22"/>
          <w:szCs w:val="22"/>
        </w:rPr>
      </w:pPr>
      <w:r w:rsidRPr="00197CA9">
        <w:rPr>
          <w:bCs/>
          <w:i/>
          <w:sz w:val="22"/>
          <w:szCs w:val="22"/>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197CA9" w:rsidRPr="00197CA9" w:rsidTr="006E7E4D">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Upper limit</w:t>
            </w:r>
          </w:p>
        </w:tc>
      </w:tr>
      <w:tr w:rsidR="00197CA9" w:rsidRPr="00197CA9" w:rsidTr="006E7E4D">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&lt;30dB</w:t>
            </w:r>
            <w:r w:rsidRPr="00197CA9">
              <w:rPr>
                <w:bCs/>
                <w:i/>
                <w:iCs/>
                <w:sz w:val="22"/>
                <w:szCs w:val="22"/>
              </w:rPr>
              <w:t xml:space="preserve"> L</w:t>
            </w:r>
            <w:r w:rsidRPr="00197CA9">
              <w:rPr>
                <w:bCs/>
                <w:i/>
                <w:sz w:val="22"/>
                <w:szCs w:val="22"/>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197CA9" w:rsidRPr="00197CA9" w:rsidRDefault="00197CA9" w:rsidP="006E7E4D">
            <w:pPr>
              <w:spacing w:line="360" w:lineRule="auto"/>
              <w:jc w:val="both"/>
              <w:rPr>
                <w:bCs/>
                <w:i/>
                <w:sz w:val="22"/>
                <w:szCs w:val="22"/>
              </w:rPr>
            </w:pPr>
          </w:p>
        </w:tc>
      </w:tr>
      <w:tr w:rsidR="00197CA9" w:rsidRPr="00197CA9" w:rsidTr="006E7E4D">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&lt;35dB</w:t>
            </w:r>
            <w:r w:rsidRPr="00197CA9">
              <w:rPr>
                <w:bCs/>
                <w:i/>
                <w:iCs/>
                <w:sz w:val="22"/>
                <w:szCs w:val="22"/>
              </w:rPr>
              <w:t xml:space="preserve"> L</w:t>
            </w:r>
            <w:r w:rsidRPr="00197CA9">
              <w:rPr>
                <w:bCs/>
                <w:i/>
                <w:sz w:val="22"/>
                <w:szCs w:val="22"/>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197CA9" w:rsidRPr="00197CA9" w:rsidRDefault="00197CA9" w:rsidP="006E7E4D">
            <w:pPr>
              <w:spacing w:line="360" w:lineRule="auto"/>
              <w:jc w:val="both"/>
              <w:rPr>
                <w:bCs/>
                <w:i/>
                <w:sz w:val="22"/>
                <w:szCs w:val="22"/>
              </w:rPr>
            </w:pPr>
          </w:p>
        </w:tc>
      </w:tr>
      <w:tr w:rsidR="00197CA9" w:rsidRPr="00197CA9" w:rsidTr="006E7E4D">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&lt;50dB</w:t>
            </w:r>
            <w:r w:rsidRPr="00197CA9">
              <w:rPr>
                <w:bCs/>
                <w:i/>
                <w:iCs/>
                <w:sz w:val="22"/>
                <w:szCs w:val="22"/>
              </w:rPr>
              <w:t xml:space="preserve"> L</w:t>
            </w:r>
            <w:r w:rsidRPr="00197CA9">
              <w:rPr>
                <w:bCs/>
                <w:i/>
                <w:sz w:val="22"/>
                <w:szCs w:val="22"/>
              </w:rPr>
              <w:t>Aeq,T</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197CA9" w:rsidRPr="00197CA9" w:rsidRDefault="00197CA9" w:rsidP="006E7E4D">
            <w:pPr>
              <w:spacing w:line="360" w:lineRule="auto"/>
              <w:jc w:val="both"/>
              <w:rPr>
                <w:bCs/>
                <w:i/>
                <w:sz w:val="22"/>
                <w:szCs w:val="22"/>
              </w:rPr>
            </w:pPr>
            <w:r w:rsidRPr="00197CA9">
              <w:rPr>
                <w:bCs/>
                <w:i/>
                <w:sz w:val="22"/>
                <w:szCs w:val="22"/>
              </w:rPr>
              <w:t>&lt;55dB</w:t>
            </w:r>
            <w:r w:rsidRPr="00197CA9">
              <w:rPr>
                <w:bCs/>
                <w:i/>
                <w:iCs/>
                <w:sz w:val="22"/>
                <w:szCs w:val="22"/>
              </w:rPr>
              <w:t xml:space="preserve"> L</w:t>
            </w:r>
            <w:r w:rsidRPr="00197CA9">
              <w:rPr>
                <w:bCs/>
                <w:i/>
                <w:sz w:val="22"/>
                <w:szCs w:val="22"/>
              </w:rPr>
              <w:t>Aeq,T</w:t>
            </w:r>
          </w:p>
        </w:tc>
      </w:tr>
    </w:tbl>
    <w:p w:rsidR="00197CA9" w:rsidRPr="00197CA9" w:rsidRDefault="00197CA9" w:rsidP="00041651">
      <w:pPr>
        <w:spacing w:line="360" w:lineRule="auto"/>
        <w:jc w:val="both"/>
        <w:rPr>
          <w:bCs/>
          <w:i/>
          <w:sz w:val="22"/>
          <w:szCs w:val="22"/>
        </w:rPr>
      </w:pPr>
    </w:p>
    <w:p w:rsidR="00197CA9" w:rsidRPr="00197CA9" w:rsidRDefault="00197CA9" w:rsidP="00041651">
      <w:pPr>
        <w:spacing w:line="360" w:lineRule="auto"/>
        <w:jc w:val="both"/>
        <w:rPr>
          <w:bCs/>
          <w:i/>
          <w:sz w:val="22"/>
          <w:szCs w:val="22"/>
        </w:rPr>
      </w:pPr>
    </w:p>
    <w:p w:rsidR="00041651" w:rsidRPr="00197CA9" w:rsidRDefault="00041651" w:rsidP="00041651">
      <w:pPr>
        <w:spacing w:line="360" w:lineRule="auto"/>
        <w:jc w:val="both"/>
        <w:rPr>
          <w:b/>
          <w:bCs/>
          <w:i/>
          <w:sz w:val="22"/>
          <w:szCs w:val="22"/>
        </w:rPr>
      </w:pPr>
      <w:r w:rsidRPr="00197CA9">
        <w:rPr>
          <w:b/>
          <w:bCs/>
          <w:i/>
          <w:sz w:val="22"/>
          <w:szCs w:val="22"/>
        </w:rPr>
        <w:t>Contaminated Land – high risk sites</w:t>
      </w:r>
    </w:p>
    <w:p w:rsidR="00041651" w:rsidRPr="00197CA9" w:rsidRDefault="00041651" w:rsidP="00041651">
      <w:pPr>
        <w:spacing w:line="360" w:lineRule="auto"/>
        <w:jc w:val="both"/>
        <w:rPr>
          <w:bCs/>
          <w:i/>
          <w:sz w:val="22"/>
          <w:szCs w:val="22"/>
        </w:rPr>
      </w:pPr>
      <w:r w:rsidRPr="00197CA9">
        <w:rPr>
          <w:bCs/>
          <w:i/>
          <w:sz w:val="22"/>
          <w:szCs w:val="22"/>
        </w:rPr>
        <w:t>Where development is proposed, the developer is responsible for ensuring that development is safe and suitable for use for the purpose for which it is intended. The developer is thus responsible for determining whether land is suitable for a particular development or can be made so by remedial action.</w:t>
      </w:r>
    </w:p>
    <w:p w:rsidR="00197CA9" w:rsidRPr="00197CA9" w:rsidRDefault="00041651" w:rsidP="00197CA9">
      <w:pPr>
        <w:spacing w:line="360" w:lineRule="auto"/>
        <w:jc w:val="both"/>
        <w:rPr>
          <w:bCs/>
          <w:i/>
          <w:sz w:val="22"/>
          <w:szCs w:val="22"/>
        </w:rPr>
      </w:pPr>
      <w:r w:rsidRPr="00197CA9">
        <w:rPr>
          <w:bCs/>
          <w:i/>
          <w:sz w:val="22"/>
          <w:szCs w:val="22"/>
        </w:rPr>
        <w:t>Contamination is not restricted to previously developed industrial land but it can occur also on greenfield sites including land used for residential</w:t>
      </w:r>
      <w:r w:rsidR="00197CA9" w:rsidRPr="00197CA9">
        <w:rPr>
          <w:bCs/>
          <w:i/>
          <w:sz w:val="22"/>
          <w:szCs w:val="22"/>
        </w:rPr>
        <w:t xml:space="preserve"> gardens. Contamination can create risks to human health, property and the wider environment, including long-term limitations on the use of soils.</w:t>
      </w:r>
    </w:p>
    <w:p w:rsidR="00197CA9" w:rsidRPr="00197CA9" w:rsidRDefault="00197CA9" w:rsidP="00197CA9">
      <w:pPr>
        <w:spacing w:line="360" w:lineRule="auto"/>
        <w:jc w:val="both"/>
        <w:rPr>
          <w:bCs/>
          <w:i/>
          <w:sz w:val="22"/>
          <w:szCs w:val="22"/>
        </w:rPr>
      </w:pPr>
    </w:p>
    <w:p w:rsidR="00197CA9" w:rsidRPr="00197CA9" w:rsidRDefault="00197CA9" w:rsidP="00197CA9">
      <w:pPr>
        <w:spacing w:line="360" w:lineRule="auto"/>
        <w:jc w:val="both"/>
        <w:rPr>
          <w:bCs/>
          <w:i/>
          <w:sz w:val="22"/>
          <w:szCs w:val="22"/>
        </w:rPr>
      </w:pPr>
      <w:r w:rsidRPr="00197CA9">
        <w:rPr>
          <w:bCs/>
          <w:i/>
          <w:sz w:val="22"/>
          <w:szCs w:val="22"/>
        </w:rPr>
        <w:t>You are advised that the development lies on the site of an historic garage, which has the potential to have caused contaminated land.</w:t>
      </w:r>
    </w:p>
    <w:p w:rsidR="00197CA9" w:rsidRPr="00197CA9" w:rsidRDefault="00197CA9" w:rsidP="00197CA9">
      <w:pPr>
        <w:spacing w:line="360" w:lineRule="auto"/>
        <w:jc w:val="both"/>
        <w:rPr>
          <w:bCs/>
          <w:i/>
          <w:sz w:val="22"/>
          <w:szCs w:val="22"/>
        </w:rPr>
      </w:pPr>
    </w:p>
    <w:p w:rsidR="00197CA9" w:rsidRPr="00197CA9" w:rsidRDefault="00197CA9" w:rsidP="00197CA9">
      <w:pPr>
        <w:spacing w:line="360" w:lineRule="auto"/>
        <w:jc w:val="both"/>
        <w:rPr>
          <w:bCs/>
          <w:i/>
          <w:sz w:val="22"/>
          <w:szCs w:val="22"/>
        </w:rPr>
      </w:pPr>
      <w:r w:rsidRPr="00197CA9">
        <w:rPr>
          <w:bCs/>
          <w:i/>
          <w:sz w:val="22"/>
          <w:szCs w:val="22"/>
        </w:rPr>
        <w:t>The application is just for change of use rather than new build on the site. I therefore recommend an informative.</w:t>
      </w:r>
    </w:p>
    <w:p w:rsidR="00197CA9" w:rsidRPr="00197CA9" w:rsidRDefault="00197CA9" w:rsidP="00197CA9">
      <w:pPr>
        <w:spacing w:line="360" w:lineRule="auto"/>
        <w:jc w:val="both"/>
        <w:rPr>
          <w:bCs/>
          <w:i/>
          <w:sz w:val="22"/>
          <w:szCs w:val="22"/>
        </w:rPr>
      </w:pPr>
    </w:p>
    <w:p w:rsidR="00197CA9" w:rsidRPr="00197CA9" w:rsidRDefault="00197CA9" w:rsidP="00197CA9">
      <w:pPr>
        <w:spacing w:line="360" w:lineRule="auto"/>
        <w:jc w:val="both"/>
        <w:rPr>
          <w:b/>
          <w:bCs/>
          <w:i/>
          <w:sz w:val="22"/>
          <w:szCs w:val="22"/>
        </w:rPr>
      </w:pPr>
      <w:r w:rsidRPr="00197CA9">
        <w:rPr>
          <w:b/>
          <w:bCs/>
          <w:i/>
          <w:sz w:val="22"/>
          <w:szCs w:val="22"/>
        </w:rPr>
        <w:lastRenderedPageBreak/>
        <w:t>Informative – contaminated land</w:t>
      </w:r>
    </w:p>
    <w:p w:rsidR="00041651" w:rsidRDefault="00197CA9" w:rsidP="00197CA9">
      <w:pPr>
        <w:spacing w:line="360" w:lineRule="auto"/>
        <w:jc w:val="both"/>
        <w:rPr>
          <w:bCs/>
          <w:sz w:val="22"/>
          <w:szCs w:val="22"/>
        </w:rPr>
      </w:pPr>
      <w:r w:rsidRPr="00197CA9">
        <w:rPr>
          <w:bCs/>
          <w:i/>
          <w:sz w:val="22"/>
          <w:szCs w:val="22"/>
        </w:rPr>
        <w:t>You are advised that the development lies on a potentially contaminated site. Due to the nature of the historic land use there is the potential of contaminated land being present. It is the responsibility of the developer to ensure that occupants of the site as proposed are not put at risk from contamination</w:t>
      </w:r>
      <w:r>
        <w:rPr>
          <w:bCs/>
          <w:sz w:val="22"/>
          <w:szCs w:val="22"/>
        </w:rPr>
        <w:t>”</w:t>
      </w:r>
      <w:r w:rsidRPr="00197CA9">
        <w:rPr>
          <w:bCs/>
          <w:sz w:val="22"/>
          <w:szCs w:val="22"/>
        </w:rPr>
        <w:t>.</w:t>
      </w:r>
    </w:p>
    <w:p w:rsidR="008032C9" w:rsidRDefault="008032C9" w:rsidP="00277104">
      <w:pPr>
        <w:spacing w:line="360" w:lineRule="auto"/>
        <w:jc w:val="both"/>
        <w:rPr>
          <w:bCs/>
          <w:sz w:val="22"/>
          <w:szCs w:val="22"/>
          <w:u w:val="single"/>
        </w:rPr>
      </w:pPr>
    </w:p>
    <w:p w:rsidR="00041651" w:rsidRDefault="00041651" w:rsidP="00277104">
      <w:pPr>
        <w:spacing w:line="360" w:lineRule="auto"/>
        <w:jc w:val="both"/>
        <w:rPr>
          <w:bCs/>
          <w:sz w:val="22"/>
          <w:szCs w:val="22"/>
        </w:rPr>
      </w:pPr>
      <w:r>
        <w:rPr>
          <w:bCs/>
          <w:sz w:val="22"/>
          <w:szCs w:val="22"/>
          <w:u w:val="single"/>
        </w:rPr>
        <w:t>Thames Water</w:t>
      </w:r>
    </w:p>
    <w:p w:rsidR="00041651" w:rsidRPr="00041651" w:rsidRDefault="00041651" w:rsidP="00041651">
      <w:pPr>
        <w:spacing w:line="360" w:lineRule="auto"/>
        <w:jc w:val="both"/>
        <w:rPr>
          <w:b/>
          <w:bCs/>
          <w:i/>
          <w:sz w:val="22"/>
          <w:szCs w:val="22"/>
        </w:rPr>
      </w:pPr>
      <w:r w:rsidRPr="00041651">
        <w:rPr>
          <w:b/>
          <w:bCs/>
          <w:i/>
          <w:sz w:val="22"/>
          <w:szCs w:val="22"/>
        </w:rPr>
        <w:t>Waste Comments</w:t>
      </w:r>
    </w:p>
    <w:p w:rsidR="00041651" w:rsidRPr="00041651" w:rsidRDefault="00041651" w:rsidP="00041651">
      <w:pPr>
        <w:spacing w:line="360" w:lineRule="auto"/>
        <w:jc w:val="both"/>
        <w:rPr>
          <w:bCs/>
          <w:i/>
          <w:sz w:val="22"/>
          <w:szCs w:val="22"/>
        </w:rPr>
      </w:pPr>
      <w:r w:rsidRPr="00041651">
        <w:rPr>
          <w:bCs/>
          <w:i/>
          <w:sz w:val="22"/>
          <w:szCs w:val="22"/>
        </w:rPr>
        <w:t xml:space="preserve">With regard to surface water drainage, Thames Water would advise that if the developer follows the sequential approach to the disposal of surface water we would have no objection. Where the developer proposes to discharge to a public sewer, prior approval from Thames Water Developer Services will be required. Should you require further information please refer to our website.  </w:t>
      </w:r>
      <w:hyperlink r:id="rId9" w:history="1">
        <w:r w:rsidRPr="00041651">
          <w:rPr>
            <w:rStyle w:val="Hyperlink"/>
            <w:bCs/>
            <w:i/>
            <w:sz w:val="22"/>
            <w:szCs w:val="22"/>
          </w:rPr>
          <w:t>https://developers.thameswater.co.uk/Developing-a-large-site/Apply-and-pay-for-services/Wastewater-services</w:t>
        </w:r>
      </w:hyperlink>
      <w:r w:rsidRPr="00041651">
        <w:rPr>
          <w:bCs/>
          <w:i/>
          <w:sz w:val="22"/>
          <w:szCs w:val="22"/>
        </w:rPr>
        <w:t xml:space="preserve"> </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Cs/>
          <w:i/>
          <w:sz w:val="22"/>
          <w:szCs w:val="22"/>
        </w:rPr>
      </w:pPr>
      <w:r w:rsidRPr="00041651">
        <w:rPr>
          <w:bCs/>
          <w:i/>
          <w:sz w:val="22"/>
          <w:szCs w:val="22"/>
        </w:rPr>
        <w:t xml:space="preserve">Retrospective application added by Thames Water for growth information </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Cs/>
          <w:i/>
          <w:sz w:val="22"/>
          <w:szCs w:val="22"/>
        </w:rPr>
      </w:pPr>
      <w:r w:rsidRPr="00041651">
        <w:rPr>
          <w:bCs/>
          <w:i/>
          <w:sz w:val="22"/>
          <w:szCs w:val="22"/>
        </w:rPr>
        <w:t xml:space="preserve">'We would expect the developer to demonstrate what measures he will undertake to minimise groundwater discharges into the public sewer.  Groundwater discharges typically result from construction site dewatering, deep excavations, basement infiltration, borehole installation, testing and site remediation. Any discharge made without a permit is deemed illegal and may result in prosecution under the provisions of the Water Industry Act 1991.  Should the Local Planning Authority be minded to approve the planning application, Thames Water would like the following informative attached to the planning permission: "A Groundwater Risk Management Permit from Thames Water will be required for discharging groundwater into a public sewer. Any discharge made without a permit is deemed illegal and may result in prosecution under the provisions of the Water Industry Act 1991. We would expect the developer to demonstrate what measures he will undertake to minimise groundwater discharges into the public sewer.  Permit enquiries should be directed to Thames Water's Risk Management Team by telephoning 02035779483 or by emailing </w:t>
      </w:r>
      <w:hyperlink r:id="rId10" w:history="1">
        <w:r w:rsidRPr="001F75F0">
          <w:rPr>
            <w:rStyle w:val="Hyperlink"/>
            <w:bCs/>
            <w:i/>
            <w:sz w:val="22"/>
            <w:szCs w:val="22"/>
          </w:rPr>
          <w:t>wwqriskmanagement@thameswater.co.uk</w:t>
        </w:r>
      </w:hyperlink>
      <w:r w:rsidRPr="00041651">
        <w:rPr>
          <w:bCs/>
          <w:i/>
          <w:sz w:val="22"/>
          <w:szCs w:val="22"/>
        </w:rPr>
        <w:t xml:space="preserve">. Application forms should be completed on line via </w:t>
      </w:r>
      <w:hyperlink r:id="rId11" w:history="1">
        <w:r w:rsidR="007C1B8E" w:rsidRPr="001F75F0">
          <w:rPr>
            <w:rStyle w:val="Hyperlink"/>
            <w:bCs/>
            <w:i/>
            <w:sz w:val="22"/>
            <w:szCs w:val="22"/>
          </w:rPr>
          <w:t>www.thameswater.co.uk/wastewaterquality</w:t>
        </w:r>
      </w:hyperlink>
      <w:r w:rsidRPr="00041651">
        <w:rPr>
          <w:bCs/>
          <w:i/>
          <w:sz w:val="22"/>
          <w:szCs w:val="22"/>
        </w:rPr>
        <w:t>"</w:t>
      </w:r>
      <w:r w:rsidR="007C1B8E">
        <w:rPr>
          <w:bCs/>
          <w:i/>
          <w:sz w:val="22"/>
          <w:szCs w:val="22"/>
        </w:rPr>
        <w:t>.</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Cs/>
          <w:i/>
          <w:sz w:val="22"/>
          <w:szCs w:val="22"/>
        </w:rPr>
      </w:pPr>
      <w:r w:rsidRPr="00041651">
        <w:rPr>
          <w:bCs/>
          <w:i/>
          <w:sz w:val="22"/>
          <w:szCs w:val="22"/>
        </w:rPr>
        <w:lastRenderedPageBreak/>
        <w:t xml:space="preserve">There are public sewers crossing or close to your development. If you're planning significant work near our sewers, it's important that you minimize the risk of damage. We'll need to check that your development doesn't reduce capacity, limit repair or maintenance activities, or inhibit the services we provide in any other way. The applicant is advised to read our guide working near or diverting our pipes. </w:t>
      </w:r>
      <w:hyperlink r:id="rId12" w:history="1">
        <w:r w:rsidRPr="001F75F0">
          <w:rPr>
            <w:rStyle w:val="Hyperlink"/>
            <w:bCs/>
            <w:i/>
            <w:sz w:val="22"/>
            <w:szCs w:val="22"/>
          </w:rPr>
          <w:t>https://developers.thameswater.co.uk/Developing-a-large-site/Planning-your-development/Working-near-or-diverting-our-pipes</w:t>
        </w:r>
      </w:hyperlink>
      <w:r>
        <w:rPr>
          <w:bCs/>
          <w:i/>
          <w:sz w:val="22"/>
          <w:szCs w:val="22"/>
        </w:rPr>
        <w:t>.</w:t>
      </w:r>
    </w:p>
    <w:p w:rsidR="00041651" w:rsidRPr="00041651" w:rsidRDefault="00041651" w:rsidP="00041651">
      <w:pPr>
        <w:spacing w:line="360" w:lineRule="auto"/>
        <w:jc w:val="both"/>
        <w:rPr>
          <w:bCs/>
          <w:i/>
          <w:sz w:val="22"/>
          <w:szCs w:val="22"/>
        </w:rPr>
      </w:pPr>
    </w:p>
    <w:p w:rsidR="00041651" w:rsidRPr="00041651" w:rsidRDefault="00041651" w:rsidP="00041651">
      <w:pPr>
        <w:spacing w:line="360" w:lineRule="auto"/>
        <w:jc w:val="both"/>
        <w:rPr>
          <w:b/>
          <w:bCs/>
          <w:i/>
          <w:sz w:val="22"/>
          <w:szCs w:val="22"/>
        </w:rPr>
      </w:pPr>
      <w:r w:rsidRPr="00041651">
        <w:rPr>
          <w:b/>
          <w:bCs/>
          <w:i/>
          <w:sz w:val="22"/>
          <w:szCs w:val="22"/>
        </w:rPr>
        <w:t>Water Comments</w:t>
      </w:r>
    </w:p>
    <w:p w:rsidR="00041651" w:rsidRPr="00041651" w:rsidRDefault="00041651" w:rsidP="00041651">
      <w:pPr>
        <w:spacing w:line="360" w:lineRule="auto"/>
        <w:jc w:val="both"/>
        <w:rPr>
          <w:bCs/>
          <w:i/>
          <w:sz w:val="22"/>
          <w:szCs w:val="22"/>
        </w:rPr>
      </w:pPr>
      <w:r w:rsidRPr="00041651">
        <w:rPr>
          <w:bCs/>
          <w:i/>
          <w:sz w:val="22"/>
          <w:szCs w:val="22"/>
        </w:rPr>
        <w:t xml:space="preserve">There are water mains crossing or close to your development. Thames Water do NOT permit the building over or construction within 3m of water mains. If you're planning significant works near our mains (within 3m) we'll need to check that your development doesn't reduce capacity, limit repair or maintenance activities during and after construction, or inhibit the services we provide in any other way. The applicant is advised to read our guide working near or diverting our pipes. </w:t>
      </w:r>
      <w:hyperlink r:id="rId13" w:history="1">
        <w:r w:rsidRPr="001F75F0">
          <w:rPr>
            <w:rStyle w:val="Hyperlink"/>
            <w:bCs/>
            <w:i/>
            <w:sz w:val="22"/>
            <w:szCs w:val="22"/>
          </w:rPr>
          <w:t>https://developers.thameswater.co.uk/Developing-a-large-site/Planning-your-development/Working-near-or-diverting-our-pipes</w:t>
        </w:r>
      </w:hyperlink>
    </w:p>
    <w:p w:rsidR="00041651" w:rsidRPr="00041651" w:rsidRDefault="00041651" w:rsidP="00041651">
      <w:pPr>
        <w:spacing w:line="360" w:lineRule="auto"/>
        <w:jc w:val="both"/>
        <w:rPr>
          <w:bCs/>
          <w:i/>
          <w:sz w:val="22"/>
          <w:szCs w:val="22"/>
        </w:rPr>
      </w:pPr>
    </w:p>
    <w:p w:rsidR="00041651" w:rsidRPr="00041651" w:rsidRDefault="00041651" w:rsidP="00277104">
      <w:pPr>
        <w:spacing w:line="360" w:lineRule="auto"/>
        <w:jc w:val="both"/>
        <w:rPr>
          <w:bCs/>
          <w:i/>
          <w:sz w:val="22"/>
          <w:szCs w:val="22"/>
        </w:rPr>
      </w:pPr>
      <w:r w:rsidRPr="00041651">
        <w:rPr>
          <w:bCs/>
          <w:i/>
          <w:sz w:val="22"/>
          <w:szCs w:val="22"/>
        </w:rPr>
        <w:t>On the basis of information provided, Thames Water would advise that with regard to water network and water treatment infrastructure capacity, we would not have any objection to the above planning application. Thames Water recommends the following informative be attached to this planning permission. Thames Water will aim to provide customers with a minimum pressure of 10m head (approx 1 bar) and a flow rate of 9 litres/minute at the point where it leaves Thames Waters pipes. The developer should take account of this minimum pressure in the design of the proposed development”.</w:t>
      </w:r>
    </w:p>
    <w:p w:rsidR="00277104" w:rsidRPr="000164EB" w:rsidRDefault="000164EB" w:rsidP="00277104">
      <w:pPr>
        <w:spacing w:line="360" w:lineRule="auto"/>
        <w:jc w:val="both"/>
        <w:rPr>
          <w:bCs/>
          <w:sz w:val="22"/>
          <w:szCs w:val="22"/>
        </w:rPr>
      </w:pPr>
      <w:r w:rsidRPr="000164EB">
        <w:rPr>
          <w:bCs/>
          <w:sz w:val="22"/>
          <w:szCs w:val="22"/>
        </w:rPr>
        <w:t xml:space="preserve"> </w:t>
      </w:r>
    </w:p>
    <w:p w:rsidR="000164EB" w:rsidRDefault="000164EB" w:rsidP="00277104">
      <w:pPr>
        <w:spacing w:line="360" w:lineRule="auto"/>
        <w:jc w:val="both"/>
        <w:rPr>
          <w:bCs/>
          <w:color w:val="FF0000"/>
          <w:sz w:val="22"/>
          <w:szCs w:val="22"/>
        </w:rPr>
      </w:pPr>
    </w:p>
    <w:p w:rsidR="00041651" w:rsidRDefault="00041651">
      <w:pPr>
        <w:spacing w:after="200" w:line="276" w:lineRule="auto"/>
        <w:rPr>
          <w:b/>
          <w:bCs/>
          <w:sz w:val="22"/>
          <w:szCs w:val="22"/>
        </w:rPr>
      </w:pPr>
      <w:r>
        <w:rPr>
          <w:b/>
          <w:bCs/>
          <w:sz w:val="22"/>
          <w:szCs w:val="22"/>
        </w:rPr>
        <w:br w:type="page"/>
      </w:r>
    </w:p>
    <w:p w:rsidR="0071652E" w:rsidRPr="00896F46" w:rsidRDefault="0071652E" w:rsidP="00896F46">
      <w:pPr>
        <w:spacing w:line="360" w:lineRule="auto"/>
        <w:jc w:val="both"/>
        <w:rPr>
          <w:b/>
          <w:bCs/>
          <w:sz w:val="22"/>
          <w:szCs w:val="22"/>
        </w:rPr>
      </w:pPr>
      <w:r w:rsidRPr="00896F46">
        <w:rPr>
          <w:b/>
          <w:bCs/>
          <w:sz w:val="22"/>
          <w:szCs w:val="22"/>
        </w:rPr>
        <w:lastRenderedPageBreak/>
        <w:t>APPRAISAL</w:t>
      </w:r>
    </w:p>
    <w:p w:rsidR="0071652E" w:rsidRPr="00896F46" w:rsidRDefault="0071652E" w:rsidP="00896F46">
      <w:pPr>
        <w:spacing w:line="360" w:lineRule="auto"/>
        <w:jc w:val="both"/>
        <w:rPr>
          <w:sz w:val="22"/>
          <w:szCs w:val="22"/>
        </w:rPr>
      </w:pPr>
      <w:r w:rsidRPr="00896F46">
        <w:rPr>
          <w:sz w:val="22"/>
          <w:szCs w:val="22"/>
        </w:rPr>
        <w:t xml:space="preserve">Development is not permitted by new Class </w:t>
      </w:r>
      <w:r w:rsidR="00C521AE" w:rsidRPr="00896F46">
        <w:rPr>
          <w:sz w:val="22"/>
          <w:szCs w:val="22"/>
        </w:rPr>
        <w:t>O</w:t>
      </w:r>
      <w:r w:rsidRPr="00896F46">
        <w:rPr>
          <w:sz w:val="22"/>
          <w:szCs w:val="22"/>
        </w:rPr>
        <w:t xml:space="preserve"> in the following instances (officer comments follow in </w:t>
      </w:r>
      <w:r w:rsidR="0016064C" w:rsidRPr="00896F46">
        <w:rPr>
          <w:sz w:val="22"/>
          <w:szCs w:val="22"/>
        </w:rPr>
        <w:t xml:space="preserve">bold </w:t>
      </w:r>
      <w:r w:rsidRPr="00896F46">
        <w:rPr>
          <w:sz w:val="22"/>
          <w:szCs w:val="22"/>
        </w:rPr>
        <w:t>italics):</w:t>
      </w:r>
    </w:p>
    <w:p w:rsidR="0071652E" w:rsidRPr="00896F46" w:rsidRDefault="0071652E" w:rsidP="00896F46">
      <w:pPr>
        <w:spacing w:line="360" w:lineRule="auto"/>
        <w:jc w:val="both"/>
        <w:rPr>
          <w:sz w:val="22"/>
          <w:szCs w:val="22"/>
        </w:rPr>
      </w:pPr>
    </w:p>
    <w:p w:rsidR="000808D7" w:rsidRPr="00896F46" w:rsidRDefault="00AE7719" w:rsidP="00896F46">
      <w:pPr>
        <w:pStyle w:val="ListParagraph"/>
        <w:numPr>
          <w:ilvl w:val="0"/>
          <w:numId w:val="11"/>
        </w:numPr>
        <w:spacing w:line="360" w:lineRule="auto"/>
        <w:jc w:val="both"/>
        <w:rPr>
          <w:sz w:val="22"/>
          <w:szCs w:val="22"/>
        </w:rPr>
      </w:pPr>
      <w:r w:rsidRPr="00896F46">
        <w:rPr>
          <w:sz w:val="22"/>
          <w:szCs w:val="22"/>
        </w:rPr>
        <w:t>The building is on article 1(6A</w:t>
      </w:r>
      <w:r w:rsidR="0071652E" w:rsidRPr="00896F46">
        <w:rPr>
          <w:sz w:val="22"/>
          <w:szCs w:val="22"/>
        </w:rPr>
        <w:t xml:space="preserve">) land </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0808D7" w:rsidRPr="00896F46">
        <w:rPr>
          <w:b/>
          <w:i/>
          <w:sz w:val="22"/>
          <w:szCs w:val="22"/>
        </w:rPr>
        <w:t>N</w:t>
      </w:r>
      <w:r w:rsidR="0071652E" w:rsidRPr="00896F46">
        <w:rPr>
          <w:b/>
          <w:i/>
          <w:sz w:val="22"/>
          <w:szCs w:val="22"/>
        </w:rPr>
        <w:t>one in Reading Borough</w:t>
      </w:r>
      <w:r w:rsidRPr="00896F46">
        <w:rPr>
          <w:b/>
          <w:i/>
          <w:sz w:val="22"/>
          <w:szCs w:val="22"/>
        </w:rPr>
        <w:t>)</w:t>
      </w:r>
    </w:p>
    <w:p w:rsidR="000808D7" w:rsidRPr="00896F46" w:rsidRDefault="000808D7" w:rsidP="00896F46">
      <w:pPr>
        <w:pStyle w:val="ListParagraph"/>
        <w:spacing w:line="360" w:lineRule="auto"/>
        <w:ind w:left="1080"/>
        <w:jc w:val="both"/>
        <w:rPr>
          <w:b/>
          <w:i/>
          <w:sz w:val="22"/>
          <w:szCs w:val="22"/>
        </w:rPr>
      </w:pPr>
    </w:p>
    <w:p w:rsidR="0071652E" w:rsidRPr="00896F46" w:rsidRDefault="0071652E" w:rsidP="00896F46">
      <w:pPr>
        <w:pStyle w:val="ListParagraph"/>
        <w:numPr>
          <w:ilvl w:val="0"/>
          <w:numId w:val="11"/>
        </w:numPr>
        <w:spacing w:line="360" w:lineRule="auto"/>
        <w:jc w:val="both"/>
        <w:rPr>
          <w:sz w:val="22"/>
          <w:szCs w:val="22"/>
        </w:rPr>
      </w:pPr>
      <w:r w:rsidRPr="00896F46">
        <w:rPr>
          <w:sz w:val="22"/>
          <w:szCs w:val="22"/>
        </w:rPr>
        <w:t>The building was not used for a use falling within Class B1 (a) (offices) of the Schedule to the Use Classes Order immediately before 30</w:t>
      </w:r>
      <w:r w:rsidRPr="00896F46">
        <w:rPr>
          <w:sz w:val="22"/>
          <w:szCs w:val="22"/>
          <w:vertAlign w:val="superscript"/>
        </w:rPr>
        <w:t>th</w:t>
      </w:r>
      <w:r w:rsidRPr="00896F46">
        <w:rPr>
          <w:sz w:val="22"/>
          <w:szCs w:val="22"/>
        </w:rPr>
        <w:t xml:space="preserve"> May 2013 or, if the building was not in use immediately before tha</w:t>
      </w:r>
      <w:r w:rsidR="000808D7" w:rsidRPr="00896F46">
        <w:rPr>
          <w:sz w:val="22"/>
          <w:szCs w:val="22"/>
        </w:rPr>
        <w:t>t date, when it was last in use</w:t>
      </w:r>
    </w:p>
    <w:p w:rsidR="00234DA0" w:rsidRPr="00896F46" w:rsidRDefault="0016064C" w:rsidP="00896F46">
      <w:pPr>
        <w:pStyle w:val="ListParagraph"/>
        <w:spacing w:line="360" w:lineRule="auto"/>
        <w:ind w:left="1080"/>
        <w:jc w:val="both"/>
        <w:rPr>
          <w:b/>
          <w:i/>
          <w:sz w:val="22"/>
          <w:szCs w:val="22"/>
        </w:rPr>
      </w:pPr>
      <w:r w:rsidRPr="00896F46">
        <w:rPr>
          <w:b/>
          <w:sz w:val="22"/>
          <w:szCs w:val="22"/>
        </w:rPr>
        <w:t>(T</w:t>
      </w:r>
      <w:r w:rsidRPr="00896F46">
        <w:rPr>
          <w:b/>
          <w:i/>
          <w:sz w:val="22"/>
          <w:szCs w:val="22"/>
        </w:rPr>
        <w:t xml:space="preserve">he building was </w:t>
      </w:r>
      <w:r w:rsidR="00215FAC" w:rsidRPr="00896F46">
        <w:rPr>
          <w:b/>
          <w:i/>
          <w:sz w:val="22"/>
          <w:szCs w:val="22"/>
        </w:rPr>
        <w:t xml:space="preserve">in use as offices </w:t>
      </w:r>
      <w:r w:rsidR="00E5049C">
        <w:rPr>
          <w:b/>
          <w:i/>
          <w:sz w:val="22"/>
          <w:szCs w:val="22"/>
        </w:rPr>
        <w:t>4</w:t>
      </w:r>
      <w:r w:rsidR="00215FAC" w:rsidRPr="00896F46">
        <w:rPr>
          <w:b/>
          <w:i/>
          <w:sz w:val="22"/>
          <w:szCs w:val="22"/>
          <w:vertAlign w:val="superscript"/>
        </w:rPr>
        <w:t>th</w:t>
      </w:r>
      <w:r w:rsidR="00215FAC" w:rsidRPr="00896F46">
        <w:rPr>
          <w:b/>
          <w:i/>
          <w:sz w:val="22"/>
          <w:szCs w:val="22"/>
        </w:rPr>
        <w:t xml:space="preserve"> </w:t>
      </w:r>
      <w:r w:rsidR="00E5049C">
        <w:rPr>
          <w:b/>
          <w:i/>
          <w:sz w:val="22"/>
          <w:szCs w:val="22"/>
        </w:rPr>
        <w:t>April</w:t>
      </w:r>
      <w:r w:rsidR="00215FAC" w:rsidRPr="00896F46">
        <w:rPr>
          <w:b/>
          <w:i/>
          <w:sz w:val="22"/>
          <w:szCs w:val="22"/>
        </w:rPr>
        <w:t xml:space="preserve"> </w:t>
      </w:r>
      <w:r w:rsidR="00E5049C">
        <w:rPr>
          <w:b/>
          <w:i/>
          <w:sz w:val="22"/>
          <w:szCs w:val="22"/>
        </w:rPr>
        <w:t>1992</w:t>
      </w:r>
      <w:r w:rsidR="00215FAC" w:rsidRPr="00896F46">
        <w:rPr>
          <w:b/>
          <w:i/>
          <w:sz w:val="22"/>
          <w:szCs w:val="22"/>
        </w:rPr>
        <w:t xml:space="preserve"> </w:t>
      </w:r>
      <w:r w:rsidR="00E5049C">
        <w:rPr>
          <w:b/>
          <w:i/>
          <w:sz w:val="22"/>
          <w:szCs w:val="22"/>
        </w:rPr>
        <w:t>and is currently in use offices</w:t>
      </w:r>
      <w:r w:rsidRPr="00896F46">
        <w:rPr>
          <w:b/>
          <w:sz w:val="22"/>
          <w:szCs w:val="22"/>
        </w:rPr>
        <w:t>)</w:t>
      </w:r>
    </w:p>
    <w:p w:rsidR="006A0478" w:rsidRPr="00896F46" w:rsidRDefault="006A0478" w:rsidP="00896F46">
      <w:pPr>
        <w:spacing w:line="360" w:lineRule="auto"/>
        <w:ind w:left="1080"/>
        <w:jc w:val="both"/>
        <w:rPr>
          <w:b/>
          <w:i/>
          <w:sz w:val="22"/>
          <w:szCs w:val="22"/>
        </w:rPr>
      </w:pPr>
    </w:p>
    <w:p w:rsidR="00AE16D9" w:rsidRPr="00896F46" w:rsidRDefault="0071652E" w:rsidP="00896F46">
      <w:pPr>
        <w:pStyle w:val="ListParagraph"/>
        <w:numPr>
          <w:ilvl w:val="0"/>
          <w:numId w:val="11"/>
        </w:numPr>
        <w:spacing w:line="360" w:lineRule="auto"/>
        <w:jc w:val="both"/>
        <w:rPr>
          <w:i/>
          <w:sz w:val="22"/>
          <w:szCs w:val="22"/>
        </w:rPr>
      </w:pPr>
      <w:r w:rsidRPr="00896F46">
        <w:rPr>
          <w:sz w:val="22"/>
          <w:szCs w:val="22"/>
        </w:rPr>
        <w:t xml:space="preserve">The site is or forms part of a safety hazard area </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AE16D9" w:rsidRPr="00896F46">
        <w:rPr>
          <w:b/>
          <w:i/>
          <w:sz w:val="22"/>
          <w:szCs w:val="22"/>
        </w:rPr>
        <w:t>I</w:t>
      </w:r>
      <w:r w:rsidR="0071652E" w:rsidRPr="00896F46">
        <w:rPr>
          <w:b/>
          <w:i/>
          <w:sz w:val="22"/>
          <w:szCs w:val="22"/>
        </w:rPr>
        <w:t>t does not</w:t>
      </w:r>
      <w:r w:rsidRPr="00896F46">
        <w:rPr>
          <w:b/>
          <w:i/>
          <w:sz w:val="22"/>
          <w:szCs w:val="22"/>
        </w:rPr>
        <w:t>)</w:t>
      </w:r>
    </w:p>
    <w:p w:rsidR="00AE16D9" w:rsidRPr="00896F46" w:rsidRDefault="00AE16D9" w:rsidP="00896F46">
      <w:pPr>
        <w:pStyle w:val="ListParagraph"/>
        <w:spacing w:line="360" w:lineRule="auto"/>
        <w:ind w:left="1080"/>
        <w:jc w:val="both"/>
        <w:rPr>
          <w:sz w:val="22"/>
          <w:szCs w:val="22"/>
        </w:rPr>
      </w:pPr>
    </w:p>
    <w:p w:rsidR="00AE16D9" w:rsidRPr="00896F46" w:rsidRDefault="0071652E" w:rsidP="00896F46">
      <w:pPr>
        <w:pStyle w:val="ListParagraph"/>
        <w:numPr>
          <w:ilvl w:val="0"/>
          <w:numId w:val="11"/>
        </w:numPr>
        <w:spacing w:line="360" w:lineRule="auto"/>
        <w:jc w:val="both"/>
        <w:rPr>
          <w:sz w:val="22"/>
          <w:szCs w:val="22"/>
        </w:rPr>
      </w:pPr>
      <w:r w:rsidRPr="00896F46">
        <w:rPr>
          <w:sz w:val="22"/>
          <w:szCs w:val="22"/>
        </w:rPr>
        <w:t>The site is or forms part of a military explosives storage area</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AE16D9" w:rsidRPr="00896F46">
        <w:rPr>
          <w:b/>
          <w:i/>
          <w:sz w:val="22"/>
          <w:szCs w:val="22"/>
        </w:rPr>
        <w:t>I</w:t>
      </w:r>
      <w:r w:rsidR="0071652E" w:rsidRPr="00896F46">
        <w:rPr>
          <w:b/>
          <w:i/>
          <w:sz w:val="22"/>
          <w:szCs w:val="22"/>
        </w:rPr>
        <w:t>t does not</w:t>
      </w:r>
      <w:r w:rsidRPr="00896F46">
        <w:rPr>
          <w:b/>
          <w:i/>
          <w:sz w:val="22"/>
          <w:szCs w:val="22"/>
        </w:rPr>
        <w:t>)</w:t>
      </w:r>
    </w:p>
    <w:p w:rsidR="00AE16D9" w:rsidRPr="00896F46" w:rsidRDefault="00AE16D9" w:rsidP="00896F46">
      <w:pPr>
        <w:pStyle w:val="ListParagraph"/>
        <w:spacing w:line="360" w:lineRule="auto"/>
        <w:ind w:left="1080"/>
        <w:jc w:val="both"/>
        <w:rPr>
          <w:b/>
          <w:i/>
          <w:sz w:val="22"/>
          <w:szCs w:val="22"/>
        </w:rPr>
      </w:pPr>
    </w:p>
    <w:p w:rsidR="00AE16D9" w:rsidRPr="00896F46" w:rsidRDefault="00983AEE" w:rsidP="00896F46">
      <w:pPr>
        <w:pStyle w:val="ListParagraph"/>
        <w:numPr>
          <w:ilvl w:val="0"/>
          <w:numId w:val="11"/>
        </w:numPr>
        <w:spacing w:line="360" w:lineRule="auto"/>
        <w:jc w:val="both"/>
        <w:rPr>
          <w:i/>
          <w:sz w:val="22"/>
          <w:szCs w:val="22"/>
        </w:rPr>
      </w:pPr>
      <w:r w:rsidRPr="00896F46">
        <w:rPr>
          <w:sz w:val="22"/>
          <w:szCs w:val="22"/>
        </w:rPr>
        <w:t>The building is a listed building or a scheduled monument</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AE16D9" w:rsidRPr="00896F46">
        <w:rPr>
          <w:b/>
          <w:i/>
          <w:sz w:val="22"/>
          <w:szCs w:val="22"/>
        </w:rPr>
        <w:t>T</w:t>
      </w:r>
      <w:r w:rsidR="00983AEE" w:rsidRPr="00896F46">
        <w:rPr>
          <w:b/>
          <w:i/>
          <w:sz w:val="22"/>
          <w:szCs w:val="22"/>
        </w:rPr>
        <w:t>he building is not a listed b</w:t>
      </w:r>
      <w:r w:rsidR="00AE16D9" w:rsidRPr="00896F46">
        <w:rPr>
          <w:b/>
          <w:i/>
          <w:sz w:val="22"/>
          <w:szCs w:val="22"/>
        </w:rPr>
        <w:t>uilding or a scheduled monument</w:t>
      </w:r>
      <w:r w:rsidRPr="00896F46">
        <w:rPr>
          <w:b/>
          <w:i/>
          <w:sz w:val="22"/>
          <w:szCs w:val="22"/>
        </w:rPr>
        <w:t>)</w:t>
      </w:r>
    </w:p>
    <w:p w:rsidR="00564A50" w:rsidRPr="00896F46" w:rsidRDefault="00564A50" w:rsidP="00896F46">
      <w:pPr>
        <w:pStyle w:val="ListParagraph"/>
        <w:spacing w:line="360" w:lineRule="auto"/>
        <w:ind w:left="1080"/>
        <w:jc w:val="both"/>
        <w:rPr>
          <w:b/>
          <w:i/>
          <w:sz w:val="22"/>
          <w:szCs w:val="22"/>
        </w:rPr>
      </w:pPr>
    </w:p>
    <w:p w:rsidR="00564A50" w:rsidRPr="00896F46" w:rsidRDefault="00564A50" w:rsidP="00896F46">
      <w:pPr>
        <w:spacing w:line="360" w:lineRule="auto"/>
        <w:jc w:val="both"/>
        <w:rPr>
          <w:b/>
          <w:i/>
          <w:sz w:val="22"/>
          <w:szCs w:val="22"/>
        </w:rPr>
      </w:pPr>
      <w:r w:rsidRPr="00896F46">
        <w:rPr>
          <w:sz w:val="22"/>
          <w:szCs w:val="22"/>
        </w:rPr>
        <w:t>Development under Class O is permitted subject to the condition that it must be completed within a period of 3 years starting with the prior approval date</w:t>
      </w:r>
      <w:r w:rsidR="0016064C" w:rsidRPr="00896F46">
        <w:rPr>
          <w:sz w:val="22"/>
          <w:szCs w:val="22"/>
        </w:rPr>
        <w:t>.</w:t>
      </w:r>
    </w:p>
    <w:p w:rsidR="00983AEE" w:rsidRPr="00896F46" w:rsidRDefault="00983AEE" w:rsidP="00896F46">
      <w:pPr>
        <w:spacing w:line="360" w:lineRule="auto"/>
        <w:jc w:val="both"/>
        <w:rPr>
          <w:sz w:val="22"/>
          <w:szCs w:val="22"/>
        </w:rPr>
      </w:pPr>
    </w:p>
    <w:p w:rsidR="00C5787D" w:rsidRPr="00896F46" w:rsidRDefault="00C5787D" w:rsidP="00896F46">
      <w:pPr>
        <w:spacing w:line="360" w:lineRule="auto"/>
        <w:jc w:val="both"/>
        <w:rPr>
          <w:sz w:val="22"/>
          <w:szCs w:val="22"/>
        </w:rPr>
      </w:pPr>
      <w:r w:rsidRPr="00896F46">
        <w:rPr>
          <w:sz w:val="22"/>
          <w:szCs w:val="22"/>
        </w:rPr>
        <w:t>This assessment can only consider the transport, flood risk, contamination risk of the development and noise from commercial premises:</w:t>
      </w:r>
    </w:p>
    <w:p w:rsidR="00C5787D" w:rsidRPr="00896F46" w:rsidRDefault="00C5787D" w:rsidP="00896F46">
      <w:pPr>
        <w:spacing w:line="360" w:lineRule="auto"/>
        <w:jc w:val="both"/>
        <w:rPr>
          <w:sz w:val="22"/>
          <w:szCs w:val="22"/>
        </w:rPr>
      </w:pPr>
    </w:p>
    <w:p w:rsidR="00C5787D" w:rsidRPr="000164EB" w:rsidRDefault="00C5787D" w:rsidP="00896F46">
      <w:pPr>
        <w:spacing w:line="360" w:lineRule="auto"/>
        <w:jc w:val="both"/>
        <w:rPr>
          <w:sz w:val="22"/>
          <w:szCs w:val="22"/>
          <w:u w:val="single"/>
        </w:rPr>
      </w:pPr>
      <w:r w:rsidRPr="00896F46">
        <w:rPr>
          <w:sz w:val="22"/>
          <w:szCs w:val="22"/>
          <w:u w:val="single"/>
        </w:rPr>
        <w:t xml:space="preserve">Transport: </w:t>
      </w:r>
    </w:p>
    <w:p w:rsidR="007C1B8E" w:rsidRPr="007C1B8E" w:rsidRDefault="007C1B8E" w:rsidP="007C1B8E">
      <w:pPr>
        <w:spacing w:line="360" w:lineRule="auto"/>
        <w:jc w:val="both"/>
        <w:rPr>
          <w:sz w:val="22"/>
          <w:szCs w:val="22"/>
        </w:rPr>
      </w:pPr>
      <w:r>
        <w:rPr>
          <w:sz w:val="22"/>
          <w:szCs w:val="22"/>
        </w:rPr>
        <w:t>T</w:t>
      </w:r>
      <w:r w:rsidRPr="007C1B8E">
        <w:rPr>
          <w:sz w:val="22"/>
          <w:szCs w:val="22"/>
        </w:rPr>
        <w:t>he proposed parking provision is lower than the Council’s adopted Parking Standards SPD. However, it is considered that the reduction in the residential parking provision on site will not lead to on street parking considering the extensive parking controls in the area.  However, the future occupants of the units will not be entitled to apply for a resident parking perm</w:t>
      </w:r>
      <w:r>
        <w:rPr>
          <w:sz w:val="22"/>
          <w:szCs w:val="22"/>
        </w:rPr>
        <w:t>its (including visitor permits).</w:t>
      </w:r>
    </w:p>
    <w:p w:rsidR="007C1B8E" w:rsidRPr="007C1B8E" w:rsidRDefault="007C1B8E" w:rsidP="007C1B8E">
      <w:pPr>
        <w:spacing w:line="360" w:lineRule="auto"/>
        <w:jc w:val="both"/>
        <w:rPr>
          <w:sz w:val="22"/>
          <w:szCs w:val="22"/>
        </w:rPr>
      </w:pPr>
    </w:p>
    <w:p w:rsidR="00C5787D" w:rsidRDefault="007C1B8E" w:rsidP="007C1B8E">
      <w:pPr>
        <w:spacing w:line="360" w:lineRule="auto"/>
        <w:jc w:val="both"/>
        <w:rPr>
          <w:sz w:val="22"/>
          <w:szCs w:val="22"/>
        </w:rPr>
      </w:pPr>
      <w:r w:rsidRPr="007C1B8E">
        <w:rPr>
          <w:sz w:val="22"/>
          <w:szCs w:val="22"/>
        </w:rPr>
        <w:lastRenderedPageBreak/>
        <w:t xml:space="preserve">In the circumstances it is considered that the proposed change of use would not have a material impact on the character of the traffic in the vicinity of the site. Therefore, there is no Transport objections to prior approval being given for the proposed change of use subject to </w:t>
      </w:r>
      <w:r>
        <w:rPr>
          <w:sz w:val="22"/>
          <w:szCs w:val="22"/>
        </w:rPr>
        <w:t>an informative to do with parking permits</w:t>
      </w:r>
      <w:r w:rsidRPr="007C1B8E">
        <w:rPr>
          <w:sz w:val="22"/>
          <w:szCs w:val="22"/>
        </w:rPr>
        <w:t>.</w:t>
      </w:r>
    </w:p>
    <w:p w:rsidR="007C1B8E" w:rsidRPr="00896F46" w:rsidRDefault="007C1B8E" w:rsidP="00896F46">
      <w:pPr>
        <w:spacing w:line="360" w:lineRule="auto"/>
        <w:jc w:val="both"/>
        <w:rPr>
          <w:sz w:val="22"/>
          <w:szCs w:val="22"/>
        </w:rPr>
      </w:pPr>
    </w:p>
    <w:p w:rsidR="00C5787D" w:rsidRPr="00502003" w:rsidRDefault="00C5787D" w:rsidP="00896F46">
      <w:pPr>
        <w:spacing w:line="360" w:lineRule="auto"/>
        <w:jc w:val="both"/>
        <w:rPr>
          <w:sz w:val="22"/>
          <w:szCs w:val="22"/>
          <w:u w:val="single"/>
        </w:rPr>
      </w:pPr>
      <w:r w:rsidRPr="00502003">
        <w:rPr>
          <w:sz w:val="22"/>
          <w:szCs w:val="22"/>
          <w:u w:val="single"/>
        </w:rPr>
        <w:t>Noise Impact from Commercial Premises</w:t>
      </w:r>
    </w:p>
    <w:p w:rsidR="005A12FF" w:rsidRDefault="00E5049C" w:rsidP="00E5049C">
      <w:pPr>
        <w:spacing w:line="360" w:lineRule="auto"/>
        <w:rPr>
          <w:sz w:val="22"/>
          <w:szCs w:val="22"/>
        </w:rPr>
      </w:pPr>
      <w:r>
        <w:rPr>
          <w:sz w:val="22"/>
          <w:szCs w:val="22"/>
        </w:rPr>
        <w:t xml:space="preserve">There are no concerns regarding </w:t>
      </w:r>
      <w:r w:rsidRPr="00E5049C">
        <w:rPr>
          <w:sz w:val="22"/>
          <w:szCs w:val="22"/>
        </w:rPr>
        <w:t xml:space="preserve">commercial noise in this location because </w:t>
      </w:r>
      <w:r>
        <w:rPr>
          <w:sz w:val="22"/>
          <w:szCs w:val="22"/>
        </w:rPr>
        <w:t>it is expected that traffic noise on Basingstoke Road would</w:t>
      </w:r>
      <w:r w:rsidRPr="00E5049C">
        <w:rPr>
          <w:sz w:val="22"/>
          <w:szCs w:val="22"/>
        </w:rPr>
        <w:t xml:space="preserve"> dominate. Traffic noise assessment and provision of protection cannot be subject to condition in the case o</w:t>
      </w:r>
      <w:r>
        <w:rPr>
          <w:sz w:val="22"/>
          <w:szCs w:val="22"/>
        </w:rPr>
        <w:t>f prior approval applications. As such it is s</w:t>
      </w:r>
      <w:r w:rsidRPr="00E5049C">
        <w:rPr>
          <w:sz w:val="22"/>
          <w:szCs w:val="22"/>
        </w:rPr>
        <w:t xml:space="preserve">uggest that </w:t>
      </w:r>
      <w:r>
        <w:rPr>
          <w:sz w:val="22"/>
          <w:szCs w:val="22"/>
        </w:rPr>
        <w:t xml:space="preserve">an informative is attached to mention </w:t>
      </w:r>
      <w:r w:rsidRPr="00E5049C">
        <w:rPr>
          <w:sz w:val="22"/>
          <w:szCs w:val="22"/>
        </w:rPr>
        <w:t>that adequate noise protection from road traffic noise is recommended to ensure adequate living conditions for future occupants.</w:t>
      </w:r>
      <w:r>
        <w:rPr>
          <w:sz w:val="22"/>
          <w:szCs w:val="22"/>
        </w:rPr>
        <w:t xml:space="preserve"> Recommended internal noise levels can be found within </w:t>
      </w:r>
      <w:r w:rsidRPr="00E5049C">
        <w:rPr>
          <w:sz w:val="22"/>
          <w:szCs w:val="22"/>
        </w:rPr>
        <w:t>BS8233:2014</w:t>
      </w:r>
      <w:r>
        <w:rPr>
          <w:sz w:val="22"/>
          <w:szCs w:val="22"/>
        </w:rPr>
        <w:t>.</w:t>
      </w:r>
    </w:p>
    <w:p w:rsidR="000164EB" w:rsidRPr="00502003" w:rsidRDefault="000164EB" w:rsidP="001F3B9F">
      <w:pPr>
        <w:rPr>
          <w:szCs w:val="24"/>
        </w:rPr>
      </w:pPr>
    </w:p>
    <w:p w:rsidR="00C5787D" w:rsidRPr="00502003" w:rsidRDefault="00C5787D" w:rsidP="00896F46">
      <w:pPr>
        <w:spacing w:line="360" w:lineRule="auto"/>
        <w:jc w:val="both"/>
        <w:rPr>
          <w:sz w:val="22"/>
          <w:szCs w:val="22"/>
          <w:u w:val="single"/>
        </w:rPr>
      </w:pPr>
      <w:r w:rsidRPr="00502003">
        <w:rPr>
          <w:sz w:val="22"/>
          <w:szCs w:val="22"/>
          <w:u w:val="single"/>
        </w:rPr>
        <w:t>Flooding</w:t>
      </w:r>
    </w:p>
    <w:p w:rsidR="00720F5E" w:rsidRDefault="007B23B1" w:rsidP="00720F5E">
      <w:pPr>
        <w:spacing w:line="360" w:lineRule="auto"/>
        <w:jc w:val="both"/>
        <w:rPr>
          <w:sz w:val="22"/>
          <w:szCs w:val="22"/>
        </w:rPr>
      </w:pPr>
      <w:r w:rsidRPr="00502003">
        <w:rPr>
          <w:sz w:val="22"/>
          <w:szCs w:val="22"/>
        </w:rPr>
        <w:t>The site is</w:t>
      </w:r>
      <w:r w:rsidR="00F95550" w:rsidRPr="00502003">
        <w:rPr>
          <w:sz w:val="22"/>
          <w:szCs w:val="22"/>
        </w:rPr>
        <w:t xml:space="preserve"> not</w:t>
      </w:r>
      <w:r w:rsidRPr="00502003">
        <w:rPr>
          <w:sz w:val="22"/>
          <w:szCs w:val="22"/>
        </w:rPr>
        <w:t xml:space="preserve"> located within Flood Zones 2 </w:t>
      </w:r>
      <w:r w:rsidR="00502003" w:rsidRPr="00502003">
        <w:rPr>
          <w:sz w:val="22"/>
          <w:szCs w:val="22"/>
        </w:rPr>
        <w:t>or</w:t>
      </w:r>
      <w:r w:rsidRPr="00502003">
        <w:rPr>
          <w:sz w:val="22"/>
          <w:szCs w:val="22"/>
        </w:rPr>
        <w:t xml:space="preserve"> 3</w:t>
      </w:r>
      <w:r w:rsidR="008E116B">
        <w:rPr>
          <w:sz w:val="22"/>
          <w:szCs w:val="22"/>
        </w:rPr>
        <w:t>, although does lie within flood zone 1,</w:t>
      </w:r>
      <w:r w:rsidRPr="00502003">
        <w:rPr>
          <w:sz w:val="22"/>
          <w:szCs w:val="22"/>
        </w:rPr>
        <w:t xml:space="preserve"> as designated by the Environment Agency.</w:t>
      </w:r>
      <w:r w:rsidR="00720F5E" w:rsidRPr="00502003">
        <w:rPr>
          <w:sz w:val="22"/>
          <w:szCs w:val="22"/>
        </w:rPr>
        <w:t xml:space="preserve"> There would be no increase in the footprint of the building</w:t>
      </w:r>
      <w:r w:rsidR="00502003" w:rsidRPr="00502003">
        <w:rPr>
          <w:sz w:val="22"/>
          <w:szCs w:val="22"/>
        </w:rPr>
        <w:t>. It is therefore considered that there will be no detrimental impact in regards to flooding.</w:t>
      </w:r>
    </w:p>
    <w:p w:rsidR="00502003" w:rsidRPr="00502003" w:rsidRDefault="00502003" w:rsidP="00720F5E">
      <w:pPr>
        <w:spacing w:line="360" w:lineRule="auto"/>
        <w:jc w:val="both"/>
        <w:rPr>
          <w:sz w:val="22"/>
          <w:szCs w:val="22"/>
        </w:rPr>
      </w:pPr>
    </w:p>
    <w:p w:rsidR="00502003" w:rsidRPr="00502003" w:rsidRDefault="00502003" w:rsidP="00502003">
      <w:pPr>
        <w:spacing w:line="360" w:lineRule="auto"/>
        <w:jc w:val="both"/>
        <w:rPr>
          <w:rFonts w:eastAsiaTheme="minorEastAsia"/>
          <w:iCs/>
          <w:sz w:val="22"/>
          <w:szCs w:val="22"/>
          <w:u w:val="single"/>
          <w:lang w:eastAsia="en-GB"/>
        </w:rPr>
      </w:pPr>
      <w:r w:rsidRPr="00502003">
        <w:rPr>
          <w:rFonts w:eastAsiaTheme="minorEastAsia"/>
          <w:iCs/>
          <w:sz w:val="22"/>
          <w:szCs w:val="22"/>
          <w:u w:val="single"/>
          <w:lang w:eastAsia="en-GB"/>
        </w:rPr>
        <w:t>Contamination risks</w:t>
      </w:r>
    </w:p>
    <w:p w:rsidR="00502003" w:rsidRDefault="00502003" w:rsidP="00502003">
      <w:pPr>
        <w:spacing w:line="360" w:lineRule="auto"/>
        <w:jc w:val="both"/>
        <w:rPr>
          <w:rFonts w:eastAsiaTheme="minorEastAsia"/>
          <w:iCs/>
          <w:sz w:val="22"/>
          <w:szCs w:val="22"/>
          <w:lang w:eastAsia="en-GB"/>
        </w:rPr>
      </w:pPr>
      <w:r w:rsidRPr="00502003">
        <w:rPr>
          <w:rFonts w:eastAsiaTheme="minorEastAsia"/>
          <w:iCs/>
          <w:sz w:val="22"/>
          <w:szCs w:val="22"/>
          <w:lang w:eastAsia="en-GB"/>
        </w:rPr>
        <w:t xml:space="preserve">The property is located within an area at risk of contamination, </w:t>
      </w:r>
      <w:r w:rsidR="00E5049C">
        <w:rPr>
          <w:rFonts w:eastAsiaTheme="minorEastAsia"/>
          <w:iCs/>
          <w:sz w:val="22"/>
          <w:szCs w:val="22"/>
          <w:lang w:eastAsia="en-GB"/>
        </w:rPr>
        <w:t>however,</w:t>
      </w:r>
      <w:r w:rsidRPr="00502003">
        <w:rPr>
          <w:rFonts w:eastAsiaTheme="minorEastAsia"/>
          <w:iCs/>
          <w:sz w:val="22"/>
          <w:szCs w:val="22"/>
          <w:lang w:eastAsia="en-GB"/>
        </w:rPr>
        <w:t xml:space="preserve"> the Environmental Protection team </w:t>
      </w:r>
      <w:r w:rsidR="00E5049C">
        <w:rPr>
          <w:rFonts w:eastAsiaTheme="minorEastAsia"/>
          <w:iCs/>
          <w:sz w:val="22"/>
          <w:szCs w:val="22"/>
          <w:lang w:eastAsia="en-GB"/>
        </w:rPr>
        <w:t>stated:</w:t>
      </w:r>
    </w:p>
    <w:p w:rsidR="00E5049C" w:rsidRPr="00E5049C" w:rsidRDefault="00E5049C" w:rsidP="00E5049C">
      <w:pPr>
        <w:spacing w:line="360" w:lineRule="auto"/>
        <w:jc w:val="both"/>
        <w:rPr>
          <w:rFonts w:eastAsiaTheme="minorEastAsia"/>
          <w:i/>
          <w:iCs/>
          <w:sz w:val="22"/>
          <w:szCs w:val="22"/>
          <w:lang w:eastAsia="en-GB"/>
        </w:rPr>
      </w:pPr>
      <w:r>
        <w:rPr>
          <w:rFonts w:eastAsiaTheme="minorEastAsia"/>
          <w:iCs/>
          <w:sz w:val="22"/>
          <w:szCs w:val="22"/>
          <w:lang w:eastAsia="en-GB"/>
        </w:rPr>
        <w:t>“</w:t>
      </w:r>
      <w:r w:rsidRPr="00E5049C">
        <w:rPr>
          <w:rFonts w:eastAsiaTheme="minorEastAsia"/>
          <w:i/>
          <w:iCs/>
          <w:sz w:val="22"/>
          <w:szCs w:val="22"/>
          <w:lang w:eastAsia="en-GB"/>
        </w:rPr>
        <w:t>The developer is responsible for ensuring that development is safe and suitable for use for the purpose for which it is intended. The developer is thus responsible for determining whether land is suitable for a particular development or can be made so by remedial action.</w:t>
      </w:r>
    </w:p>
    <w:p w:rsidR="00E5049C" w:rsidRPr="00E5049C" w:rsidRDefault="00E5049C" w:rsidP="00E5049C">
      <w:pPr>
        <w:spacing w:line="360" w:lineRule="auto"/>
        <w:jc w:val="both"/>
        <w:rPr>
          <w:rFonts w:eastAsiaTheme="minorEastAsia"/>
          <w:i/>
          <w:iCs/>
          <w:sz w:val="22"/>
          <w:szCs w:val="22"/>
          <w:lang w:eastAsia="en-GB"/>
        </w:rPr>
      </w:pPr>
    </w:p>
    <w:p w:rsidR="00E5049C" w:rsidRPr="00E5049C" w:rsidRDefault="00E5049C" w:rsidP="00E5049C">
      <w:pPr>
        <w:spacing w:line="360" w:lineRule="auto"/>
        <w:jc w:val="both"/>
        <w:rPr>
          <w:rFonts w:eastAsiaTheme="minorEastAsia"/>
          <w:iCs/>
          <w:sz w:val="22"/>
          <w:szCs w:val="22"/>
          <w:lang w:eastAsia="en-GB"/>
        </w:rPr>
      </w:pPr>
      <w:r w:rsidRPr="00E5049C">
        <w:rPr>
          <w:rFonts w:eastAsiaTheme="minorEastAsia"/>
          <w:i/>
          <w:iCs/>
          <w:sz w:val="22"/>
          <w:szCs w:val="22"/>
          <w:lang w:eastAsia="en-GB"/>
        </w:rPr>
        <w:t>Contamination is not restricted to previously developed industrial land but it can occur also on greenfield sites including land used for residential gardens. Contamination can create risks to human health, property and the wider environment, including long-term limitations on the use of soils</w:t>
      </w:r>
      <w:r>
        <w:rPr>
          <w:rFonts w:eastAsiaTheme="minorEastAsia"/>
          <w:iCs/>
          <w:sz w:val="22"/>
          <w:szCs w:val="22"/>
          <w:lang w:eastAsia="en-GB"/>
        </w:rPr>
        <w:t>”</w:t>
      </w:r>
      <w:r w:rsidRPr="00E5049C">
        <w:rPr>
          <w:rFonts w:eastAsiaTheme="minorEastAsia"/>
          <w:iCs/>
          <w:sz w:val="22"/>
          <w:szCs w:val="22"/>
          <w:lang w:eastAsia="en-GB"/>
        </w:rPr>
        <w:t>.</w:t>
      </w:r>
    </w:p>
    <w:p w:rsidR="00E5049C" w:rsidRPr="00E5049C" w:rsidRDefault="00E5049C" w:rsidP="00E5049C">
      <w:pPr>
        <w:spacing w:line="360" w:lineRule="auto"/>
        <w:jc w:val="both"/>
        <w:rPr>
          <w:rFonts w:eastAsiaTheme="minorEastAsia"/>
          <w:iCs/>
          <w:sz w:val="22"/>
          <w:szCs w:val="22"/>
          <w:lang w:eastAsia="en-GB"/>
        </w:rPr>
      </w:pPr>
    </w:p>
    <w:p w:rsidR="00E5049C" w:rsidRPr="00502003" w:rsidRDefault="00E5049C" w:rsidP="00E5049C">
      <w:pPr>
        <w:spacing w:line="360" w:lineRule="auto"/>
        <w:jc w:val="both"/>
        <w:rPr>
          <w:rFonts w:eastAsiaTheme="minorEastAsia"/>
          <w:iCs/>
          <w:sz w:val="22"/>
          <w:szCs w:val="22"/>
          <w:lang w:eastAsia="en-GB"/>
        </w:rPr>
      </w:pPr>
      <w:r>
        <w:rPr>
          <w:rFonts w:eastAsiaTheme="minorEastAsia"/>
          <w:iCs/>
          <w:sz w:val="22"/>
          <w:szCs w:val="22"/>
          <w:lang w:eastAsia="en-GB"/>
        </w:rPr>
        <w:t>As t</w:t>
      </w:r>
      <w:r w:rsidRPr="00E5049C">
        <w:rPr>
          <w:rFonts w:eastAsiaTheme="minorEastAsia"/>
          <w:iCs/>
          <w:sz w:val="22"/>
          <w:szCs w:val="22"/>
          <w:lang w:eastAsia="en-GB"/>
        </w:rPr>
        <w:t>he application is for change of use</w:t>
      </w:r>
      <w:r>
        <w:rPr>
          <w:rFonts w:eastAsiaTheme="minorEastAsia"/>
          <w:iCs/>
          <w:sz w:val="22"/>
          <w:szCs w:val="22"/>
          <w:lang w:eastAsia="en-GB"/>
        </w:rPr>
        <w:t>,</w:t>
      </w:r>
      <w:r w:rsidRPr="00E5049C">
        <w:rPr>
          <w:rFonts w:eastAsiaTheme="minorEastAsia"/>
          <w:iCs/>
          <w:sz w:val="22"/>
          <w:szCs w:val="22"/>
          <w:lang w:eastAsia="en-GB"/>
        </w:rPr>
        <w:t xml:space="preserve"> ra</w:t>
      </w:r>
      <w:r>
        <w:rPr>
          <w:rFonts w:eastAsiaTheme="minorEastAsia"/>
          <w:iCs/>
          <w:sz w:val="22"/>
          <w:szCs w:val="22"/>
          <w:lang w:eastAsia="en-GB"/>
        </w:rPr>
        <w:t xml:space="preserve">ther than new build on the site, </w:t>
      </w:r>
      <w:r w:rsidRPr="00E5049C">
        <w:rPr>
          <w:rFonts w:eastAsiaTheme="minorEastAsia"/>
          <w:iCs/>
          <w:sz w:val="22"/>
          <w:szCs w:val="22"/>
          <w:lang w:eastAsia="en-GB"/>
        </w:rPr>
        <w:t>an informative</w:t>
      </w:r>
      <w:r>
        <w:rPr>
          <w:rFonts w:eastAsiaTheme="minorEastAsia"/>
          <w:iCs/>
          <w:sz w:val="22"/>
          <w:szCs w:val="22"/>
          <w:lang w:eastAsia="en-GB"/>
        </w:rPr>
        <w:t xml:space="preserve"> was recommended</w:t>
      </w:r>
      <w:r w:rsidRPr="00E5049C">
        <w:rPr>
          <w:rFonts w:eastAsiaTheme="minorEastAsia"/>
          <w:iCs/>
          <w:sz w:val="22"/>
          <w:szCs w:val="22"/>
          <w:lang w:eastAsia="en-GB"/>
        </w:rPr>
        <w:t>.</w:t>
      </w:r>
    </w:p>
    <w:p w:rsidR="00502003" w:rsidRDefault="00502003" w:rsidP="00720F5E">
      <w:pPr>
        <w:spacing w:line="360" w:lineRule="auto"/>
        <w:jc w:val="both"/>
        <w:rPr>
          <w:rFonts w:eastAsiaTheme="minorEastAsia"/>
          <w:iCs/>
          <w:sz w:val="22"/>
          <w:szCs w:val="22"/>
          <w:lang w:eastAsia="en-GB"/>
        </w:rPr>
      </w:pPr>
    </w:p>
    <w:p w:rsidR="00561CCD" w:rsidRPr="00502003" w:rsidRDefault="00094531" w:rsidP="00896F46">
      <w:pPr>
        <w:spacing w:line="360" w:lineRule="auto"/>
        <w:jc w:val="both"/>
        <w:rPr>
          <w:sz w:val="22"/>
          <w:szCs w:val="22"/>
        </w:rPr>
      </w:pPr>
      <w:r w:rsidRPr="00502003">
        <w:rPr>
          <w:sz w:val="22"/>
          <w:szCs w:val="22"/>
        </w:rPr>
        <w:t xml:space="preserve">Recommendation: </w:t>
      </w:r>
      <w:r w:rsidRPr="00502003">
        <w:rPr>
          <w:b/>
          <w:sz w:val="22"/>
          <w:szCs w:val="22"/>
        </w:rPr>
        <w:t>GRANT</w:t>
      </w:r>
      <w:r w:rsidRPr="00502003">
        <w:rPr>
          <w:sz w:val="22"/>
          <w:szCs w:val="22"/>
        </w:rPr>
        <w:t xml:space="preserve"> </w:t>
      </w:r>
      <w:r w:rsidR="00561CCD" w:rsidRPr="00502003">
        <w:rPr>
          <w:sz w:val="22"/>
          <w:szCs w:val="22"/>
        </w:rPr>
        <w:t>Prior Approval</w:t>
      </w:r>
    </w:p>
    <w:p w:rsidR="00094531" w:rsidRPr="00896F46" w:rsidRDefault="00C93A1C" w:rsidP="00896F46">
      <w:pPr>
        <w:spacing w:line="360" w:lineRule="auto"/>
        <w:jc w:val="both"/>
        <w:rPr>
          <w:sz w:val="22"/>
          <w:szCs w:val="22"/>
          <w:u w:val="single"/>
        </w:rPr>
      </w:pPr>
      <w:bookmarkStart w:id="0" w:name="_GoBack"/>
      <w:bookmarkEnd w:id="0"/>
      <w:r>
        <w:rPr>
          <w:sz w:val="22"/>
          <w:szCs w:val="22"/>
          <w:u w:val="single"/>
        </w:rPr>
        <w:lastRenderedPageBreak/>
        <w:t>C</w:t>
      </w:r>
      <w:r w:rsidR="00D20362" w:rsidRPr="00896F46">
        <w:rPr>
          <w:sz w:val="22"/>
          <w:szCs w:val="22"/>
          <w:u w:val="single"/>
        </w:rPr>
        <w:t>onditions</w:t>
      </w:r>
    </w:p>
    <w:p w:rsidR="00D20362" w:rsidRPr="00502003" w:rsidRDefault="00D20362" w:rsidP="00896F46">
      <w:pPr>
        <w:spacing w:line="360" w:lineRule="auto"/>
        <w:jc w:val="both"/>
        <w:rPr>
          <w:sz w:val="22"/>
          <w:szCs w:val="22"/>
          <w:u w:val="single"/>
        </w:rPr>
      </w:pPr>
    </w:p>
    <w:p w:rsidR="00094531" w:rsidRPr="00502003" w:rsidRDefault="00094531" w:rsidP="00896F46">
      <w:pPr>
        <w:numPr>
          <w:ilvl w:val="0"/>
          <w:numId w:val="14"/>
        </w:numPr>
        <w:spacing w:line="360" w:lineRule="auto"/>
        <w:ind w:left="284" w:hanging="284"/>
        <w:contextualSpacing/>
        <w:jc w:val="both"/>
        <w:rPr>
          <w:sz w:val="22"/>
          <w:szCs w:val="22"/>
        </w:rPr>
      </w:pPr>
      <w:r w:rsidRPr="00502003">
        <w:rPr>
          <w:sz w:val="22"/>
          <w:szCs w:val="22"/>
        </w:rPr>
        <w:t>The development permitted must be completed before the expiration of three years from the date of this prior approval.</w:t>
      </w:r>
    </w:p>
    <w:p w:rsidR="00094531" w:rsidRPr="00502003" w:rsidRDefault="00094531" w:rsidP="00896F46">
      <w:pPr>
        <w:spacing w:line="360" w:lineRule="auto"/>
        <w:contextualSpacing/>
        <w:jc w:val="both"/>
        <w:rPr>
          <w:sz w:val="22"/>
          <w:szCs w:val="22"/>
        </w:rPr>
      </w:pPr>
    </w:p>
    <w:p w:rsidR="00094531" w:rsidRPr="00502003" w:rsidRDefault="00094531" w:rsidP="00896F46">
      <w:pPr>
        <w:spacing w:line="360" w:lineRule="auto"/>
        <w:ind w:left="284"/>
        <w:contextualSpacing/>
        <w:jc w:val="both"/>
        <w:rPr>
          <w:sz w:val="22"/>
          <w:szCs w:val="22"/>
        </w:rPr>
      </w:pPr>
      <w:r w:rsidRPr="00502003">
        <w:rPr>
          <w:sz w:val="22"/>
          <w:szCs w:val="22"/>
        </w:rPr>
        <w:t>Reason: To comply with the provisions of paragraph O.2 of the Town and Country Planning (General Permitted Development) (England) (Amendment) Order 2016</w:t>
      </w:r>
    </w:p>
    <w:p w:rsidR="00094531" w:rsidRPr="00502003" w:rsidRDefault="00094531" w:rsidP="00896F46">
      <w:pPr>
        <w:spacing w:line="360" w:lineRule="auto"/>
        <w:jc w:val="both"/>
        <w:rPr>
          <w:sz w:val="22"/>
          <w:szCs w:val="22"/>
          <w:u w:val="single"/>
        </w:rPr>
      </w:pPr>
    </w:p>
    <w:p w:rsidR="00094531" w:rsidRPr="00502003" w:rsidRDefault="00094531" w:rsidP="00896F46">
      <w:pPr>
        <w:pStyle w:val="ListParagraph"/>
        <w:numPr>
          <w:ilvl w:val="0"/>
          <w:numId w:val="14"/>
        </w:numPr>
        <w:spacing w:line="360" w:lineRule="auto"/>
        <w:ind w:left="284" w:hanging="284"/>
        <w:jc w:val="both"/>
        <w:rPr>
          <w:sz w:val="22"/>
          <w:szCs w:val="22"/>
        </w:rPr>
      </w:pPr>
      <w:r w:rsidRPr="00502003">
        <w:rPr>
          <w:sz w:val="22"/>
          <w:szCs w:val="22"/>
        </w:rPr>
        <w:t>The development shall be carried out only in accordance with the submitted information and details:</w:t>
      </w:r>
    </w:p>
    <w:p w:rsidR="00094531" w:rsidRPr="00502003" w:rsidRDefault="00094531" w:rsidP="00896F46">
      <w:pPr>
        <w:pStyle w:val="ListParagraph"/>
        <w:spacing w:line="360" w:lineRule="auto"/>
        <w:ind w:left="284"/>
        <w:jc w:val="both"/>
        <w:rPr>
          <w:sz w:val="22"/>
          <w:szCs w:val="22"/>
        </w:rPr>
      </w:pPr>
    </w:p>
    <w:p w:rsidR="008D252E" w:rsidRDefault="008D252E" w:rsidP="00896F46">
      <w:pPr>
        <w:pStyle w:val="ListParagraph"/>
        <w:spacing w:line="360" w:lineRule="auto"/>
        <w:ind w:left="284"/>
        <w:jc w:val="both"/>
        <w:rPr>
          <w:sz w:val="22"/>
          <w:szCs w:val="22"/>
        </w:rPr>
      </w:pPr>
      <w:r w:rsidRPr="00502003">
        <w:rPr>
          <w:sz w:val="22"/>
          <w:szCs w:val="22"/>
        </w:rPr>
        <w:t xml:space="preserve">Plans and Elevations </w:t>
      </w:r>
      <w:r w:rsidR="000E7D5A">
        <w:rPr>
          <w:sz w:val="22"/>
          <w:szCs w:val="22"/>
        </w:rPr>
        <w:t>drawing no’s</w:t>
      </w:r>
    </w:p>
    <w:p w:rsidR="000E7D5A" w:rsidRDefault="000E7D5A" w:rsidP="000E7D5A">
      <w:pPr>
        <w:pStyle w:val="ListParagraph"/>
        <w:numPr>
          <w:ilvl w:val="0"/>
          <w:numId w:val="20"/>
        </w:numPr>
        <w:spacing w:line="360" w:lineRule="auto"/>
        <w:jc w:val="both"/>
        <w:rPr>
          <w:sz w:val="22"/>
          <w:szCs w:val="22"/>
        </w:rPr>
      </w:pPr>
      <w:r>
        <w:rPr>
          <w:sz w:val="22"/>
          <w:szCs w:val="22"/>
        </w:rPr>
        <w:t>101 P1 (Location Plan)</w:t>
      </w:r>
    </w:p>
    <w:p w:rsidR="000E7D5A" w:rsidRDefault="000E7D5A" w:rsidP="000E7D5A">
      <w:pPr>
        <w:pStyle w:val="ListParagraph"/>
        <w:numPr>
          <w:ilvl w:val="0"/>
          <w:numId w:val="20"/>
        </w:numPr>
        <w:spacing w:line="360" w:lineRule="auto"/>
        <w:jc w:val="both"/>
        <w:rPr>
          <w:sz w:val="22"/>
          <w:szCs w:val="22"/>
        </w:rPr>
      </w:pPr>
      <w:r>
        <w:rPr>
          <w:sz w:val="22"/>
          <w:szCs w:val="22"/>
        </w:rPr>
        <w:t>120 P1 (Block Plan)</w:t>
      </w:r>
    </w:p>
    <w:p w:rsidR="000E7D5A" w:rsidRDefault="000E7D5A" w:rsidP="000E7D5A">
      <w:pPr>
        <w:pStyle w:val="ListParagraph"/>
        <w:numPr>
          <w:ilvl w:val="0"/>
          <w:numId w:val="20"/>
        </w:numPr>
        <w:spacing w:line="360" w:lineRule="auto"/>
        <w:jc w:val="both"/>
        <w:rPr>
          <w:sz w:val="22"/>
          <w:szCs w:val="22"/>
        </w:rPr>
      </w:pPr>
      <w:r>
        <w:rPr>
          <w:sz w:val="22"/>
          <w:szCs w:val="22"/>
        </w:rPr>
        <w:t>121 P1 (Ground and first floor plan)</w:t>
      </w:r>
    </w:p>
    <w:p w:rsidR="000E7D5A" w:rsidRPr="00502003" w:rsidRDefault="000E7D5A" w:rsidP="000E7D5A">
      <w:pPr>
        <w:pStyle w:val="ListParagraph"/>
        <w:numPr>
          <w:ilvl w:val="0"/>
          <w:numId w:val="20"/>
        </w:numPr>
        <w:spacing w:line="360" w:lineRule="auto"/>
        <w:jc w:val="both"/>
        <w:rPr>
          <w:sz w:val="22"/>
          <w:szCs w:val="22"/>
        </w:rPr>
      </w:pPr>
      <w:r>
        <w:rPr>
          <w:sz w:val="22"/>
          <w:szCs w:val="22"/>
        </w:rPr>
        <w:t>122 P1 (Second floor plan)</w:t>
      </w:r>
    </w:p>
    <w:p w:rsidR="000F794C" w:rsidRPr="00502003" w:rsidRDefault="000E7D5A" w:rsidP="007B23B1">
      <w:pPr>
        <w:pStyle w:val="Default"/>
        <w:spacing w:line="360" w:lineRule="auto"/>
        <w:ind w:left="284"/>
        <w:rPr>
          <w:rFonts w:eastAsiaTheme="minorHAnsi"/>
          <w:color w:val="auto"/>
          <w:sz w:val="22"/>
          <w:szCs w:val="22"/>
        </w:rPr>
      </w:pPr>
      <w:r>
        <w:rPr>
          <w:rFonts w:eastAsiaTheme="minorHAnsi"/>
          <w:color w:val="auto"/>
          <w:sz w:val="22"/>
          <w:szCs w:val="22"/>
        </w:rPr>
        <w:t>All r</w:t>
      </w:r>
      <w:r w:rsidR="000F794C" w:rsidRPr="00502003">
        <w:rPr>
          <w:rFonts w:eastAsiaTheme="minorHAnsi"/>
          <w:color w:val="auto"/>
          <w:sz w:val="22"/>
          <w:szCs w:val="22"/>
        </w:rPr>
        <w:t xml:space="preserve">eceived </w:t>
      </w:r>
      <w:r>
        <w:rPr>
          <w:rFonts w:eastAsiaTheme="minorHAnsi"/>
          <w:color w:val="auto"/>
          <w:sz w:val="22"/>
          <w:szCs w:val="22"/>
        </w:rPr>
        <w:t>2</w:t>
      </w:r>
      <w:r w:rsidR="00502003" w:rsidRPr="00502003">
        <w:rPr>
          <w:rFonts w:eastAsiaTheme="minorHAnsi"/>
          <w:color w:val="auto"/>
          <w:sz w:val="22"/>
          <w:szCs w:val="22"/>
        </w:rPr>
        <w:t>8</w:t>
      </w:r>
      <w:r w:rsidR="00502003" w:rsidRPr="00502003">
        <w:rPr>
          <w:rFonts w:eastAsiaTheme="minorHAnsi"/>
          <w:color w:val="auto"/>
          <w:sz w:val="22"/>
          <w:szCs w:val="22"/>
          <w:vertAlign w:val="superscript"/>
        </w:rPr>
        <w:t>th</w:t>
      </w:r>
      <w:r w:rsidR="00502003" w:rsidRPr="00502003">
        <w:rPr>
          <w:rFonts w:eastAsiaTheme="minorHAnsi"/>
          <w:color w:val="auto"/>
          <w:sz w:val="22"/>
          <w:szCs w:val="22"/>
        </w:rPr>
        <w:t xml:space="preserve"> November</w:t>
      </w:r>
      <w:r w:rsidR="008D252E" w:rsidRPr="00502003">
        <w:rPr>
          <w:rFonts w:eastAsiaTheme="minorHAnsi"/>
          <w:color w:val="auto"/>
          <w:sz w:val="22"/>
          <w:szCs w:val="22"/>
        </w:rPr>
        <w:t xml:space="preserve"> 2018</w:t>
      </w:r>
    </w:p>
    <w:p w:rsidR="008D252E" w:rsidRPr="00502003" w:rsidRDefault="008D252E" w:rsidP="007B23B1">
      <w:pPr>
        <w:pStyle w:val="Default"/>
        <w:spacing w:line="360" w:lineRule="auto"/>
        <w:ind w:left="284"/>
        <w:rPr>
          <w:rFonts w:eastAsiaTheme="minorHAnsi"/>
          <w:color w:val="auto"/>
          <w:sz w:val="22"/>
          <w:szCs w:val="22"/>
        </w:rPr>
      </w:pPr>
    </w:p>
    <w:p w:rsidR="00094531" w:rsidRPr="00502003" w:rsidRDefault="00094531" w:rsidP="00896F46">
      <w:pPr>
        <w:spacing w:line="360" w:lineRule="auto"/>
        <w:ind w:left="284" w:right="565"/>
        <w:jc w:val="both"/>
        <w:rPr>
          <w:sz w:val="22"/>
          <w:szCs w:val="22"/>
        </w:rPr>
      </w:pPr>
      <w:r w:rsidRPr="00502003">
        <w:rPr>
          <w:sz w:val="22"/>
          <w:szCs w:val="22"/>
        </w:rPr>
        <w:t xml:space="preserve">Reason: In order to comply with the provisions of Part </w:t>
      </w:r>
      <w:r w:rsidR="00AE51D4">
        <w:rPr>
          <w:sz w:val="22"/>
          <w:szCs w:val="22"/>
        </w:rPr>
        <w:t>3</w:t>
      </w:r>
      <w:r w:rsidR="002C41F9">
        <w:rPr>
          <w:sz w:val="22"/>
          <w:szCs w:val="22"/>
        </w:rPr>
        <w:t xml:space="preserve"> Paragraph W</w:t>
      </w:r>
      <w:r w:rsidRPr="00502003">
        <w:rPr>
          <w:sz w:val="22"/>
          <w:szCs w:val="22"/>
        </w:rPr>
        <w:t xml:space="preserve"> of the Town and Country Planning (General Permitted Development) (England) Order 2016.</w:t>
      </w:r>
    </w:p>
    <w:p w:rsidR="00094531" w:rsidRPr="00EA139D" w:rsidRDefault="00094531" w:rsidP="00896F46">
      <w:pPr>
        <w:spacing w:line="360" w:lineRule="auto"/>
        <w:jc w:val="both"/>
        <w:rPr>
          <w:color w:val="FF0000"/>
          <w:sz w:val="22"/>
          <w:szCs w:val="22"/>
          <w:u w:val="single"/>
        </w:rPr>
      </w:pPr>
    </w:p>
    <w:p w:rsidR="00D47924" w:rsidRPr="003F7026" w:rsidRDefault="00FF3E5A" w:rsidP="00896F46">
      <w:pPr>
        <w:spacing w:line="360" w:lineRule="auto"/>
        <w:ind w:left="567" w:right="565" w:hanging="567"/>
        <w:jc w:val="both"/>
        <w:rPr>
          <w:sz w:val="22"/>
          <w:szCs w:val="22"/>
          <w:u w:val="single"/>
        </w:rPr>
      </w:pPr>
      <w:r w:rsidRPr="003F7026">
        <w:rPr>
          <w:sz w:val="22"/>
          <w:szCs w:val="22"/>
          <w:u w:val="single"/>
        </w:rPr>
        <w:t>Informative</w:t>
      </w:r>
      <w:r w:rsidR="00D20362" w:rsidRPr="003F7026">
        <w:rPr>
          <w:sz w:val="22"/>
          <w:szCs w:val="22"/>
          <w:u w:val="single"/>
        </w:rPr>
        <w:t>s</w:t>
      </w:r>
    </w:p>
    <w:p w:rsidR="00D20362" w:rsidRPr="003F7026" w:rsidRDefault="00D20362" w:rsidP="00896F46">
      <w:pPr>
        <w:spacing w:line="360" w:lineRule="auto"/>
        <w:ind w:left="567" w:right="565" w:hanging="567"/>
        <w:jc w:val="both"/>
        <w:rPr>
          <w:sz w:val="22"/>
          <w:szCs w:val="22"/>
          <w:u w:val="single"/>
        </w:rPr>
      </w:pPr>
    </w:p>
    <w:p w:rsidR="00D20362" w:rsidRPr="003F7026" w:rsidRDefault="00D20362" w:rsidP="00896F46">
      <w:pPr>
        <w:pStyle w:val="ListParagraph"/>
        <w:numPr>
          <w:ilvl w:val="0"/>
          <w:numId w:val="17"/>
        </w:numPr>
        <w:tabs>
          <w:tab w:val="left" w:pos="9026"/>
        </w:tabs>
        <w:spacing w:line="360" w:lineRule="auto"/>
        <w:ind w:left="284" w:right="-46" w:hanging="284"/>
        <w:jc w:val="both"/>
        <w:rPr>
          <w:sz w:val="22"/>
          <w:szCs w:val="22"/>
        </w:rPr>
      </w:pPr>
      <w:r w:rsidRPr="003F7026">
        <w:rPr>
          <w:sz w:val="22"/>
          <w:szCs w:val="22"/>
        </w:rPr>
        <w:t xml:space="preserve">The applicant is advised that as an application for prior approval under Class O, Part 3 of Schedule 2 to the Town and Country Planning (General Permitted Development) Order 1995, as amended by The Town and Country Planning (General Permitted Development) (Amendment) (England) Order 2016, this prior approval notice relates to the change of use of the building from </w:t>
      </w:r>
      <w:r w:rsidR="007C1B8E">
        <w:rPr>
          <w:bCs/>
          <w:sz w:val="22"/>
          <w:szCs w:val="22"/>
        </w:rPr>
        <w:t>Class B1(a) and B8</w:t>
      </w:r>
      <w:r w:rsidRPr="003F7026">
        <w:rPr>
          <w:bCs/>
          <w:sz w:val="22"/>
          <w:szCs w:val="22"/>
        </w:rPr>
        <w:t xml:space="preserve"> to C3 (dwellinghouses) only and no other use.</w:t>
      </w:r>
    </w:p>
    <w:p w:rsidR="00343CD9" w:rsidRPr="003F7026" w:rsidRDefault="00343CD9" w:rsidP="00896F46">
      <w:pPr>
        <w:spacing w:line="360" w:lineRule="auto"/>
        <w:ind w:right="565"/>
        <w:jc w:val="both"/>
        <w:rPr>
          <w:sz w:val="22"/>
          <w:szCs w:val="22"/>
        </w:rPr>
      </w:pPr>
    </w:p>
    <w:p w:rsidR="003E0796" w:rsidRPr="003E0796" w:rsidRDefault="00D20362" w:rsidP="003E0796">
      <w:pPr>
        <w:pStyle w:val="ListParagraph"/>
        <w:numPr>
          <w:ilvl w:val="0"/>
          <w:numId w:val="17"/>
        </w:numPr>
        <w:spacing w:line="360" w:lineRule="auto"/>
        <w:ind w:left="284" w:right="-46" w:hanging="284"/>
        <w:jc w:val="both"/>
        <w:rPr>
          <w:sz w:val="22"/>
          <w:szCs w:val="22"/>
          <w:u w:val="single"/>
        </w:rPr>
      </w:pPr>
      <w:r w:rsidRPr="003F7026">
        <w:rPr>
          <w:sz w:val="22"/>
          <w:szCs w:val="22"/>
        </w:rPr>
        <w:t xml:space="preserve">This prior approval relates only to the change of use of existing floor space and land. If there are any external alterations or extensions to the building, planning permission is required for these. The grant of prior approval does not make the development lawful. </w:t>
      </w:r>
    </w:p>
    <w:p w:rsidR="003E0796" w:rsidRPr="003E0796" w:rsidRDefault="003E0796" w:rsidP="003E0796">
      <w:pPr>
        <w:pStyle w:val="ListParagraph"/>
        <w:rPr>
          <w:sz w:val="22"/>
          <w:szCs w:val="22"/>
        </w:rPr>
      </w:pPr>
    </w:p>
    <w:p w:rsidR="00D20362" w:rsidRPr="007C1B8E" w:rsidRDefault="007C1B8E" w:rsidP="007C1B8E">
      <w:pPr>
        <w:pStyle w:val="ListParagraph"/>
        <w:numPr>
          <w:ilvl w:val="0"/>
          <w:numId w:val="17"/>
        </w:numPr>
        <w:spacing w:line="360" w:lineRule="auto"/>
        <w:ind w:left="426" w:right="-46"/>
        <w:jc w:val="both"/>
        <w:rPr>
          <w:sz w:val="22"/>
          <w:szCs w:val="22"/>
          <w:u w:val="single"/>
        </w:rPr>
      </w:pPr>
      <w:r w:rsidRPr="007C1B8E">
        <w:rPr>
          <w:sz w:val="22"/>
          <w:szCs w:val="22"/>
        </w:rPr>
        <w:t xml:space="preserve">The occupiers of the residential unit(s) will not be automatically entitled to an on-street car parking permit. Current and new occupiers should be informed of this and </w:t>
      </w:r>
      <w:r w:rsidRPr="007C1B8E">
        <w:rPr>
          <w:sz w:val="22"/>
          <w:szCs w:val="22"/>
        </w:rPr>
        <w:lastRenderedPageBreak/>
        <w:t>be advised to find out more about parking permits on the Council’s website. There is already a high level of on street car parking in the area and the site is located close to local facilities, with frequent public transport services on nearby roads</w:t>
      </w:r>
      <w:r w:rsidR="000E7D5A">
        <w:rPr>
          <w:sz w:val="22"/>
          <w:szCs w:val="22"/>
        </w:rPr>
        <w:t>.</w:t>
      </w:r>
    </w:p>
    <w:p w:rsidR="00D20362" w:rsidRPr="003F7026" w:rsidRDefault="00D20362" w:rsidP="007C1B8E">
      <w:pPr>
        <w:pStyle w:val="ListParagraph"/>
        <w:tabs>
          <w:tab w:val="left" w:pos="426"/>
        </w:tabs>
        <w:spacing w:line="360" w:lineRule="auto"/>
        <w:ind w:left="567" w:hanging="425"/>
        <w:jc w:val="both"/>
        <w:rPr>
          <w:sz w:val="22"/>
          <w:szCs w:val="22"/>
        </w:rPr>
      </w:pPr>
    </w:p>
    <w:p w:rsidR="007C1B8E" w:rsidRDefault="007C1B8E" w:rsidP="007C1B8E">
      <w:pPr>
        <w:pStyle w:val="ListParagraph"/>
        <w:numPr>
          <w:ilvl w:val="0"/>
          <w:numId w:val="17"/>
        </w:numPr>
        <w:spacing w:line="360" w:lineRule="auto"/>
        <w:ind w:left="426"/>
        <w:jc w:val="both"/>
        <w:rPr>
          <w:sz w:val="22"/>
          <w:szCs w:val="22"/>
        </w:rPr>
      </w:pPr>
      <w:r w:rsidRPr="007C1B8E">
        <w:rPr>
          <w:sz w:val="22"/>
          <w:szCs w:val="22"/>
        </w:rPr>
        <w:t>You are advised that the development lies on a potentially contaminated site. Due to the nature of the historic land use there is the potential of contaminated land being present. It is the responsibility of the developer to ensure that occupants of the site as proposed are not put at risk from contamination.</w:t>
      </w:r>
    </w:p>
    <w:p w:rsidR="007C1B8E" w:rsidRPr="007C1B8E" w:rsidRDefault="007C1B8E" w:rsidP="007C1B8E">
      <w:pPr>
        <w:pStyle w:val="ListParagraph"/>
        <w:rPr>
          <w:sz w:val="22"/>
          <w:szCs w:val="22"/>
        </w:rPr>
      </w:pPr>
    </w:p>
    <w:p w:rsidR="007C1B8E" w:rsidRDefault="007C1B8E" w:rsidP="007C1B8E">
      <w:pPr>
        <w:pStyle w:val="ListParagraph"/>
        <w:numPr>
          <w:ilvl w:val="0"/>
          <w:numId w:val="17"/>
        </w:numPr>
        <w:spacing w:line="360" w:lineRule="auto"/>
        <w:ind w:left="426"/>
        <w:jc w:val="both"/>
        <w:rPr>
          <w:sz w:val="22"/>
          <w:szCs w:val="22"/>
        </w:rPr>
      </w:pPr>
      <w:r w:rsidRPr="007C1B8E">
        <w:rPr>
          <w:sz w:val="22"/>
          <w:szCs w:val="22"/>
        </w:rPr>
        <w:t xml:space="preserve">A Groundwater Risk Management Permit from Thames Water will be required for discharging groundwater into a public sewer. Any discharge made without a permit is deemed illegal and may result in prosecution under the provisions of the Water Industry Act 1991. We would expect the developer to demonstrate what measures he will undertake to minimise groundwater discharges into the public sewer.  Permit enquiries should be directed to Thames Water's Risk Management Team by telephoning 02035779483 or by emailing </w:t>
      </w:r>
      <w:hyperlink r:id="rId14" w:history="1">
        <w:r w:rsidRPr="001F75F0">
          <w:rPr>
            <w:rStyle w:val="Hyperlink"/>
            <w:sz w:val="22"/>
            <w:szCs w:val="22"/>
          </w:rPr>
          <w:t>wwqriskmanagement@thameswater.co.uk</w:t>
        </w:r>
      </w:hyperlink>
      <w:r w:rsidRPr="007C1B8E">
        <w:rPr>
          <w:sz w:val="22"/>
          <w:szCs w:val="22"/>
        </w:rPr>
        <w:t xml:space="preserve">. Application forms should be completed on line via </w:t>
      </w:r>
      <w:hyperlink r:id="rId15" w:history="1">
        <w:r w:rsidRPr="001F75F0">
          <w:rPr>
            <w:rStyle w:val="Hyperlink"/>
            <w:sz w:val="22"/>
            <w:szCs w:val="22"/>
          </w:rPr>
          <w:t>www.thameswater.co.uk/wastewaterquality</w:t>
        </w:r>
      </w:hyperlink>
    </w:p>
    <w:p w:rsidR="007C1B8E" w:rsidRPr="007C1B8E" w:rsidRDefault="007C1B8E" w:rsidP="007C1B8E">
      <w:pPr>
        <w:pStyle w:val="ListParagraph"/>
        <w:rPr>
          <w:sz w:val="22"/>
          <w:szCs w:val="22"/>
        </w:rPr>
      </w:pPr>
    </w:p>
    <w:p w:rsidR="007C1B8E" w:rsidRDefault="007C1B8E" w:rsidP="007C1B8E">
      <w:pPr>
        <w:pStyle w:val="ListParagraph"/>
        <w:numPr>
          <w:ilvl w:val="0"/>
          <w:numId w:val="17"/>
        </w:numPr>
        <w:spacing w:line="360" w:lineRule="auto"/>
        <w:ind w:left="426"/>
        <w:jc w:val="both"/>
        <w:rPr>
          <w:sz w:val="22"/>
          <w:szCs w:val="22"/>
        </w:rPr>
      </w:pPr>
      <w:r w:rsidRPr="007C1B8E">
        <w:rPr>
          <w:sz w:val="22"/>
          <w:szCs w:val="22"/>
        </w:rPr>
        <w:t xml:space="preserve">There are public sewers crossing or close to your development. If you're planning significant work near our sewers, it's important that you minimize the risk of damage. We'll need to check that your development doesn't reduce capacity, limit repair or maintenance activities, or inhibit the services we provide in any other way. The applicant is advised to read our guide working near or diverting our pipes. </w:t>
      </w:r>
      <w:hyperlink r:id="rId16" w:history="1">
        <w:r w:rsidRPr="001F75F0">
          <w:rPr>
            <w:rStyle w:val="Hyperlink"/>
            <w:sz w:val="22"/>
            <w:szCs w:val="22"/>
          </w:rPr>
          <w:t>https://developers.thameswater.co.uk/Developing-a-large-site/Planning-your-development/Working-near-or-diverting-our-pipes</w:t>
        </w:r>
      </w:hyperlink>
      <w:r w:rsidRPr="007C1B8E">
        <w:rPr>
          <w:sz w:val="22"/>
          <w:szCs w:val="22"/>
        </w:rPr>
        <w:t>.</w:t>
      </w:r>
    </w:p>
    <w:p w:rsidR="007C1B8E" w:rsidRPr="007C1B8E" w:rsidRDefault="007C1B8E" w:rsidP="007C1B8E">
      <w:pPr>
        <w:pStyle w:val="ListParagraph"/>
        <w:rPr>
          <w:sz w:val="22"/>
          <w:szCs w:val="22"/>
        </w:rPr>
      </w:pPr>
    </w:p>
    <w:p w:rsidR="007C1B8E" w:rsidRDefault="007C1B8E" w:rsidP="000E7D5A">
      <w:pPr>
        <w:pStyle w:val="ListParagraph"/>
        <w:numPr>
          <w:ilvl w:val="0"/>
          <w:numId w:val="17"/>
        </w:numPr>
        <w:spacing w:line="360" w:lineRule="auto"/>
        <w:ind w:left="426"/>
        <w:jc w:val="both"/>
        <w:rPr>
          <w:sz w:val="22"/>
          <w:szCs w:val="22"/>
        </w:rPr>
      </w:pPr>
      <w:r w:rsidRPr="007C1B8E">
        <w:rPr>
          <w:sz w:val="22"/>
          <w:szCs w:val="22"/>
        </w:rPr>
        <w:t xml:space="preserve">There are water mains crossing or close to your development. Thames Water do NOT permit the building over or construction within 3m of water mains. If you're planning significant works near our mains (within 3m) we'll need to check that your development doesn't reduce capacity, limit repair or maintenance activities during and after construction, or inhibit the services we provide in any other way. The applicant is advised to read our guide working near or diverting our pipes. </w:t>
      </w:r>
      <w:hyperlink r:id="rId17" w:history="1">
        <w:r w:rsidRPr="001F75F0">
          <w:rPr>
            <w:rStyle w:val="Hyperlink"/>
            <w:sz w:val="22"/>
            <w:szCs w:val="22"/>
          </w:rPr>
          <w:t>https://developers.thameswater.co.uk/Developing-a-large-site/Planning-your-development/Working-near-or-diverting-our-pipes</w:t>
        </w:r>
      </w:hyperlink>
    </w:p>
    <w:p w:rsidR="007C1B8E" w:rsidRPr="007C1B8E" w:rsidRDefault="007C1B8E" w:rsidP="007C1B8E">
      <w:pPr>
        <w:pStyle w:val="ListParagraph"/>
        <w:rPr>
          <w:sz w:val="22"/>
          <w:szCs w:val="22"/>
        </w:rPr>
      </w:pPr>
    </w:p>
    <w:p w:rsidR="00412EE1" w:rsidRPr="00896F46" w:rsidRDefault="000E7D5A" w:rsidP="00BB07ED">
      <w:pPr>
        <w:pStyle w:val="ListParagraph"/>
        <w:numPr>
          <w:ilvl w:val="0"/>
          <w:numId w:val="17"/>
        </w:numPr>
        <w:spacing w:line="360" w:lineRule="auto"/>
        <w:ind w:left="426"/>
        <w:jc w:val="both"/>
        <w:rPr>
          <w:sz w:val="22"/>
          <w:szCs w:val="22"/>
        </w:rPr>
      </w:pPr>
      <w:r>
        <w:rPr>
          <w:sz w:val="22"/>
          <w:szCs w:val="22"/>
        </w:rPr>
        <w:t>A</w:t>
      </w:r>
      <w:r w:rsidRPr="000E7D5A">
        <w:rPr>
          <w:sz w:val="22"/>
          <w:szCs w:val="22"/>
        </w:rPr>
        <w:t xml:space="preserve">dequate noise protection from road traffic noise is recommended to ensure adequate living conditions for future occupants. </w:t>
      </w:r>
      <w:r>
        <w:rPr>
          <w:sz w:val="22"/>
          <w:szCs w:val="22"/>
        </w:rPr>
        <w:t>These should comply with the r</w:t>
      </w:r>
      <w:r w:rsidRPr="000E7D5A">
        <w:rPr>
          <w:sz w:val="22"/>
          <w:szCs w:val="22"/>
        </w:rPr>
        <w:t xml:space="preserve">ecommended </w:t>
      </w:r>
      <w:r w:rsidRPr="000E7D5A">
        <w:rPr>
          <w:sz w:val="22"/>
          <w:szCs w:val="22"/>
        </w:rPr>
        <w:lastRenderedPageBreak/>
        <w:t xml:space="preserve">internal noise levels </w:t>
      </w:r>
      <w:r>
        <w:rPr>
          <w:sz w:val="22"/>
          <w:szCs w:val="22"/>
        </w:rPr>
        <w:t xml:space="preserve">which can </w:t>
      </w:r>
      <w:r w:rsidRPr="000E7D5A">
        <w:rPr>
          <w:sz w:val="22"/>
          <w:szCs w:val="22"/>
        </w:rPr>
        <w:t>be found within BS8233:2014</w:t>
      </w:r>
      <w:r>
        <w:rPr>
          <w:sz w:val="22"/>
          <w:szCs w:val="22"/>
        </w:rPr>
        <w:t>.</w:t>
      </w:r>
      <w:r w:rsidR="00B50B56">
        <w:rPr>
          <w:sz w:val="22"/>
          <w:szCs w:val="22"/>
        </w:rPr>
        <w:br/>
      </w:r>
    </w:p>
    <w:p w:rsidR="000B0AAC" w:rsidRPr="00896F46" w:rsidRDefault="000B0AAC" w:rsidP="000E7D5A">
      <w:pPr>
        <w:spacing w:line="360" w:lineRule="auto"/>
        <w:ind w:right="565"/>
        <w:jc w:val="both"/>
        <w:rPr>
          <w:sz w:val="22"/>
          <w:szCs w:val="22"/>
        </w:rPr>
      </w:pPr>
    </w:p>
    <w:p w:rsidR="00C521AE" w:rsidRPr="00896F46" w:rsidRDefault="00C521AE" w:rsidP="00896F46">
      <w:pPr>
        <w:pStyle w:val="ListParagraph"/>
        <w:widowControl w:val="0"/>
        <w:autoSpaceDE w:val="0"/>
        <w:autoSpaceDN w:val="0"/>
        <w:adjustRightInd w:val="0"/>
        <w:spacing w:line="360" w:lineRule="auto"/>
        <w:jc w:val="both"/>
        <w:rPr>
          <w:sz w:val="22"/>
          <w:szCs w:val="22"/>
        </w:rPr>
      </w:pPr>
    </w:p>
    <w:p w:rsidR="002B4758" w:rsidRPr="00896F46" w:rsidRDefault="002B4758" w:rsidP="00896F46">
      <w:pPr>
        <w:pStyle w:val="ListParagraph"/>
        <w:spacing w:line="360" w:lineRule="auto"/>
        <w:ind w:left="927"/>
        <w:jc w:val="both"/>
        <w:rPr>
          <w:sz w:val="22"/>
          <w:szCs w:val="22"/>
        </w:rPr>
      </w:pPr>
    </w:p>
    <w:sectPr w:rsidR="002B4758" w:rsidRPr="00896F4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785" w:rsidRDefault="001D1785" w:rsidP="001D1785">
      <w:r>
        <w:separator/>
      </w:r>
    </w:p>
  </w:endnote>
  <w:endnote w:type="continuationSeparator" w:id="0">
    <w:p w:rsidR="001D1785" w:rsidRDefault="001D1785" w:rsidP="001D1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1D1785">
    <w:pPr>
      <w:pStyle w:val="Footer"/>
    </w:pPr>
  </w:p>
  <w:p w:rsidR="001D1785" w:rsidRDefault="008032C9">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1D1785">
    <w:pPr>
      <w:pStyle w:val="Footer"/>
    </w:pPr>
  </w:p>
  <w:p w:rsidR="001D1785" w:rsidRDefault="008032C9">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1D1785">
    <w:pPr>
      <w:pStyle w:val="Footer"/>
    </w:pPr>
  </w:p>
  <w:p w:rsidR="001D1785" w:rsidRDefault="008032C9">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785" w:rsidRDefault="001D1785" w:rsidP="001D1785">
      <w:r>
        <w:separator/>
      </w:r>
    </w:p>
  </w:footnote>
  <w:footnote w:type="continuationSeparator" w:id="0">
    <w:p w:rsidR="001D1785" w:rsidRDefault="001D1785" w:rsidP="001D17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8032C9">
    <w:pPr>
      <w:pStyle w:val="Header"/>
    </w:pPr>
    <w:r>
      <w:fldChar w:fldCharType="begin"/>
    </w:r>
    <w:r>
      <w:instrText xml:space="preserve"> DOCPROPERTY ClassificationMarking \* MERGEFORMAT </w:instrText>
    </w:r>
    <w:r>
      <w:fldChar w:fldCharType="separate"/>
    </w:r>
    <w:r>
      <w:t>Classification: OFFICIAL</w:t>
    </w:r>
    <w:r>
      <w:fldChar w:fldCharType="end"/>
    </w:r>
  </w:p>
  <w:p w:rsidR="001D1785" w:rsidRDefault="001D17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8032C9">
    <w:pPr>
      <w:pStyle w:val="Header"/>
    </w:pPr>
    <w:r>
      <w:fldChar w:fldCharType="begin"/>
    </w:r>
    <w:r>
      <w:instrText xml:space="preserve"> DOCPROPERTY ClassificationMarking \* MERGEFORMAT </w:instrText>
    </w:r>
    <w:r>
      <w:fldChar w:fldCharType="separate"/>
    </w:r>
    <w:r>
      <w:t>Classification: OFFICIAL</w:t>
    </w:r>
    <w:r>
      <w:fldChar w:fldCharType="end"/>
    </w:r>
  </w:p>
  <w:p w:rsidR="001D1785" w:rsidRDefault="001D17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8032C9">
    <w:pPr>
      <w:pStyle w:val="Header"/>
    </w:pPr>
    <w:r>
      <w:fldChar w:fldCharType="begin"/>
    </w:r>
    <w:r>
      <w:instrText xml:space="preserve"> DOCPROPERTY ClassificationMarking \* MERGEFORMAT </w:instrText>
    </w:r>
    <w:r>
      <w:fldChar w:fldCharType="separate"/>
    </w:r>
    <w:r>
      <w:t>Classification: OFFICIAL</w:t>
    </w:r>
    <w:r>
      <w:fldChar w:fldCharType="end"/>
    </w:r>
  </w:p>
  <w:p w:rsidR="001D1785" w:rsidRDefault="001D17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72F4F"/>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12004578"/>
    <w:multiLevelType w:val="hybridMultilevel"/>
    <w:tmpl w:val="065C6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5C1D9D"/>
    <w:multiLevelType w:val="hybridMultilevel"/>
    <w:tmpl w:val="AF2EF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0DB1CD3"/>
    <w:multiLevelType w:val="hybridMultilevel"/>
    <w:tmpl w:val="4066F66A"/>
    <w:lvl w:ilvl="0" w:tplc="A0B60294">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C742AFE"/>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E193570"/>
    <w:multiLevelType w:val="hybridMultilevel"/>
    <w:tmpl w:val="D81AD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DD1EB7"/>
    <w:multiLevelType w:val="hybridMultilevel"/>
    <w:tmpl w:val="A002E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46938E3"/>
    <w:multiLevelType w:val="hybridMultilevel"/>
    <w:tmpl w:val="E8A0D73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914250"/>
    <w:multiLevelType w:val="hybridMultilevel"/>
    <w:tmpl w:val="5C94117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nsid w:val="4EE86C9B"/>
    <w:multiLevelType w:val="hybridMultilevel"/>
    <w:tmpl w:val="51B649B6"/>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5A2209D7"/>
    <w:multiLevelType w:val="hybridMultilevel"/>
    <w:tmpl w:val="363882E2"/>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CBD0081"/>
    <w:multiLevelType w:val="hybridMultilevel"/>
    <w:tmpl w:val="3F2255D2"/>
    <w:lvl w:ilvl="0" w:tplc="75C6C482">
      <w:numFmt w:val="bullet"/>
      <w:lvlText w:val="-"/>
      <w:lvlJc w:val="left"/>
      <w:pPr>
        <w:ind w:left="644" w:hanging="360"/>
      </w:pPr>
      <w:rPr>
        <w:rFonts w:ascii="Trebuchet MS" w:eastAsia="Times New Roman" w:hAnsi="Trebuchet MS"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nsid w:val="5FA22722"/>
    <w:multiLevelType w:val="hybridMultilevel"/>
    <w:tmpl w:val="118C941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nsid w:val="622B5326"/>
    <w:multiLevelType w:val="hybridMultilevel"/>
    <w:tmpl w:val="48B8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2371928"/>
    <w:multiLevelType w:val="hybridMultilevel"/>
    <w:tmpl w:val="3B302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85134E5"/>
    <w:multiLevelType w:val="hybridMultilevel"/>
    <w:tmpl w:val="38822E88"/>
    <w:lvl w:ilvl="0" w:tplc="00C276B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1175321"/>
    <w:multiLevelType w:val="hybridMultilevel"/>
    <w:tmpl w:val="3BF6CE1A"/>
    <w:lvl w:ilvl="0" w:tplc="E3803BB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nsid w:val="7C7976D0"/>
    <w:multiLevelType w:val="hybridMultilevel"/>
    <w:tmpl w:val="9B848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3"/>
  </w:num>
  <w:num w:numId="3">
    <w:abstractNumId w:val="1"/>
  </w:num>
  <w:num w:numId="4">
    <w:abstractNumId w:val="5"/>
  </w:num>
  <w:num w:numId="5">
    <w:abstractNumId w:val="2"/>
  </w:num>
  <w:num w:numId="6">
    <w:abstractNumId w:val="6"/>
  </w:num>
  <w:num w:numId="7">
    <w:abstractNumId w:val="3"/>
  </w:num>
  <w:num w:numId="8">
    <w:abstractNumId w:val="10"/>
  </w:num>
  <w:num w:numId="9">
    <w:abstractNumId w:val="14"/>
  </w:num>
  <w:num w:numId="10">
    <w:abstractNumId w:val="17"/>
  </w:num>
  <w:num w:numId="11">
    <w:abstractNumId w:val="15"/>
  </w:num>
  <w:num w:numId="12">
    <w:abstractNumId w:val="9"/>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0"/>
  </w:num>
  <w:num w:numId="17">
    <w:abstractNumId w:val="7"/>
  </w:num>
  <w:num w:numId="18">
    <w:abstractNumId w:val="8"/>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52E"/>
    <w:rsid w:val="000164EB"/>
    <w:rsid w:val="000245DD"/>
    <w:rsid w:val="00033BE4"/>
    <w:rsid w:val="00041651"/>
    <w:rsid w:val="00044436"/>
    <w:rsid w:val="00065587"/>
    <w:rsid w:val="000808D7"/>
    <w:rsid w:val="00086613"/>
    <w:rsid w:val="00087C0A"/>
    <w:rsid w:val="00093154"/>
    <w:rsid w:val="00094531"/>
    <w:rsid w:val="000B0AAC"/>
    <w:rsid w:val="000D51AC"/>
    <w:rsid w:val="000E640C"/>
    <w:rsid w:val="000E7D5A"/>
    <w:rsid w:val="000F794C"/>
    <w:rsid w:val="001025AB"/>
    <w:rsid w:val="001430E3"/>
    <w:rsid w:val="00150A81"/>
    <w:rsid w:val="0016064C"/>
    <w:rsid w:val="00162C53"/>
    <w:rsid w:val="0017042D"/>
    <w:rsid w:val="001724E0"/>
    <w:rsid w:val="001960E8"/>
    <w:rsid w:val="00197CA9"/>
    <w:rsid w:val="001A2E9B"/>
    <w:rsid w:val="001A33C3"/>
    <w:rsid w:val="001D1785"/>
    <w:rsid w:val="001D352F"/>
    <w:rsid w:val="001E2529"/>
    <w:rsid w:val="001E4756"/>
    <w:rsid w:val="001F3B9F"/>
    <w:rsid w:val="00215FAC"/>
    <w:rsid w:val="00216F6B"/>
    <w:rsid w:val="00225432"/>
    <w:rsid w:val="00234DA0"/>
    <w:rsid w:val="00277104"/>
    <w:rsid w:val="00291B0D"/>
    <w:rsid w:val="00297A06"/>
    <w:rsid w:val="002B4758"/>
    <w:rsid w:val="002C41F9"/>
    <w:rsid w:val="002C6689"/>
    <w:rsid w:val="002F0613"/>
    <w:rsid w:val="002F49BB"/>
    <w:rsid w:val="00300C6C"/>
    <w:rsid w:val="00301CE0"/>
    <w:rsid w:val="00310498"/>
    <w:rsid w:val="0032105C"/>
    <w:rsid w:val="0033190F"/>
    <w:rsid w:val="00343CD9"/>
    <w:rsid w:val="00351636"/>
    <w:rsid w:val="00374A0B"/>
    <w:rsid w:val="00384E5C"/>
    <w:rsid w:val="003B45D9"/>
    <w:rsid w:val="003D0E28"/>
    <w:rsid w:val="003D54D4"/>
    <w:rsid w:val="003D799D"/>
    <w:rsid w:val="003E0796"/>
    <w:rsid w:val="003F3D06"/>
    <w:rsid w:val="003F7026"/>
    <w:rsid w:val="00403A87"/>
    <w:rsid w:val="004062F5"/>
    <w:rsid w:val="00412EE1"/>
    <w:rsid w:val="00421FE3"/>
    <w:rsid w:val="00430A78"/>
    <w:rsid w:val="00476030"/>
    <w:rsid w:val="0047752E"/>
    <w:rsid w:val="004A5529"/>
    <w:rsid w:val="004D14E5"/>
    <w:rsid w:val="004F5A95"/>
    <w:rsid w:val="00502003"/>
    <w:rsid w:val="00502AB3"/>
    <w:rsid w:val="0050545F"/>
    <w:rsid w:val="005450AF"/>
    <w:rsid w:val="00554ECC"/>
    <w:rsid w:val="00561CCD"/>
    <w:rsid w:val="00564A50"/>
    <w:rsid w:val="00570993"/>
    <w:rsid w:val="005879F5"/>
    <w:rsid w:val="0059293C"/>
    <w:rsid w:val="005952F4"/>
    <w:rsid w:val="005A12FF"/>
    <w:rsid w:val="005E0E3F"/>
    <w:rsid w:val="00601033"/>
    <w:rsid w:val="00604611"/>
    <w:rsid w:val="006079D8"/>
    <w:rsid w:val="00625A2E"/>
    <w:rsid w:val="0062745A"/>
    <w:rsid w:val="00630103"/>
    <w:rsid w:val="0064073E"/>
    <w:rsid w:val="00661407"/>
    <w:rsid w:val="006A0478"/>
    <w:rsid w:val="006A3FEA"/>
    <w:rsid w:val="006E07D1"/>
    <w:rsid w:val="0070776E"/>
    <w:rsid w:val="0071652E"/>
    <w:rsid w:val="00720F5E"/>
    <w:rsid w:val="007244D2"/>
    <w:rsid w:val="007255D6"/>
    <w:rsid w:val="00730E1B"/>
    <w:rsid w:val="00744896"/>
    <w:rsid w:val="007B23B1"/>
    <w:rsid w:val="007C1B8E"/>
    <w:rsid w:val="007C229A"/>
    <w:rsid w:val="007D0D0A"/>
    <w:rsid w:val="007D0DF3"/>
    <w:rsid w:val="007D1D1E"/>
    <w:rsid w:val="007D272A"/>
    <w:rsid w:val="007D2C45"/>
    <w:rsid w:val="007E67BD"/>
    <w:rsid w:val="007F6317"/>
    <w:rsid w:val="008032C9"/>
    <w:rsid w:val="00805C9D"/>
    <w:rsid w:val="008166DC"/>
    <w:rsid w:val="00841AB2"/>
    <w:rsid w:val="00852B46"/>
    <w:rsid w:val="008579DE"/>
    <w:rsid w:val="00860320"/>
    <w:rsid w:val="00882E85"/>
    <w:rsid w:val="00886ED2"/>
    <w:rsid w:val="0088779A"/>
    <w:rsid w:val="00895FCE"/>
    <w:rsid w:val="00896F46"/>
    <w:rsid w:val="008C020B"/>
    <w:rsid w:val="008C1A18"/>
    <w:rsid w:val="008C61C0"/>
    <w:rsid w:val="008D252E"/>
    <w:rsid w:val="008D671F"/>
    <w:rsid w:val="008E116B"/>
    <w:rsid w:val="00905663"/>
    <w:rsid w:val="00921E3A"/>
    <w:rsid w:val="00947C7A"/>
    <w:rsid w:val="0098308E"/>
    <w:rsid w:val="00983AEE"/>
    <w:rsid w:val="00990C80"/>
    <w:rsid w:val="009C497A"/>
    <w:rsid w:val="009E7F1A"/>
    <w:rsid w:val="00A03239"/>
    <w:rsid w:val="00A07992"/>
    <w:rsid w:val="00A14959"/>
    <w:rsid w:val="00A15FA9"/>
    <w:rsid w:val="00A30A16"/>
    <w:rsid w:val="00A462AB"/>
    <w:rsid w:val="00A47408"/>
    <w:rsid w:val="00A71C17"/>
    <w:rsid w:val="00A91A48"/>
    <w:rsid w:val="00AA1B86"/>
    <w:rsid w:val="00AA4DB2"/>
    <w:rsid w:val="00AC0A0A"/>
    <w:rsid w:val="00AC3175"/>
    <w:rsid w:val="00AC41B1"/>
    <w:rsid w:val="00AD453D"/>
    <w:rsid w:val="00AE16D9"/>
    <w:rsid w:val="00AE2B8D"/>
    <w:rsid w:val="00AE51D4"/>
    <w:rsid w:val="00AE5BC9"/>
    <w:rsid w:val="00AE7719"/>
    <w:rsid w:val="00B50B56"/>
    <w:rsid w:val="00B53D1C"/>
    <w:rsid w:val="00B815E7"/>
    <w:rsid w:val="00BA5096"/>
    <w:rsid w:val="00BA7AAA"/>
    <w:rsid w:val="00BB07ED"/>
    <w:rsid w:val="00BC14E3"/>
    <w:rsid w:val="00BC5E7C"/>
    <w:rsid w:val="00BE0C67"/>
    <w:rsid w:val="00BF4F77"/>
    <w:rsid w:val="00C14459"/>
    <w:rsid w:val="00C40381"/>
    <w:rsid w:val="00C45DE6"/>
    <w:rsid w:val="00C521AE"/>
    <w:rsid w:val="00C5787D"/>
    <w:rsid w:val="00C60C1F"/>
    <w:rsid w:val="00C649E2"/>
    <w:rsid w:val="00C72C39"/>
    <w:rsid w:val="00C739D7"/>
    <w:rsid w:val="00C81313"/>
    <w:rsid w:val="00C8412D"/>
    <w:rsid w:val="00C84531"/>
    <w:rsid w:val="00C93A1C"/>
    <w:rsid w:val="00CC1E11"/>
    <w:rsid w:val="00CD3717"/>
    <w:rsid w:val="00CD6000"/>
    <w:rsid w:val="00CE3661"/>
    <w:rsid w:val="00D031A3"/>
    <w:rsid w:val="00D10B61"/>
    <w:rsid w:val="00D20116"/>
    <w:rsid w:val="00D20362"/>
    <w:rsid w:val="00D36FDC"/>
    <w:rsid w:val="00D47924"/>
    <w:rsid w:val="00D53ECB"/>
    <w:rsid w:val="00D5577E"/>
    <w:rsid w:val="00D60612"/>
    <w:rsid w:val="00D83E67"/>
    <w:rsid w:val="00DC5858"/>
    <w:rsid w:val="00DC59FD"/>
    <w:rsid w:val="00DC70CA"/>
    <w:rsid w:val="00DC74A0"/>
    <w:rsid w:val="00DC7C06"/>
    <w:rsid w:val="00DD3D36"/>
    <w:rsid w:val="00DF31B1"/>
    <w:rsid w:val="00DF4FC0"/>
    <w:rsid w:val="00E02151"/>
    <w:rsid w:val="00E22A15"/>
    <w:rsid w:val="00E24CDC"/>
    <w:rsid w:val="00E5049C"/>
    <w:rsid w:val="00E54527"/>
    <w:rsid w:val="00E90D68"/>
    <w:rsid w:val="00EA139D"/>
    <w:rsid w:val="00EB41A6"/>
    <w:rsid w:val="00ED107C"/>
    <w:rsid w:val="00EF170A"/>
    <w:rsid w:val="00EF5521"/>
    <w:rsid w:val="00F04370"/>
    <w:rsid w:val="00F1130C"/>
    <w:rsid w:val="00F219AD"/>
    <w:rsid w:val="00F311E8"/>
    <w:rsid w:val="00F32904"/>
    <w:rsid w:val="00F36668"/>
    <w:rsid w:val="00F41272"/>
    <w:rsid w:val="00F55928"/>
    <w:rsid w:val="00F55A30"/>
    <w:rsid w:val="00F61C3A"/>
    <w:rsid w:val="00F6229C"/>
    <w:rsid w:val="00F67F5C"/>
    <w:rsid w:val="00F803A9"/>
    <w:rsid w:val="00F915CA"/>
    <w:rsid w:val="00F95550"/>
    <w:rsid w:val="00FC02B4"/>
    <w:rsid w:val="00FC02CA"/>
    <w:rsid w:val="00FE6478"/>
    <w:rsid w:val="00FF3E5A"/>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A0"/>
    <w:pPr>
      <w:spacing w:after="0" w:line="240" w:lineRule="auto"/>
    </w:pPr>
    <w:rPr>
      <w:rFonts w:ascii="Trebuchet MS" w:eastAsia="Times New Roman" w:hAnsi="Trebuchet MS" w:cs="Times New Roman"/>
      <w:sz w:val="24"/>
      <w:szCs w:val="20"/>
    </w:rPr>
  </w:style>
  <w:style w:type="paragraph" w:styleId="Heading1">
    <w:name w:val="heading 1"/>
    <w:basedOn w:val="Normal"/>
    <w:next w:val="Normal"/>
    <w:link w:val="Heading1Char"/>
    <w:qFormat/>
    <w:rsid w:val="0071652E"/>
    <w:pPr>
      <w:keepNext/>
      <w:outlineLvl w:val="0"/>
    </w:pPr>
    <w:rPr>
      <w:b/>
      <w:bCs/>
      <w:szCs w:val="24"/>
    </w:rPr>
  </w:style>
  <w:style w:type="paragraph" w:styleId="Heading3">
    <w:name w:val="heading 3"/>
    <w:basedOn w:val="Normal"/>
    <w:next w:val="Normal"/>
    <w:link w:val="Heading3Char"/>
    <w:qFormat/>
    <w:rsid w:val="0071652E"/>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52E"/>
    <w:rPr>
      <w:rFonts w:ascii="Trebuchet MS" w:eastAsia="Times New Roman" w:hAnsi="Trebuchet MS" w:cs="Times New Roman"/>
      <w:b/>
      <w:bCs/>
      <w:sz w:val="24"/>
      <w:szCs w:val="24"/>
    </w:rPr>
  </w:style>
  <w:style w:type="character" w:customStyle="1" w:styleId="Heading3Char">
    <w:name w:val="Heading 3 Char"/>
    <w:basedOn w:val="DefaultParagraphFont"/>
    <w:link w:val="Heading3"/>
    <w:rsid w:val="0071652E"/>
    <w:rPr>
      <w:rFonts w:ascii="Trebuchet MS" w:eastAsia="Times New Roman" w:hAnsi="Trebuchet MS" w:cs="Times New Roman"/>
      <w:b/>
      <w:bCs/>
      <w:szCs w:val="20"/>
    </w:rPr>
  </w:style>
  <w:style w:type="paragraph" w:styleId="Title">
    <w:name w:val="Title"/>
    <w:basedOn w:val="Normal"/>
    <w:link w:val="TitleChar"/>
    <w:qFormat/>
    <w:rsid w:val="0071652E"/>
    <w:pPr>
      <w:jc w:val="center"/>
    </w:pPr>
    <w:rPr>
      <w:b/>
      <w:bCs/>
      <w:szCs w:val="24"/>
      <w:u w:val="single"/>
    </w:rPr>
  </w:style>
  <w:style w:type="character" w:customStyle="1" w:styleId="TitleChar">
    <w:name w:val="Title Char"/>
    <w:basedOn w:val="DefaultParagraphFont"/>
    <w:link w:val="Title"/>
    <w:rsid w:val="0071652E"/>
    <w:rPr>
      <w:rFonts w:ascii="Trebuchet MS" w:eastAsia="Times New Roman" w:hAnsi="Trebuchet MS" w:cs="Times New Roman"/>
      <w:b/>
      <w:bCs/>
      <w:sz w:val="24"/>
      <w:szCs w:val="24"/>
      <w:u w:val="single"/>
    </w:rPr>
  </w:style>
  <w:style w:type="paragraph" w:styleId="BodyText2">
    <w:name w:val="Body Text 2"/>
    <w:basedOn w:val="Normal"/>
    <w:link w:val="BodyText2Char"/>
    <w:rsid w:val="0071652E"/>
    <w:rPr>
      <w:sz w:val="22"/>
    </w:rPr>
  </w:style>
  <w:style w:type="character" w:customStyle="1" w:styleId="BodyText2Char">
    <w:name w:val="Body Text 2 Char"/>
    <w:basedOn w:val="DefaultParagraphFont"/>
    <w:link w:val="BodyText2"/>
    <w:rsid w:val="0071652E"/>
    <w:rPr>
      <w:rFonts w:ascii="Trebuchet MS" w:eastAsia="Times New Roman" w:hAnsi="Trebuchet MS" w:cs="Times New Roman"/>
      <w:szCs w:val="20"/>
    </w:rPr>
  </w:style>
  <w:style w:type="paragraph" w:customStyle="1" w:styleId="MemoParagraph">
    <w:name w:val="Memo Paragraph"/>
    <w:rsid w:val="0071652E"/>
    <w:pPr>
      <w:spacing w:after="0" w:line="240" w:lineRule="auto"/>
    </w:pPr>
    <w:rPr>
      <w:rFonts w:ascii="Trebuchet MS" w:eastAsia="Times New Roman" w:hAnsi="Trebuchet MS" w:cs="Times New Roman"/>
      <w:szCs w:val="20"/>
    </w:rPr>
  </w:style>
  <w:style w:type="paragraph" w:styleId="BalloonText">
    <w:name w:val="Balloon Text"/>
    <w:basedOn w:val="Normal"/>
    <w:link w:val="BalloonTextChar"/>
    <w:uiPriority w:val="99"/>
    <w:semiHidden/>
    <w:unhideWhenUsed/>
    <w:rsid w:val="00AD453D"/>
    <w:rPr>
      <w:rFonts w:ascii="Tahoma" w:hAnsi="Tahoma" w:cs="Tahoma"/>
      <w:sz w:val="16"/>
      <w:szCs w:val="16"/>
    </w:rPr>
  </w:style>
  <w:style w:type="character" w:customStyle="1" w:styleId="BalloonTextChar">
    <w:name w:val="Balloon Text Char"/>
    <w:basedOn w:val="DefaultParagraphFont"/>
    <w:link w:val="BalloonText"/>
    <w:uiPriority w:val="99"/>
    <w:semiHidden/>
    <w:rsid w:val="00AD453D"/>
    <w:rPr>
      <w:rFonts w:ascii="Tahoma" w:eastAsia="Times New Roman" w:hAnsi="Tahoma" w:cs="Tahoma"/>
      <w:sz w:val="16"/>
      <w:szCs w:val="16"/>
    </w:rPr>
  </w:style>
  <w:style w:type="paragraph" w:styleId="ListParagraph">
    <w:name w:val="List Paragraph"/>
    <w:basedOn w:val="Normal"/>
    <w:uiPriority w:val="34"/>
    <w:qFormat/>
    <w:rsid w:val="007D0DF3"/>
    <w:pPr>
      <w:ind w:left="720"/>
      <w:contextualSpacing/>
    </w:pPr>
  </w:style>
  <w:style w:type="paragraph" w:styleId="BodyText3">
    <w:name w:val="Body Text 3"/>
    <w:basedOn w:val="Normal"/>
    <w:link w:val="BodyText3Char"/>
    <w:uiPriority w:val="99"/>
    <w:semiHidden/>
    <w:unhideWhenUsed/>
    <w:rsid w:val="00D83E67"/>
    <w:pPr>
      <w:spacing w:after="120"/>
    </w:pPr>
    <w:rPr>
      <w:sz w:val="16"/>
      <w:szCs w:val="16"/>
    </w:rPr>
  </w:style>
  <w:style w:type="character" w:customStyle="1" w:styleId="BodyText3Char">
    <w:name w:val="Body Text 3 Char"/>
    <w:basedOn w:val="DefaultParagraphFont"/>
    <w:link w:val="BodyText3"/>
    <w:uiPriority w:val="99"/>
    <w:semiHidden/>
    <w:rsid w:val="00D83E67"/>
    <w:rPr>
      <w:rFonts w:ascii="Trebuchet MS" w:eastAsia="Times New Roman" w:hAnsi="Trebuchet MS" w:cs="Times New Roman"/>
      <w:sz w:val="16"/>
      <w:szCs w:val="16"/>
    </w:rPr>
  </w:style>
  <w:style w:type="paragraph" w:customStyle="1" w:styleId="Default">
    <w:name w:val="Default"/>
    <w:rsid w:val="00C5787D"/>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styleId="PlainText">
    <w:name w:val="Plain Text"/>
    <w:basedOn w:val="Normal"/>
    <w:link w:val="PlainTextChar"/>
    <w:uiPriority w:val="99"/>
    <w:semiHidden/>
    <w:unhideWhenUsed/>
    <w:rsid w:val="00C5787D"/>
    <w:rPr>
      <w:szCs w:val="21"/>
    </w:rPr>
  </w:style>
  <w:style w:type="character" w:customStyle="1" w:styleId="PlainTextChar">
    <w:name w:val="Plain Text Char"/>
    <w:basedOn w:val="DefaultParagraphFont"/>
    <w:link w:val="PlainText"/>
    <w:uiPriority w:val="99"/>
    <w:semiHidden/>
    <w:rsid w:val="00C5787D"/>
    <w:rPr>
      <w:rFonts w:ascii="Trebuchet MS" w:eastAsia="Times New Roman" w:hAnsi="Trebuchet MS" w:cs="Times New Roman"/>
      <w:sz w:val="24"/>
      <w:szCs w:val="21"/>
    </w:rPr>
  </w:style>
  <w:style w:type="character" w:styleId="Hyperlink">
    <w:name w:val="Hyperlink"/>
    <w:basedOn w:val="DefaultParagraphFont"/>
    <w:uiPriority w:val="99"/>
    <w:unhideWhenUsed/>
    <w:rsid w:val="00D20362"/>
    <w:rPr>
      <w:color w:val="0000FF" w:themeColor="hyperlink"/>
      <w:u w:val="single"/>
    </w:rPr>
  </w:style>
  <w:style w:type="paragraph" w:styleId="Header">
    <w:name w:val="header"/>
    <w:basedOn w:val="Normal"/>
    <w:link w:val="HeaderChar"/>
    <w:uiPriority w:val="99"/>
    <w:unhideWhenUsed/>
    <w:rsid w:val="001D1785"/>
    <w:pPr>
      <w:tabs>
        <w:tab w:val="center" w:pos="4513"/>
        <w:tab w:val="right" w:pos="9026"/>
      </w:tabs>
    </w:pPr>
  </w:style>
  <w:style w:type="character" w:customStyle="1" w:styleId="HeaderChar">
    <w:name w:val="Header Char"/>
    <w:basedOn w:val="DefaultParagraphFont"/>
    <w:link w:val="Header"/>
    <w:uiPriority w:val="99"/>
    <w:rsid w:val="001D1785"/>
    <w:rPr>
      <w:rFonts w:ascii="Trebuchet MS" w:eastAsia="Times New Roman" w:hAnsi="Trebuchet MS" w:cs="Times New Roman"/>
      <w:sz w:val="24"/>
      <w:szCs w:val="20"/>
    </w:rPr>
  </w:style>
  <w:style w:type="paragraph" w:styleId="Footer">
    <w:name w:val="footer"/>
    <w:basedOn w:val="Normal"/>
    <w:link w:val="FooterChar"/>
    <w:uiPriority w:val="99"/>
    <w:unhideWhenUsed/>
    <w:rsid w:val="001D1785"/>
    <w:pPr>
      <w:tabs>
        <w:tab w:val="center" w:pos="4513"/>
        <w:tab w:val="right" w:pos="9026"/>
      </w:tabs>
    </w:pPr>
  </w:style>
  <w:style w:type="character" w:customStyle="1" w:styleId="FooterChar">
    <w:name w:val="Footer Char"/>
    <w:basedOn w:val="DefaultParagraphFont"/>
    <w:link w:val="Footer"/>
    <w:uiPriority w:val="99"/>
    <w:rsid w:val="001D1785"/>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720F5E"/>
    <w:pPr>
      <w:spacing w:after="120"/>
    </w:pPr>
  </w:style>
  <w:style w:type="character" w:customStyle="1" w:styleId="BodyTextChar">
    <w:name w:val="Body Text Char"/>
    <w:basedOn w:val="DefaultParagraphFont"/>
    <w:link w:val="BodyText"/>
    <w:uiPriority w:val="99"/>
    <w:semiHidden/>
    <w:rsid w:val="00720F5E"/>
    <w:rPr>
      <w:rFonts w:ascii="Trebuchet MS" w:eastAsia="Times New Roman" w:hAnsi="Trebuchet MS" w:cs="Times New Roman"/>
      <w:sz w:val="24"/>
      <w:szCs w:val="20"/>
    </w:rPr>
  </w:style>
  <w:style w:type="table" w:styleId="TableGrid">
    <w:name w:val="Table Grid"/>
    <w:basedOn w:val="TableNormal"/>
    <w:uiPriority w:val="59"/>
    <w:rsid w:val="00041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A0"/>
    <w:pPr>
      <w:spacing w:after="0" w:line="240" w:lineRule="auto"/>
    </w:pPr>
    <w:rPr>
      <w:rFonts w:ascii="Trebuchet MS" w:eastAsia="Times New Roman" w:hAnsi="Trebuchet MS" w:cs="Times New Roman"/>
      <w:sz w:val="24"/>
      <w:szCs w:val="20"/>
    </w:rPr>
  </w:style>
  <w:style w:type="paragraph" w:styleId="Heading1">
    <w:name w:val="heading 1"/>
    <w:basedOn w:val="Normal"/>
    <w:next w:val="Normal"/>
    <w:link w:val="Heading1Char"/>
    <w:qFormat/>
    <w:rsid w:val="0071652E"/>
    <w:pPr>
      <w:keepNext/>
      <w:outlineLvl w:val="0"/>
    </w:pPr>
    <w:rPr>
      <w:b/>
      <w:bCs/>
      <w:szCs w:val="24"/>
    </w:rPr>
  </w:style>
  <w:style w:type="paragraph" w:styleId="Heading3">
    <w:name w:val="heading 3"/>
    <w:basedOn w:val="Normal"/>
    <w:next w:val="Normal"/>
    <w:link w:val="Heading3Char"/>
    <w:qFormat/>
    <w:rsid w:val="0071652E"/>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52E"/>
    <w:rPr>
      <w:rFonts w:ascii="Trebuchet MS" w:eastAsia="Times New Roman" w:hAnsi="Trebuchet MS" w:cs="Times New Roman"/>
      <w:b/>
      <w:bCs/>
      <w:sz w:val="24"/>
      <w:szCs w:val="24"/>
    </w:rPr>
  </w:style>
  <w:style w:type="character" w:customStyle="1" w:styleId="Heading3Char">
    <w:name w:val="Heading 3 Char"/>
    <w:basedOn w:val="DefaultParagraphFont"/>
    <w:link w:val="Heading3"/>
    <w:rsid w:val="0071652E"/>
    <w:rPr>
      <w:rFonts w:ascii="Trebuchet MS" w:eastAsia="Times New Roman" w:hAnsi="Trebuchet MS" w:cs="Times New Roman"/>
      <w:b/>
      <w:bCs/>
      <w:szCs w:val="20"/>
    </w:rPr>
  </w:style>
  <w:style w:type="paragraph" w:styleId="Title">
    <w:name w:val="Title"/>
    <w:basedOn w:val="Normal"/>
    <w:link w:val="TitleChar"/>
    <w:qFormat/>
    <w:rsid w:val="0071652E"/>
    <w:pPr>
      <w:jc w:val="center"/>
    </w:pPr>
    <w:rPr>
      <w:b/>
      <w:bCs/>
      <w:szCs w:val="24"/>
      <w:u w:val="single"/>
    </w:rPr>
  </w:style>
  <w:style w:type="character" w:customStyle="1" w:styleId="TitleChar">
    <w:name w:val="Title Char"/>
    <w:basedOn w:val="DefaultParagraphFont"/>
    <w:link w:val="Title"/>
    <w:rsid w:val="0071652E"/>
    <w:rPr>
      <w:rFonts w:ascii="Trebuchet MS" w:eastAsia="Times New Roman" w:hAnsi="Trebuchet MS" w:cs="Times New Roman"/>
      <w:b/>
      <w:bCs/>
      <w:sz w:val="24"/>
      <w:szCs w:val="24"/>
      <w:u w:val="single"/>
    </w:rPr>
  </w:style>
  <w:style w:type="paragraph" w:styleId="BodyText2">
    <w:name w:val="Body Text 2"/>
    <w:basedOn w:val="Normal"/>
    <w:link w:val="BodyText2Char"/>
    <w:rsid w:val="0071652E"/>
    <w:rPr>
      <w:sz w:val="22"/>
    </w:rPr>
  </w:style>
  <w:style w:type="character" w:customStyle="1" w:styleId="BodyText2Char">
    <w:name w:val="Body Text 2 Char"/>
    <w:basedOn w:val="DefaultParagraphFont"/>
    <w:link w:val="BodyText2"/>
    <w:rsid w:val="0071652E"/>
    <w:rPr>
      <w:rFonts w:ascii="Trebuchet MS" w:eastAsia="Times New Roman" w:hAnsi="Trebuchet MS" w:cs="Times New Roman"/>
      <w:szCs w:val="20"/>
    </w:rPr>
  </w:style>
  <w:style w:type="paragraph" w:customStyle="1" w:styleId="MemoParagraph">
    <w:name w:val="Memo Paragraph"/>
    <w:rsid w:val="0071652E"/>
    <w:pPr>
      <w:spacing w:after="0" w:line="240" w:lineRule="auto"/>
    </w:pPr>
    <w:rPr>
      <w:rFonts w:ascii="Trebuchet MS" w:eastAsia="Times New Roman" w:hAnsi="Trebuchet MS" w:cs="Times New Roman"/>
      <w:szCs w:val="20"/>
    </w:rPr>
  </w:style>
  <w:style w:type="paragraph" w:styleId="BalloonText">
    <w:name w:val="Balloon Text"/>
    <w:basedOn w:val="Normal"/>
    <w:link w:val="BalloonTextChar"/>
    <w:uiPriority w:val="99"/>
    <w:semiHidden/>
    <w:unhideWhenUsed/>
    <w:rsid w:val="00AD453D"/>
    <w:rPr>
      <w:rFonts w:ascii="Tahoma" w:hAnsi="Tahoma" w:cs="Tahoma"/>
      <w:sz w:val="16"/>
      <w:szCs w:val="16"/>
    </w:rPr>
  </w:style>
  <w:style w:type="character" w:customStyle="1" w:styleId="BalloonTextChar">
    <w:name w:val="Balloon Text Char"/>
    <w:basedOn w:val="DefaultParagraphFont"/>
    <w:link w:val="BalloonText"/>
    <w:uiPriority w:val="99"/>
    <w:semiHidden/>
    <w:rsid w:val="00AD453D"/>
    <w:rPr>
      <w:rFonts w:ascii="Tahoma" w:eastAsia="Times New Roman" w:hAnsi="Tahoma" w:cs="Tahoma"/>
      <w:sz w:val="16"/>
      <w:szCs w:val="16"/>
    </w:rPr>
  </w:style>
  <w:style w:type="paragraph" w:styleId="ListParagraph">
    <w:name w:val="List Paragraph"/>
    <w:basedOn w:val="Normal"/>
    <w:uiPriority w:val="34"/>
    <w:qFormat/>
    <w:rsid w:val="007D0DF3"/>
    <w:pPr>
      <w:ind w:left="720"/>
      <w:contextualSpacing/>
    </w:pPr>
  </w:style>
  <w:style w:type="paragraph" w:styleId="BodyText3">
    <w:name w:val="Body Text 3"/>
    <w:basedOn w:val="Normal"/>
    <w:link w:val="BodyText3Char"/>
    <w:uiPriority w:val="99"/>
    <w:semiHidden/>
    <w:unhideWhenUsed/>
    <w:rsid w:val="00D83E67"/>
    <w:pPr>
      <w:spacing w:after="120"/>
    </w:pPr>
    <w:rPr>
      <w:sz w:val="16"/>
      <w:szCs w:val="16"/>
    </w:rPr>
  </w:style>
  <w:style w:type="character" w:customStyle="1" w:styleId="BodyText3Char">
    <w:name w:val="Body Text 3 Char"/>
    <w:basedOn w:val="DefaultParagraphFont"/>
    <w:link w:val="BodyText3"/>
    <w:uiPriority w:val="99"/>
    <w:semiHidden/>
    <w:rsid w:val="00D83E67"/>
    <w:rPr>
      <w:rFonts w:ascii="Trebuchet MS" w:eastAsia="Times New Roman" w:hAnsi="Trebuchet MS" w:cs="Times New Roman"/>
      <w:sz w:val="16"/>
      <w:szCs w:val="16"/>
    </w:rPr>
  </w:style>
  <w:style w:type="paragraph" w:customStyle="1" w:styleId="Default">
    <w:name w:val="Default"/>
    <w:rsid w:val="00C5787D"/>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styleId="PlainText">
    <w:name w:val="Plain Text"/>
    <w:basedOn w:val="Normal"/>
    <w:link w:val="PlainTextChar"/>
    <w:uiPriority w:val="99"/>
    <w:semiHidden/>
    <w:unhideWhenUsed/>
    <w:rsid w:val="00C5787D"/>
    <w:rPr>
      <w:szCs w:val="21"/>
    </w:rPr>
  </w:style>
  <w:style w:type="character" w:customStyle="1" w:styleId="PlainTextChar">
    <w:name w:val="Plain Text Char"/>
    <w:basedOn w:val="DefaultParagraphFont"/>
    <w:link w:val="PlainText"/>
    <w:uiPriority w:val="99"/>
    <w:semiHidden/>
    <w:rsid w:val="00C5787D"/>
    <w:rPr>
      <w:rFonts w:ascii="Trebuchet MS" w:eastAsia="Times New Roman" w:hAnsi="Trebuchet MS" w:cs="Times New Roman"/>
      <w:sz w:val="24"/>
      <w:szCs w:val="21"/>
    </w:rPr>
  </w:style>
  <w:style w:type="character" w:styleId="Hyperlink">
    <w:name w:val="Hyperlink"/>
    <w:basedOn w:val="DefaultParagraphFont"/>
    <w:uiPriority w:val="99"/>
    <w:unhideWhenUsed/>
    <w:rsid w:val="00D20362"/>
    <w:rPr>
      <w:color w:val="0000FF" w:themeColor="hyperlink"/>
      <w:u w:val="single"/>
    </w:rPr>
  </w:style>
  <w:style w:type="paragraph" w:styleId="Header">
    <w:name w:val="header"/>
    <w:basedOn w:val="Normal"/>
    <w:link w:val="HeaderChar"/>
    <w:uiPriority w:val="99"/>
    <w:unhideWhenUsed/>
    <w:rsid w:val="001D1785"/>
    <w:pPr>
      <w:tabs>
        <w:tab w:val="center" w:pos="4513"/>
        <w:tab w:val="right" w:pos="9026"/>
      </w:tabs>
    </w:pPr>
  </w:style>
  <w:style w:type="character" w:customStyle="1" w:styleId="HeaderChar">
    <w:name w:val="Header Char"/>
    <w:basedOn w:val="DefaultParagraphFont"/>
    <w:link w:val="Header"/>
    <w:uiPriority w:val="99"/>
    <w:rsid w:val="001D1785"/>
    <w:rPr>
      <w:rFonts w:ascii="Trebuchet MS" w:eastAsia="Times New Roman" w:hAnsi="Trebuchet MS" w:cs="Times New Roman"/>
      <w:sz w:val="24"/>
      <w:szCs w:val="20"/>
    </w:rPr>
  </w:style>
  <w:style w:type="paragraph" w:styleId="Footer">
    <w:name w:val="footer"/>
    <w:basedOn w:val="Normal"/>
    <w:link w:val="FooterChar"/>
    <w:uiPriority w:val="99"/>
    <w:unhideWhenUsed/>
    <w:rsid w:val="001D1785"/>
    <w:pPr>
      <w:tabs>
        <w:tab w:val="center" w:pos="4513"/>
        <w:tab w:val="right" w:pos="9026"/>
      </w:tabs>
    </w:pPr>
  </w:style>
  <w:style w:type="character" w:customStyle="1" w:styleId="FooterChar">
    <w:name w:val="Footer Char"/>
    <w:basedOn w:val="DefaultParagraphFont"/>
    <w:link w:val="Footer"/>
    <w:uiPriority w:val="99"/>
    <w:rsid w:val="001D1785"/>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720F5E"/>
    <w:pPr>
      <w:spacing w:after="120"/>
    </w:pPr>
  </w:style>
  <w:style w:type="character" w:customStyle="1" w:styleId="BodyTextChar">
    <w:name w:val="Body Text Char"/>
    <w:basedOn w:val="DefaultParagraphFont"/>
    <w:link w:val="BodyText"/>
    <w:uiPriority w:val="99"/>
    <w:semiHidden/>
    <w:rsid w:val="00720F5E"/>
    <w:rPr>
      <w:rFonts w:ascii="Trebuchet MS" w:eastAsia="Times New Roman" w:hAnsi="Trebuchet MS" w:cs="Times New Roman"/>
      <w:sz w:val="24"/>
      <w:szCs w:val="20"/>
    </w:rPr>
  </w:style>
  <w:style w:type="table" w:styleId="TableGrid">
    <w:name w:val="Table Grid"/>
    <w:basedOn w:val="TableNormal"/>
    <w:uiPriority w:val="59"/>
    <w:rsid w:val="00041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96018">
      <w:bodyDiv w:val="1"/>
      <w:marLeft w:val="0"/>
      <w:marRight w:val="0"/>
      <w:marTop w:val="0"/>
      <w:marBottom w:val="0"/>
      <w:divBdr>
        <w:top w:val="none" w:sz="0" w:space="0" w:color="auto"/>
        <w:left w:val="none" w:sz="0" w:space="0" w:color="auto"/>
        <w:bottom w:val="none" w:sz="0" w:space="0" w:color="auto"/>
        <w:right w:val="none" w:sz="0" w:space="0" w:color="auto"/>
      </w:divBdr>
    </w:div>
    <w:div w:id="140928400">
      <w:bodyDiv w:val="1"/>
      <w:marLeft w:val="0"/>
      <w:marRight w:val="0"/>
      <w:marTop w:val="0"/>
      <w:marBottom w:val="0"/>
      <w:divBdr>
        <w:top w:val="none" w:sz="0" w:space="0" w:color="auto"/>
        <w:left w:val="none" w:sz="0" w:space="0" w:color="auto"/>
        <w:bottom w:val="none" w:sz="0" w:space="0" w:color="auto"/>
        <w:right w:val="none" w:sz="0" w:space="0" w:color="auto"/>
      </w:divBdr>
    </w:div>
    <w:div w:id="245891640">
      <w:bodyDiv w:val="1"/>
      <w:marLeft w:val="0"/>
      <w:marRight w:val="0"/>
      <w:marTop w:val="0"/>
      <w:marBottom w:val="0"/>
      <w:divBdr>
        <w:top w:val="none" w:sz="0" w:space="0" w:color="auto"/>
        <w:left w:val="none" w:sz="0" w:space="0" w:color="auto"/>
        <w:bottom w:val="none" w:sz="0" w:space="0" w:color="auto"/>
        <w:right w:val="none" w:sz="0" w:space="0" w:color="auto"/>
      </w:divBdr>
    </w:div>
    <w:div w:id="407532994">
      <w:bodyDiv w:val="1"/>
      <w:marLeft w:val="0"/>
      <w:marRight w:val="0"/>
      <w:marTop w:val="0"/>
      <w:marBottom w:val="0"/>
      <w:divBdr>
        <w:top w:val="none" w:sz="0" w:space="0" w:color="auto"/>
        <w:left w:val="none" w:sz="0" w:space="0" w:color="auto"/>
        <w:bottom w:val="none" w:sz="0" w:space="0" w:color="auto"/>
        <w:right w:val="none" w:sz="0" w:space="0" w:color="auto"/>
      </w:divBdr>
    </w:div>
    <w:div w:id="590892453">
      <w:bodyDiv w:val="1"/>
      <w:marLeft w:val="0"/>
      <w:marRight w:val="0"/>
      <w:marTop w:val="0"/>
      <w:marBottom w:val="0"/>
      <w:divBdr>
        <w:top w:val="none" w:sz="0" w:space="0" w:color="auto"/>
        <w:left w:val="none" w:sz="0" w:space="0" w:color="auto"/>
        <w:bottom w:val="none" w:sz="0" w:space="0" w:color="auto"/>
        <w:right w:val="none" w:sz="0" w:space="0" w:color="auto"/>
      </w:divBdr>
    </w:div>
    <w:div w:id="618297021">
      <w:bodyDiv w:val="1"/>
      <w:marLeft w:val="0"/>
      <w:marRight w:val="0"/>
      <w:marTop w:val="0"/>
      <w:marBottom w:val="0"/>
      <w:divBdr>
        <w:top w:val="none" w:sz="0" w:space="0" w:color="auto"/>
        <w:left w:val="none" w:sz="0" w:space="0" w:color="auto"/>
        <w:bottom w:val="none" w:sz="0" w:space="0" w:color="auto"/>
        <w:right w:val="none" w:sz="0" w:space="0" w:color="auto"/>
      </w:divBdr>
    </w:div>
    <w:div w:id="804003167">
      <w:bodyDiv w:val="1"/>
      <w:marLeft w:val="0"/>
      <w:marRight w:val="0"/>
      <w:marTop w:val="0"/>
      <w:marBottom w:val="0"/>
      <w:divBdr>
        <w:top w:val="none" w:sz="0" w:space="0" w:color="auto"/>
        <w:left w:val="none" w:sz="0" w:space="0" w:color="auto"/>
        <w:bottom w:val="none" w:sz="0" w:space="0" w:color="auto"/>
        <w:right w:val="none" w:sz="0" w:space="0" w:color="auto"/>
      </w:divBdr>
    </w:div>
    <w:div w:id="1326320457">
      <w:bodyDiv w:val="1"/>
      <w:marLeft w:val="0"/>
      <w:marRight w:val="0"/>
      <w:marTop w:val="0"/>
      <w:marBottom w:val="0"/>
      <w:divBdr>
        <w:top w:val="none" w:sz="0" w:space="0" w:color="auto"/>
        <w:left w:val="none" w:sz="0" w:space="0" w:color="auto"/>
        <w:bottom w:val="none" w:sz="0" w:space="0" w:color="auto"/>
        <w:right w:val="none" w:sz="0" w:space="0" w:color="auto"/>
      </w:divBdr>
    </w:div>
    <w:div w:id="1409186603">
      <w:bodyDiv w:val="1"/>
      <w:marLeft w:val="0"/>
      <w:marRight w:val="0"/>
      <w:marTop w:val="0"/>
      <w:marBottom w:val="0"/>
      <w:divBdr>
        <w:top w:val="none" w:sz="0" w:space="0" w:color="auto"/>
        <w:left w:val="none" w:sz="0" w:space="0" w:color="auto"/>
        <w:bottom w:val="none" w:sz="0" w:space="0" w:color="auto"/>
        <w:right w:val="none" w:sz="0" w:space="0" w:color="auto"/>
      </w:divBdr>
    </w:div>
    <w:div w:id="1484656759">
      <w:bodyDiv w:val="1"/>
      <w:marLeft w:val="0"/>
      <w:marRight w:val="0"/>
      <w:marTop w:val="0"/>
      <w:marBottom w:val="0"/>
      <w:divBdr>
        <w:top w:val="none" w:sz="0" w:space="0" w:color="auto"/>
        <w:left w:val="none" w:sz="0" w:space="0" w:color="auto"/>
        <w:bottom w:val="none" w:sz="0" w:space="0" w:color="auto"/>
        <w:right w:val="none" w:sz="0" w:space="0" w:color="auto"/>
      </w:divBdr>
    </w:div>
    <w:div w:id="1637446561">
      <w:bodyDiv w:val="1"/>
      <w:marLeft w:val="0"/>
      <w:marRight w:val="0"/>
      <w:marTop w:val="0"/>
      <w:marBottom w:val="0"/>
      <w:divBdr>
        <w:top w:val="none" w:sz="0" w:space="0" w:color="auto"/>
        <w:left w:val="none" w:sz="0" w:space="0" w:color="auto"/>
        <w:bottom w:val="none" w:sz="0" w:space="0" w:color="auto"/>
        <w:right w:val="none" w:sz="0" w:space="0" w:color="auto"/>
      </w:divBdr>
    </w:div>
    <w:div w:id="1644461861">
      <w:bodyDiv w:val="1"/>
      <w:marLeft w:val="0"/>
      <w:marRight w:val="0"/>
      <w:marTop w:val="0"/>
      <w:marBottom w:val="0"/>
      <w:divBdr>
        <w:top w:val="none" w:sz="0" w:space="0" w:color="auto"/>
        <w:left w:val="none" w:sz="0" w:space="0" w:color="auto"/>
        <w:bottom w:val="none" w:sz="0" w:space="0" w:color="auto"/>
        <w:right w:val="none" w:sz="0" w:space="0" w:color="auto"/>
      </w:divBdr>
    </w:div>
    <w:div w:id="1890721864">
      <w:bodyDiv w:val="1"/>
      <w:marLeft w:val="0"/>
      <w:marRight w:val="0"/>
      <w:marTop w:val="0"/>
      <w:marBottom w:val="0"/>
      <w:divBdr>
        <w:top w:val="none" w:sz="0" w:space="0" w:color="auto"/>
        <w:left w:val="none" w:sz="0" w:space="0" w:color="auto"/>
        <w:bottom w:val="none" w:sz="0" w:space="0" w:color="auto"/>
        <w:right w:val="none" w:sz="0" w:space="0" w:color="auto"/>
      </w:divBdr>
    </w:div>
    <w:div w:id="1897467822">
      <w:bodyDiv w:val="1"/>
      <w:marLeft w:val="0"/>
      <w:marRight w:val="0"/>
      <w:marTop w:val="0"/>
      <w:marBottom w:val="0"/>
      <w:divBdr>
        <w:top w:val="none" w:sz="0" w:space="0" w:color="auto"/>
        <w:left w:val="none" w:sz="0" w:space="0" w:color="auto"/>
        <w:bottom w:val="none" w:sz="0" w:space="0" w:color="auto"/>
        <w:right w:val="none" w:sz="0" w:space="0" w:color="auto"/>
      </w:divBdr>
    </w:div>
    <w:div w:id="2044017048">
      <w:bodyDiv w:val="1"/>
      <w:marLeft w:val="0"/>
      <w:marRight w:val="0"/>
      <w:marTop w:val="0"/>
      <w:marBottom w:val="0"/>
      <w:divBdr>
        <w:top w:val="none" w:sz="0" w:space="0" w:color="auto"/>
        <w:left w:val="none" w:sz="0" w:space="0" w:color="auto"/>
        <w:bottom w:val="none" w:sz="0" w:space="0" w:color="auto"/>
        <w:right w:val="none" w:sz="0" w:space="0" w:color="auto"/>
      </w:divBdr>
    </w:div>
    <w:div w:id="206865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evelopers.thameswater.co.uk/Developing-a-large-site/Planning-your-development/Working-near-or-diverting-our-pip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developers.thameswater.co.uk/Developing-a-large-site/Planning-your-development/Working-near-or-diverting-our-pipes" TargetMode="External"/><Relationship Id="rId17" Type="http://schemas.openxmlformats.org/officeDocument/2006/relationships/hyperlink" Target="https://developers.thameswater.co.uk/Developing-a-large-site/Planning-your-development/Working-near-or-diverting-our-pip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evelopers.thameswater.co.uk/Developing-a-large-site/Planning-your-development/Working-near-or-diverting-our-pip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ameswater.co.uk/wastewaterquality"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thameswater.co.uk/wastewaterquality" TargetMode="External"/><Relationship Id="rId23" Type="http://schemas.openxmlformats.org/officeDocument/2006/relationships/footer" Target="footer3.xml"/><Relationship Id="rId10" Type="http://schemas.openxmlformats.org/officeDocument/2006/relationships/hyperlink" Target="mailto:wwqriskmanagement@thameswater.co.uk"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developers.thameswater.co.uk/Developing-a-large-site/Apply-and-pay-for-services/Wastewater-services" TargetMode="External"/><Relationship Id="rId14" Type="http://schemas.openxmlformats.org/officeDocument/2006/relationships/hyperlink" Target="mailto:wwqriskmanagement@thameswater.co.u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4DA89-E4E0-4D90-AC39-79B52041F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46E24295</Template>
  <TotalTime>325</TotalTime>
  <Pages>11</Pages>
  <Words>2941</Words>
  <Characters>16766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Crawford, Gary</dc:creator>
  <cp:lastModifiedBy>Amoah, Alison</cp:lastModifiedBy>
  <cp:revision>13</cp:revision>
  <cp:lastPrinted>2015-10-23T13:18:00Z</cp:lastPrinted>
  <dcterms:created xsi:type="dcterms:W3CDTF">2018-12-21T14:56:00Z</dcterms:created>
  <dcterms:modified xsi:type="dcterms:W3CDTF">2019-01-23T17:08:00Z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2017-04-03T17:14:03Z</vt:filetime>
  </property>
</Properties>
</file>